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87799290"/>
      </w:sdtPr>
      <w:sdtEndPr>
        <w:rPr>
          <w:lang w:val="zh-CN"/>
        </w:rPr>
      </w:sdtEndPr>
      <w:sdtContent>
        <w:p>
          <w:pPr>
            <w:ind w:firstLine="3740" w:firstLineChars="1700"/>
          </w:pPr>
          <w:r>
            <w:rPr>
              <w:rFonts w:hint="eastAsia"/>
              <w:b/>
              <w:sz w:val="84"/>
              <w:szCs w:val="84"/>
            </w:rPr>
            <w:t>软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件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需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求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>
          <w:pPr>
            <w:tabs>
              <w:tab w:val="left" w:pos="4695"/>
            </w:tabs>
            <w:ind w:firstLine="1400" w:firstLineChars="5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>
          <w:pPr>
            <w:ind w:firstLine="1400" w:firstLineChars="5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>
          <w:pPr>
            <w:ind w:firstLine="1400" w:firstLineChars="5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>
          <w:pPr>
            <w:ind w:firstLine="1100" w:firstLineChars="5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hAnsiTheme="minorHAnsi" w:eastAsiaTheme="minorEastAsia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</w:sdtPr>
      <w:sdtEndPr>
        <w:rPr>
          <w:rFonts w:asciiTheme="minorHAnsi" w:hAnsiTheme="minorHAnsi" w:eastAsiaTheme="minorEastAsia" w:cstheme="minorBidi"/>
          <w:b w:val="0"/>
          <w:bCs w:val="0"/>
          <w:smallCaps w:val="0"/>
          <w:color w:val="auto"/>
          <w:sz w:val="22"/>
          <w:szCs w:val="22"/>
          <w:lang w:val="zh-CN"/>
        </w:rPr>
      </w:sdtEndPr>
      <w:sdtContent>
        <w:p>
          <w:pPr>
            <w:pStyle w:val="45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"_Toc449553987"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修订历史纪录</w:t>
          </w:r>
          <w:r>
            <w:tab/>
          </w:r>
          <w:r>
            <w:fldChar w:fldCharType="begin"/>
          </w:r>
          <w:r>
            <w:instrText xml:space="preserve"> PAGEREF _Toc449553987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"_Toc449553988"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概述:目的与使用范围</w:t>
          </w:r>
          <w:r>
            <w:tab/>
          </w:r>
          <w:r>
            <w:fldChar w:fldCharType="begin"/>
          </w:r>
          <w:r>
            <w:instrText xml:space="preserve"> PAGEREF _Toc449553988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"_Toc449553989"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系统功能需求</w:t>
          </w:r>
          <w:r>
            <w:tab/>
          </w:r>
          <w:r>
            <w:fldChar w:fldCharType="begin"/>
          </w:r>
          <w:r>
            <w:instrText xml:space="preserve"> PAGEREF _Toc449553989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"_Toc449553990"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系统功能架构</w:t>
          </w:r>
          <w:r>
            <w:tab/>
          </w:r>
          <w:r>
            <w:fldChar w:fldCharType="begin"/>
          </w:r>
          <w:r>
            <w:instrText xml:space="preserve"> PAGEREF _Toc449553990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"_Toc449553991"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功能1：登录</w:t>
          </w:r>
          <w:r>
            <w:tab/>
          </w:r>
          <w:r>
            <w:fldChar w:fldCharType="begin"/>
          </w:r>
          <w:r>
            <w:instrText xml:space="preserve"> PAGEREF _Toc449553991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"_Toc449553992" </w:instrText>
          </w:r>
          <w:r>
            <w:fldChar w:fldCharType="separate"/>
          </w:r>
          <w:r>
            <w:rPr>
              <w:rStyle w:val="20"/>
            </w:rPr>
            <w:t>3.2.1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_Toc449553992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"_Toc449553993" </w:instrText>
          </w:r>
          <w:r>
            <w:fldChar w:fldCharType="separate"/>
          </w:r>
          <w:r>
            <w:rPr>
              <w:rStyle w:val="20"/>
            </w:rPr>
            <w:t>3.2.2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_Toc449553993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"_Toc449553994" </w:instrText>
          </w:r>
          <w:r>
            <w:fldChar w:fldCharType="separate"/>
          </w:r>
          <w:r>
            <w:rPr>
              <w:rStyle w:val="20"/>
            </w:rPr>
            <w:t>3.3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功能2：注册</w:t>
          </w:r>
          <w:r>
            <w:tab/>
          </w:r>
          <w:r>
            <w:fldChar w:fldCharType="begin"/>
          </w:r>
          <w:r>
            <w:instrText xml:space="preserve"> PAGEREF _Toc449553994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"_Toc449553995" </w:instrText>
          </w:r>
          <w:r>
            <w:fldChar w:fldCharType="separate"/>
          </w:r>
          <w:r>
            <w:rPr>
              <w:rStyle w:val="20"/>
            </w:rPr>
            <w:t>3.3.1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_Toc449553995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"_Toc449553996" </w:instrText>
          </w:r>
          <w:r>
            <w:fldChar w:fldCharType="separate"/>
          </w:r>
          <w:r>
            <w:rPr>
              <w:rStyle w:val="20"/>
            </w:rPr>
            <w:t>3.3.2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_Toc449553996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"_Toc449553997" </w:instrText>
          </w:r>
          <w:r>
            <w:fldChar w:fldCharType="separate"/>
          </w:r>
          <w:r>
            <w:rPr>
              <w:rStyle w:val="20"/>
            </w:rPr>
            <w:t>3.4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功能3：挂号</w:t>
          </w:r>
          <w:r>
            <w:tab/>
          </w:r>
          <w:r>
            <w:fldChar w:fldCharType="begin"/>
          </w:r>
          <w:r>
            <w:instrText xml:space="preserve"> PAGEREF _Toc449553997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"_Toc449553998" </w:instrText>
          </w:r>
          <w:r>
            <w:fldChar w:fldCharType="separate"/>
          </w:r>
          <w:r>
            <w:rPr>
              <w:rStyle w:val="20"/>
            </w:rPr>
            <w:t>3.4.1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_Toc449553998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"_Toc449553999" </w:instrText>
          </w:r>
          <w:r>
            <w:fldChar w:fldCharType="separate"/>
          </w:r>
          <w:r>
            <w:rPr>
              <w:rStyle w:val="20"/>
            </w:rPr>
            <w:t>3.4.2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_Toc449553999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"_Toc449554000" </w:instrText>
          </w:r>
          <w:r>
            <w:fldChar w:fldCharType="separate"/>
          </w:r>
          <w:r>
            <w:rPr>
              <w:rStyle w:val="20"/>
            </w:rPr>
            <w:t>3.5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功能4：取消挂号</w:t>
          </w:r>
          <w:r>
            <w:tab/>
          </w:r>
          <w:r>
            <w:fldChar w:fldCharType="begin"/>
          </w:r>
          <w:r>
            <w:instrText xml:space="preserve"> PAGEREF _Toc449554000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"_Toc449554001" </w:instrText>
          </w:r>
          <w:r>
            <w:fldChar w:fldCharType="separate"/>
          </w:r>
          <w:r>
            <w:rPr>
              <w:rStyle w:val="20"/>
            </w:rPr>
            <w:t>3.5.1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_Toc449554001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"_Toc449554002" </w:instrText>
          </w:r>
          <w:r>
            <w:fldChar w:fldCharType="separate"/>
          </w:r>
          <w:r>
            <w:rPr>
              <w:rStyle w:val="20"/>
            </w:rPr>
            <w:t>3.5.2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_Toc449554002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"_Toc449554003"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系统非功能需求</w:t>
          </w:r>
          <w:r>
            <w:tab/>
          </w:r>
          <w:r>
            <w:fldChar w:fldCharType="begin"/>
          </w:r>
          <w:r>
            <w:instrText xml:space="preserve"> PAGEREF _Toc449554003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"_Toc449554004"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_Toc449554004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"_Toc449554005" </w:instrText>
          </w:r>
          <w:r>
            <w:fldChar w:fldCharType="separate"/>
          </w:r>
          <w:r>
            <w:rPr>
              <w:rStyle w:val="20"/>
            </w:rPr>
            <w:t>4.2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可靠性需求</w:t>
          </w:r>
          <w:r>
            <w:tab/>
          </w:r>
          <w:r>
            <w:fldChar w:fldCharType="begin"/>
          </w:r>
          <w:r>
            <w:instrText xml:space="preserve"> PAGEREF _Toc449554005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"_Toc449554006" </w:instrText>
          </w:r>
          <w:r>
            <w:fldChar w:fldCharType="separate"/>
          </w:r>
          <w:r>
            <w:rPr>
              <w:rStyle w:val="20"/>
            </w:rPr>
            <w:t>4.3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易用性需求</w:t>
          </w:r>
          <w:r>
            <w:tab/>
          </w:r>
          <w:r>
            <w:fldChar w:fldCharType="begin"/>
          </w:r>
          <w:r>
            <w:instrText xml:space="preserve"> PAGEREF _Toc449554006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"_Toc449554007" </w:instrText>
          </w:r>
          <w:r>
            <w:fldChar w:fldCharType="separate"/>
          </w:r>
          <w:r>
            <w:rPr>
              <w:rStyle w:val="20"/>
            </w:rPr>
            <w:t>4.4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安全性需求</w:t>
          </w:r>
          <w:r>
            <w:tab/>
          </w:r>
          <w:r>
            <w:fldChar w:fldCharType="begin"/>
          </w:r>
          <w:r>
            <w:instrText xml:space="preserve"> PAGEREF _Toc449554007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"_Toc449554008" </w:instrText>
          </w:r>
          <w:r>
            <w:fldChar w:fldCharType="separate"/>
          </w:r>
          <w:r>
            <w:rPr>
              <w:rStyle w:val="20"/>
            </w:rPr>
            <w:t>4.5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可支持性需求</w:t>
          </w:r>
          <w:r>
            <w:tab/>
          </w:r>
          <w:r>
            <w:fldChar w:fldCharType="begin"/>
          </w:r>
          <w:r>
            <w:instrText xml:space="preserve"> PAGEREF _Toc449554008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"_Toc449554009" </w:instrText>
          </w:r>
          <w:r>
            <w:fldChar w:fldCharType="separate"/>
          </w:r>
          <w:r>
            <w:rPr>
              <w:rStyle w:val="20"/>
            </w:rPr>
            <w:t>5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系统接口</w:t>
          </w:r>
          <w:r>
            <w:tab/>
          </w:r>
          <w:r>
            <w:fldChar w:fldCharType="begin"/>
          </w:r>
          <w:r>
            <w:instrText xml:space="preserve"> PAGEREF _Toc449554009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"_Toc449554010" </w:instrText>
          </w:r>
          <w:r>
            <w:fldChar w:fldCharType="separate"/>
          </w:r>
          <w:r>
            <w:rPr>
              <w:rStyle w:val="20"/>
            </w:rPr>
            <w:t>6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术语表</w:t>
          </w:r>
          <w:r>
            <w:tab/>
          </w:r>
          <w:r>
            <w:fldChar w:fldCharType="begin"/>
          </w:r>
          <w:r>
            <w:instrText xml:space="preserve"> PAGEREF _Toc449554010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"_Toc449554011" </w:instrText>
          </w:r>
          <w:r>
            <w:fldChar w:fldCharType="separate"/>
          </w:r>
          <w:r>
            <w:rPr>
              <w:rStyle w:val="20"/>
            </w:rPr>
            <w:t>7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_Toc449554011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449553987"/>
      <w:r>
        <w:rPr>
          <w:rFonts w:hint="eastAsia"/>
        </w:rPr>
        <w:t>修订历史纪录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50"/>
        <w:gridCol w:w="4820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>
            <w:pPr/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  <w:r>
              <w:rPr>
                <w:rFonts w:hint="eastAsia"/>
              </w:rPr>
              <w:t>2016-04-20</w:t>
            </w:r>
          </w:p>
        </w:tc>
        <w:tc>
          <w:tcPr>
            <w:tcW w:w="850" w:type="dxa"/>
          </w:tcPr>
          <w:p>
            <w:pPr/>
            <w:r>
              <w:t>0.1</w:t>
            </w:r>
          </w:p>
        </w:tc>
        <w:tc>
          <w:tcPr>
            <w:tcW w:w="4820" w:type="dxa"/>
          </w:tcPr>
          <w:p>
            <w:pPr/>
            <w:r>
              <w:rPr>
                <w:rFonts w:hint="eastAsia"/>
              </w:rPr>
              <w:t>系统功能架构</w:t>
            </w:r>
          </w:p>
        </w:tc>
        <w:tc>
          <w:tcPr>
            <w:tcW w:w="1213" w:type="dxa"/>
          </w:tcPr>
          <w:p>
            <w:pPr/>
            <w:r>
              <w:rPr>
                <w:rFonts w:hint="eastAsia"/>
              </w:rPr>
              <w:t>金悦媛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  <w:r>
              <w:rPr>
                <w:rFonts w:hint="eastAsia"/>
              </w:rPr>
              <w:t>2016-04-27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>
            <w:pPr/>
            <w:r>
              <w:rPr>
                <w:rFonts w:hint="eastAsia"/>
              </w:rPr>
              <w:t>用户登录、注册、挂号、取消挂号的需求描述</w:t>
            </w:r>
          </w:p>
        </w:tc>
        <w:tc>
          <w:tcPr>
            <w:tcW w:w="1213" w:type="dxa"/>
          </w:tcPr>
          <w:p>
            <w:pPr/>
            <w:r>
              <w:rPr>
                <w:rFonts w:hint="eastAsia"/>
              </w:rPr>
              <w:t>郝俊楠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4820" w:type="dxa"/>
          </w:tcPr>
          <w:p>
            <w:pPr/>
          </w:p>
        </w:tc>
        <w:tc>
          <w:tcPr>
            <w:tcW w:w="121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4820" w:type="dxa"/>
          </w:tcPr>
          <w:p>
            <w:pPr/>
          </w:p>
        </w:tc>
        <w:tc>
          <w:tcPr>
            <w:tcW w:w="121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4820" w:type="dxa"/>
          </w:tcPr>
          <w:p>
            <w:pPr/>
          </w:p>
        </w:tc>
        <w:tc>
          <w:tcPr>
            <w:tcW w:w="121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4820" w:type="dxa"/>
          </w:tcPr>
          <w:p>
            <w:pPr/>
          </w:p>
        </w:tc>
        <w:tc>
          <w:tcPr>
            <w:tcW w:w="121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4820" w:type="dxa"/>
          </w:tcPr>
          <w:p>
            <w:pPr/>
          </w:p>
        </w:tc>
        <w:tc>
          <w:tcPr>
            <w:tcW w:w="1213" w:type="dxa"/>
          </w:tcPr>
          <w:p>
            <w:pPr/>
          </w:p>
        </w:tc>
      </w:tr>
    </w:tbl>
    <w:p>
      <w:pPr/>
    </w:p>
    <w:p>
      <w:pPr>
        <w:pStyle w:val="2"/>
      </w:pPr>
      <w:bookmarkStart w:id="1" w:name="_Toc449553988"/>
      <w:r>
        <w:rPr>
          <w:rFonts w:hint="eastAsia"/>
        </w:rPr>
        <w:t>概述:目的与使用范围</w:t>
      </w:r>
      <w:bookmarkEnd w:id="1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目的：系统需求分析文档用于细化用例，以规范的文本方式表达需求，使得各干系人可以快速理解系统功能，也有利于项目功能模块的划分。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使用范围：需求文档可以用于项目开发前期，捕捉干系人的需求，记录在系统需求文档中。</w:t>
      </w:r>
    </w:p>
    <w:p>
      <w:pPr>
        <w:rPr>
          <w:sz w:val="28"/>
          <w:szCs w:val="28"/>
        </w:rPr>
      </w:pPr>
    </w:p>
    <w:p>
      <w:pPr>
        <w:pStyle w:val="2"/>
      </w:pPr>
      <w:bookmarkStart w:id="2" w:name="_Toc449553989"/>
      <w:r>
        <w:rPr>
          <w:rFonts w:hint="eastAsia"/>
        </w:rPr>
        <w:t>系统功能需求</w:t>
      </w:r>
      <w:bookmarkEnd w:id="2"/>
    </w:p>
    <w:p>
      <w:pPr>
        <w:pStyle w:val="3"/>
      </w:pPr>
      <w:bookmarkStart w:id="3" w:name="_Toc449553990"/>
      <w:r>
        <w:rPr>
          <w:rFonts w:hint="eastAsia"/>
        </w:rPr>
        <w:t>系统功能架构</w:t>
      </w:r>
      <w:bookmarkEnd w:id="3"/>
      <w:r>
        <w:rPr>
          <w:rFonts w:hint="eastAsia"/>
        </w:rPr>
        <w:t xml:space="preserve"> </w:t>
      </w:r>
    </w:p>
    <w:p>
      <w:pPr/>
      <w:r>
        <w:drawing>
          <wp:inline distT="0" distB="0" distL="0" distR="0">
            <wp:extent cx="527685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功能</w:t>
      </w:r>
      <w:r>
        <w:rPr>
          <w:rFonts w:hint="eastAsia"/>
          <w:color w:val="FF0000"/>
          <w:lang w:val="en-US" w:eastAsia="zh-CN"/>
        </w:rPr>
        <w:t>6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  <w:lang w:val="en-US" w:eastAsia="zh-CN"/>
        </w:rPr>
        <w:t>增加医院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用例图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用例描述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用例简要描述:</w:t>
      </w:r>
    </w:p>
    <w:p>
      <w:pPr>
        <w:ind w:firstLine="240" w:firstLineChars="1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  <w:lang w:val="en-US" w:eastAsia="zh-CN"/>
        </w:rPr>
        <w:t>系统管理员增加医院信息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用例角色:</w:t>
      </w:r>
    </w:p>
    <w:p>
      <w:pPr>
        <w:ind w:firstLine="240" w:firstLineChars="100"/>
        <w:rPr>
          <w:color w:val="FF0000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 xml:space="preserve"> 系统管理员</w:t>
      </w:r>
      <w:r>
        <w:rPr>
          <w:rFonts w:hint="eastAsia"/>
          <w:color w:val="FF0000"/>
          <w:sz w:val="24"/>
        </w:rPr>
        <w:t xml:space="preserve"> 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用例前置条件: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系统管理员成功登录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用例后置条件:</w:t>
      </w:r>
    </w:p>
    <w:p>
      <w:pPr>
        <w:pStyle w:val="27"/>
        <w:numPr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成功添加医院信息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 xml:space="preserve">用例事件流 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b/>
          <w:color w:val="FF0000"/>
          <w:sz w:val="28"/>
          <w:szCs w:val="28"/>
        </w:rPr>
        <w:t>基本事件流:</w:t>
      </w:r>
    </w:p>
    <w:p>
      <w:pPr>
        <w:pStyle w:val="27"/>
        <w:numPr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系统管理员登录后点击查看医院信息列表。</w:t>
      </w:r>
    </w:p>
    <w:p>
      <w:pPr>
        <w:pStyle w:val="27"/>
        <w:numPr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 系统返回医院信息列表。</w:t>
      </w:r>
    </w:p>
    <w:p>
      <w:pPr>
        <w:pStyle w:val="27"/>
        <w:numPr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 系统管理员点击增加按钮。</w:t>
      </w:r>
    </w:p>
    <w:p>
      <w:pPr>
        <w:pStyle w:val="27"/>
        <w:numPr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 系统返回增加医院信息界面。</w:t>
      </w:r>
    </w:p>
    <w:p>
      <w:pPr>
        <w:pStyle w:val="27"/>
        <w:numPr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 系统管理员填写医院具体信息并点击提交按钮。</w:t>
      </w:r>
    </w:p>
    <w:p>
      <w:pPr>
        <w:pStyle w:val="27"/>
        <w:numPr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 系统成功保存信息并返回医院信息列表。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b/>
          <w:color w:val="FF0000"/>
          <w:sz w:val="28"/>
          <w:szCs w:val="28"/>
        </w:rPr>
        <w:t>备选事件流：</w:t>
      </w:r>
    </w:p>
    <w:p>
      <w:pPr>
        <w:pStyle w:val="27"/>
        <w:numPr>
          <w:numId w:val="0"/>
        </w:numPr>
        <w:ind w:left="975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5. 取消操作</w:t>
      </w:r>
    </w:p>
    <w:p>
      <w:pPr>
        <w:pStyle w:val="27"/>
        <w:ind w:left="1395" w:firstLine="0" w:firstLineChars="0"/>
        <w:rPr>
          <w:color w:val="FF0000"/>
        </w:rPr>
      </w:pP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用例非功能性需求:</w:t>
      </w:r>
    </w:p>
    <w:p>
      <w:pPr>
        <w:ind w:left="440" w:leftChars="200"/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4"/>
          <w:szCs w:val="28"/>
          <w:lang w:val="en-US" w:eastAsia="zh-CN"/>
        </w:rPr>
        <w:t>系统响应时间要快。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用例相关业务数据</w:t>
      </w:r>
    </w:p>
    <w:p>
      <w:pPr>
        <w:ind w:firstLine="360" w:firstLineChars="150"/>
        <w:rPr>
          <w:rFonts w:hint="eastAsia" w:eastAsiaTheme="minor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系统管理员ID 医院ID 医院名称 医院地址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用例相关人（描述该用例的提出者和讨论者）</w:t>
      </w:r>
    </w:p>
    <w:p>
      <w:pPr>
        <w:rPr>
          <w:rFonts w:hint="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  <w:lang w:val="en-US" w:eastAsia="zh-CN"/>
        </w:rPr>
        <w:t>王嘉璇</w:t>
      </w:r>
    </w:p>
    <w:p>
      <w:pPr>
        <w:rPr>
          <w:rFonts w:hint="eastAsia"/>
          <w:color w:val="FF0000"/>
          <w:sz w:val="24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功能</w:t>
      </w:r>
      <w:r>
        <w:rPr>
          <w:rFonts w:hint="eastAsia"/>
          <w:color w:val="FF0000"/>
          <w:lang w:val="en-US" w:eastAsia="zh-CN"/>
        </w:rPr>
        <w:t>7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  <w:lang w:val="en-US" w:eastAsia="zh-CN"/>
        </w:rPr>
        <w:t>修改医院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用例图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用例描述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用例简要描述:</w:t>
      </w:r>
    </w:p>
    <w:p>
      <w:pPr>
        <w:ind w:firstLine="240" w:firstLineChars="1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  <w:lang w:val="en-US" w:eastAsia="zh-CN"/>
        </w:rPr>
        <w:t>系统管理员修改医院信息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用例角色:</w:t>
      </w:r>
    </w:p>
    <w:p>
      <w:pPr>
        <w:ind w:firstLine="240" w:firstLineChars="100"/>
        <w:rPr>
          <w:color w:val="FF0000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 xml:space="preserve"> 系统管理员</w:t>
      </w:r>
      <w:r>
        <w:rPr>
          <w:rFonts w:hint="eastAsia"/>
          <w:color w:val="FF0000"/>
          <w:sz w:val="24"/>
        </w:rPr>
        <w:t xml:space="preserve"> 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用例前置条件: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系统管理员成功登录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用例后置条件:</w:t>
      </w:r>
    </w:p>
    <w:p>
      <w:pPr>
        <w:pStyle w:val="27"/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成功修改医院信息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 xml:space="preserve">用例事件流 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b/>
          <w:color w:val="FF0000"/>
          <w:sz w:val="28"/>
          <w:szCs w:val="28"/>
        </w:rPr>
        <w:t>基本事件流: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系统管理员登录后点击查看医院信息列表。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 系统返回医院信息列表。</w:t>
      </w:r>
    </w:p>
    <w:p>
      <w:pPr>
        <w:pStyle w:val="27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3. 系统管理员选择列表中需要修改的医院，点击修改。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 系统返回修改医院信息界面。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 系统管理员修改医院具体信息并点击提交按钮。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 系统成功保存信息并返回医院信息列表。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b/>
          <w:color w:val="FF0000"/>
          <w:sz w:val="28"/>
          <w:szCs w:val="28"/>
        </w:rPr>
        <w:t>备选事件流：</w:t>
      </w:r>
    </w:p>
    <w:p>
      <w:pPr>
        <w:pStyle w:val="27"/>
        <w:numPr>
          <w:numId w:val="0"/>
        </w:numPr>
        <w:ind w:left="975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5. 系统管理员取消操作。</w:t>
      </w:r>
    </w:p>
    <w:p>
      <w:pPr>
        <w:pStyle w:val="27"/>
        <w:ind w:left="1395" w:firstLine="0" w:firstLineChars="0"/>
        <w:rPr>
          <w:color w:val="FF0000"/>
        </w:rPr>
      </w:pP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用例非功能性需求:</w:t>
      </w:r>
    </w:p>
    <w:p>
      <w:pPr>
        <w:ind w:left="440" w:leftChars="200"/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4"/>
          <w:szCs w:val="28"/>
          <w:lang w:val="en-US" w:eastAsia="zh-CN"/>
        </w:rPr>
        <w:t>系统响应时间要快。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用例相关业务数据</w:t>
      </w:r>
    </w:p>
    <w:p>
      <w:pPr>
        <w:ind w:firstLine="360" w:firstLineChars="150"/>
        <w:rPr>
          <w:rFonts w:hint="eastAsia" w:eastAsiaTheme="minor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系统管理员ID 医院ID 医院名称 医院地址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用例相关人（描述该用例的提出者和讨论者）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  <w:lang w:val="en-US" w:eastAsia="zh-CN"/>
        </w:rPr>
        <w:t>王嘉璇</w:t>
      </w:r>
    </w:p>
    <w:p>
      <w:pPr>
        <w:rPr>
          <w:rFonts w:hint="eastAsia"/>
          <w:color w:val="FF0000"/>
          <w:sz w:val="24"/>
          <w:lang w:val="en-US" w:eastAsia="zh-CN"/>
        </w:rPr>
      </w:pPr>
    </w:p>
    <w:p>
      <w:pPr>
        <w:rPr>
          <w:rFonts w:hint="eastAsia"/>
          <w:color w:val="FF0000"/>
          <w:sz w:val="24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功能</w:t>
      </w:r>
      <w:r>
        <w:rPr>
          <w:rFonts w:hint="eastAsia"/>
          <w:color w:val="FF0000"/>
          <w:lang w:val="en-US" w:eastAsia="zh-CN"/>
        </w:rPr>
        <w:t>7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  <w:lang w:val="en-US" w:eastAsia="zh-CN"/>
        </w:rPr>
        <w:t>删除医院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用例图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用例描述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用例简要描述:</w:t>
      </w:r>
    </w:p>
    <w:p>
      <w:pPr>
        <w:ind w:firstLine="240" w:firstLineChars="1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  <w:lang w:val="en-US" w:eastAsia="zh-CN"/>
        </w:rPr>
        <w:t>系统管理员删除医院信息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用例角色:</w:t>
      </w:r>
    </w:p>
    <w:p>
      <w:pPr>
        <w:ind w:firstLine="240" w:firstLineChars="100"/>
        <w:rPr>
          <w:color w:val="FF0000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 xml:space="preserve"> 系统管理员</w:t>
      </w:r>
      <w:r>
        <w:rPr>
          <w:rFonts w:hint="eastAsia"/>
          <w:color w:val="FF0000"/>
          <w:sz w:val="24"/>
        </w:rPr>
        <w:t xml:space="preserve"> 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用例前置条件: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系统管理员成功登录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用例后置条件:</w:t>
      </w:r>
    </w:p>
    <w:p>
      <w:pPr>
        <w:pStyle w:val="27"/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成功删除某个医院信息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 xml:space="preserve">用例事件流 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b/>
          <w:color w:val="FF0000"/>
          <w:sz w:val="28"/>
          <w:szCs w:val="28"/>
        </w:rPr>
        <w:t>基本事件流: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系统管理员登录后点击查看医院信息列表。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 系统返回医院信息列表。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 系统管理员选择列表中需要删除的医院，点击删除。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 系统提示删除成功并返回医院信息列表。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b/>
          <w:color w:val="FF0000"/>
          <w:sz w:val="28"/>
          <w:szCs w:val="28"/>
        </w:rPr>
        <w:t>备选事件流：</w:t>
      </w:r>
    </w:p>
    <w:p>
      <w:pPr>
        <w:pStyle w:val="27"/>
        <w:ind w:left="1395" w:firstLine="0" w:firstLineChars="0"/>
        <w:rPr>
          <w:color w:val="FF0000"/>
        </w:rPr>
      </w:pP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用例非功能性需求:</w:t>
      </w:r>
    </w:p>
    <w:p>
      <w:pPr>
        <w:ind w:left="440" w:leftChars="200"/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4"/>
          <w:szCs w:val="28"/>
          <w:lang w:val="en-US" w:eastAsia="zh-CN"/>
        </w:rPr>
        <w:t>系统响应时间要快。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用例相关业务数据</w:t>
      </w:r>
    </w:p>
    <w:p>
      <w:pPr>
        <w:ind w:firstLine="360" w:firstLineChars="150"/>
        <w:rPr>
          <w:rFonts w:hint="eastAsia" w:eastAsiaTheme="minor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系统管理员ID 医院ID 医院名称 医院地址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用例相关人（描述该用例的提出者和讨论者）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  <w:lang w:val="en-US" w:eastAsia="zh-CN"/>
        </w:rPr>
        <w:t>王嘉璇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功能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  <w:lang w:val="en-US" w:eastAsia="zh-CN"/>
        </w:rPr>
        <w:t>查询医院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用例图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用例描述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用例简要描述:</w:t>
      </w:r>
    </w:p>
    <w:p>
      <w:pPr>
        <w:ind w:firstLine="240" w:firstLineChars="1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  <w:lang w:val="en-US" w:eastAsia="zh-CN"/>
        </w:rPr>
        <w:t>系统管理员或者患者查询医院信息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用例角色:</w:t>
      </w:r>
    </w:p>
    <w:p>
      <w:pPr>
        <w:ind w:firstLine="240" w:firstLineChars="100"/>
        <w:rPr>
          <w:color w:val="FF0000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 xml:space="preserve"> 系统管理员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  <w:lang w:val="en-US" w:eastAsia="zh-CN"/>
        </w:rPr>
        <w:t>患者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用例前置条件: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系统管理员成功登录 患者成功登录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用例后置条件:</w:t>
      </w:r>
    </w:p>
    <w:p>
      <w:pPr>
        <w:pStyle w:val="27"/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成功查询到某个医院信息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 xml:space="preserve">用例事件流 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b/>
          <w:color w:val="FF0000"/>
          <w:sz w:val="28"/>
          <w:szCs w:val="28"/>
        </w:rPr>
        <w:t>基本事件流: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系统管理员/患者登录后点击查询医院信息。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 系统返回查询医院信息界面。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 系统管理员/患者可输入医院名称或医院地址进行查询。</w:t>
      </w:r>
    </w:p>
    <w:p>
      <w:pPr>
        <w:pStyle w:val="27"/>
        <w:numPr>
          <w:ilvl w:val="0"/>
          <w:numId w:val="0"/>
        </w:numPr>
        <w:ind w:left="97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 系统返回查询到的满足条件的医院信息列表。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b/>
          <w:color w:val="FF0000"/>
          <w:sz w:val="28"/>
          <w:szCs w:val="28"/>
        </w:rPr>
        <w:t>备选事件流：</w:t>
      </w:r>
    </w:p>
    <w:p>
      <w:pPr>
        <w:pStyle w:val="27"/>
        <w:ind w:left="1395" w:firstLine="0" w:firstLineChars="0"/>
        <w:rPr>
          <w:color w:val="FF0000"/>
        </w:rPr>
      </w:pP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用例非功能性需求:</w:t>
      </w:r>
    </w:p>
    <w:p>
      <w:pPr>
        <w:ind w:left="440" w:leftChars="200"/>
        <w:rPr>
          <w:b/>
          <w:color w:val="FF0000"/>
          <w:sz w:val="28"/>
          <w:szCs w:val="28"/>
        </w:rPr>
      </w:pPr>
      <w:r>
        <w:rPr>
          <w:rFonts w:hint="eastAsia"/>
          <w:color w:val="FF0000"/>
          <w:sz w:val="24"/>
          <w:szCs w:val="28"/>
          <w:lang w:val="en-US" w:eastAsia="zh-CN"/>
        </w:rPr>
        <w:t>系统响应时间要快。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用例相关业务数据</w:t>
      </w:r>
    </w:p>
    <w:p>
      <w:pPr>
        <w:ind w:firstLine="360" w:firstLineChars="150"/>
        <w:rPr>
          <w:rFonts w:hint="eastAsia" w:eastAsiaTheme="minor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系统管理员ID  患者ID 医院ID 医院名称 医院地址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用例相关人（描述该用例的提出者和讨论者）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  <w:lang w:val="en-US" w:eastAsia="zh-CN"/>
        </w:rPr>
        <w:t>王嘉璇</w:t>
      </w:r>
    </w:p>
    <w:p>
      <w:pPr>
        <w:rPr>
          <w:rFonts w:hint="eastAsia"/>
          <w:sz w:val="24"/>
        </w:rPr>
      </w:pPr>
    </w:p>
    <w:p>
      <w:pPr>
        <w:pStyle w:val="2"/>
      </w:pPr>
      <w:bookmarkStart w:id="4" w:name="_Toc449554003"/>
      <w:r>
        <w:rPr>
          <w:rFonts w:hint="eastAsia"/>
        </w:rPr>
        <w:t>系统非功能需求</w:t>
      </w:r>
      <w:bookmarkEnd w:id="4"/>
    </w:p>
    <w:p>
      <w:pPr>
        <w:pStyle w:val="3"/>
      </w:pPr>
      <w:bookmarkStart w:id="5" w:name="_Toc449554004"/>
      <w:r>
        <w:rPr>
          <w:rFonts w:hint="eastAsia"/>
        </w:rPr>
        <w:t>性能需求</w:t>
      </w:r>
      <w:bookmarkEnd w:id="5"/>
    </w:p>
    <w:p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>
      <w:pPr>
        <w:pStyle w:val="3"/>
        <w:rPr>
          <w:rStyle w:val="23"/>
          <w:b/>
          <w:bCs/>
          <w:smallCaps/>
        </w:rPr>
      </w:pPr>
      <w:bookmarkStart w:id="6" w:name="_Toc449554005"/>
      <w:r>
        <w:rPr>
          <w:rStyle w:val="23"/>
          <w:rFonts w:hint="eastAsia"/>
          <w:b/>
          <w:bCs/>
          <w:smallCaps/>
        </w:rPr>
        <w:t>可靠性需求</w:t>
      </w:r>
      <w:bookmarkEnd w:id="6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>
      <w:pPr>
        <w:pStyle w:val="3"/>
      </w:pPr>
      <w:bookmarkStart w:id="7" w:name="_Toc449554006"/>
      <w:r>
        <w:rPr>
          <w:rFonts w:hint="eastAsia"/>
        </w:rPr>
        <w:t>易用性需求</w:t>
      </w:r>
      <w:bookmarkEnd w:id="7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>
      <w:pPr>
        <w:pStyle w:val="3"/>
      </w:pPr>
      <w:bookmarkStart w:id="8" w:name="_Toc449554007"/>
      <w:r>
        <w:rPr>
          <w:rFonts w:hint="eastAsia"/>
        </w:rPr>
        <w:t>安全性需求</w:t>
      </w:r>
      <w:bookmarkEnd w:id="8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>
      <w:pPr>
        <w:pStyle w:val="3"/>
      </w:pPr>
      <w:bookmarkStart w:id="9" w:name="_Toc449554008"/>
      <w:r>
        <w:rPr>
          <w:rFonts w:hint="eastAsia"/>
        </w:rPr>
        <w:t>可支持性需求</w:t>
      </w:r>
      <w:bookmarkEnd w:id="9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>
      <w:pPr>
        <w:rPr>
          <w:sz w:val="24"/>
          <w:szCs w:val="28"/>
        </w:rPr>
      </w:pPr>
    </w:p>
    <w:p>
      <w:pPr>
        <w:pStyle w:val="2"/>
        <w:rPr>
          <w:sz w:val="44"/>
          <w:szCs w:val="44"/>
        </w:rPr>
      </w:pPr>
      <w:bookmarkStart w:id="10" w:name="_Toc449554009"/>
      <w:r>
        <w:rPr>
          <w:rFonts w:hint="eastAsia"/>
        </w:rPr>
        <w:t>系统接口</w:t>
      </w:r>
      <w:bookmarkEnd w:id="10"/>
    </w:p>
    <w:p>
      <w:pPr>
        <w:pStyle w:val="2"/>
      </w:pPr>
      <w:bookmarkStart w:id="11" w:name="_Toc449554010"/>
      <w:r>
        <w:rPr>
          <w:rFonts w:hint="eastAsia"/>
        </w:rPr>
        <w:t>术语表</w:t>
      </w:r>
      <w:bookmarkEnd w:id="11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身份信息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包括身份证号、真实姓名和手机号码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患者信息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包括患者的真实姓名、身份证号、和手机号，一个挂号人可以为多个患者挂号，也就可以存有多个患者信息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挂号信息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年龄、性别、籍贯、血型等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挂号取消规则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根据取消时间离预约时间的间隔，7天以上退还全部费用，7-2天之内退还80%的费用，2天-12小时退还50%费用，12小时之内不退还费用。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医院信息</w:t>
            </w:r>
          </w:p>
        </w:tc>
        <w:tc>
          <w:tcPr>
            <w:tcW w:w="7025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包括医院的ID、医院的名称、医院的地址等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>
            <w:pPr>
              <w:rPr>
                <w:rFonts w:hint="eastAsia"/>
              </w:rPr>
            </w:pPr>
          </w:p>
        </w:tc>
      </w:tr>
    </w:tbl>
    <w:p>
      <w:pPr/>
    </w:p>
    <w:p>
      <w:pPr>
        <w:pStyle w:val="2"/>
      </w:pPr>
      <w:bookmarkStart w:id="12" w:name="_Toc449554011"/>
      <w:r>
        <w:rPr>
          <w:rFonts w:hint="eastAsia"/>
        </w:rPr>
        <w:t>附录</w:t>
      </w:r>
      <w:bookmarkEnd w:id="12"/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4094555">
    <w:nsid w:val="1482775B"/>
    <w:multiLevelType w:val="multilevel"/>
    <w:tmpl w:val="1482775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44094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164E2D"/>
    <w:rsid w:val="00204242"/>
    <w:rsid w:val="00570350"/>
    <w:rsid w:val="00671943"/>
    <w:rsid w:val="00802B2F"/>
    <w:rsid w:val="00820B6A"/>
    <w:rsid w:val="008212EA"/>
    <w:rsid w:val="008A0809"/>
    <w:rsid w:val="008E0F30"/>
    <w:rsid w:val="00B07A06"/>
    <w:rsid w:val="00C45E5D"/>
    <w:rsid w:val="00F4441D"/>
    <w:rsid w:val="01B30AAA"/>
    <w:rsid w:val="031621BC"/>
    <w:rsid w:val="076D7B4F"/>
    <w:rsid w:val="0C1221B5"/>
    <w:rsid w:val="1534532C"/>
    <w:rsid w:val="179F0F64"/>
    <w:rsid w:val="1DA94DB2"/>
    <w:rsid w:val="248A1895"/>
    <w:rsid w:val="2ABE0879"/>
    <w:rsid w:val="30CF11DF"/>
    <w:rsid w:val="5F7F69D5"/>
    <w:rsid w:val="60724762"/>
    <w:rsid w:val="65FA5457"/>
    <w:rsid w:val="6D4B0C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Subtitle"/>
    <w:basedOn w:val="1"/>
    <w:next w:val="1"/>
    <w:link w:val="34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8">
    <w:name w:val="Strong"/>
    <w:basedOn w:val="17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character" w:styleId="20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4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5">
    <w:name w:val="标题 3 字符"/>
    <w:basedOn w:val="17"/>
    <w:link w:val="4"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6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9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30">
    <w:name w:val="标题 7 字符"/>
    <w:basedOn w:val="1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标题 字符"/>
    <w:basedOn w:val="17"/>
    <w:link w:val="16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4">
    <w:name w:val="副标题 字符"/>
    <w:basedOn w:val="17"/>
    <w:link w:val="14"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5">
    <w:name w:val="No Spacing"/>
    <w:link w:val="46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6">
    <w:name w:val="Quote"/>
    <w:basedOn w:val="1"/>
    <w:next w:val="1"/>
    <w:link w:val="37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7">
    <w:name w:val="引用 字符"/>
    <w:basedOn w:val="17"/>
    <w:link w:val="3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8">
    <w:name w:val="Intense Quote"/>
    <w:basedOn w:val="1"/>
    <w:next w:val="1"/>
    <w:link w:val="39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9">
    <w:name w:val="明显引用 字符"/>
    <w:basedOn w:val="17"/>
    <w:link w:val="38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40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Emphasis"/>
    <w:basedOn w:val="17"/>
    <w:qFormat/>
    <w:uiPriority w:val="21"/>
    <w:rPr>
      <w:b/>
      <w:bCs/>
      <w:i/>
      <w:iCs/>
      <w:caps/>
    </w:rPr>
  </w:style>
  <w:style w:type="character" w:customStyle="1" w:styleId="42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Intense Reference"/>
    <w:basedOn w:val="17"/>
    <w:qFormat/>
    <w:uiPriority w:val="32"/>
    <w:rPr>
      <w:b/>
      <w:bCs/>
      <w:smallCaps/>
      <w:u w:val="single"/>
    </w:rPr>
  </w:style>
  <w:style w:type="character" w:customStyle="1" w:styleId="44">
    <w:name w:val="Book Title"/>
    <w:basedOn w:val="17"/>
    <w:qFormat/>
    <w:uiPriority w:val="33"/>
    <w:rPr>
      <w:smallCaps/>
      <w:spacing w:val="5"/>
    </w:rPr>
  </w:style>
  <w:style w:type="paragraph" w:customStyle="1" w:styleId="4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6">
    <w:name w:val="无间隔 字符"/>
    <w:basedOn w:val="17"/>
    <w:link w:val="35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83584D-4CD1-4950-BC24-FC3CB26C494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699</Words>
  <Characters>3988</Characters>
  <Lines>33</Lines>
  <Paragraphs>9</Paragraphs>
  <TotalTime>0</TotalTime>
  <ScaleCrop>false</ScaleCrop>
  <LinksUpToDate>false</LinksUpToDate>
  <CharactersWithSpaces>4678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2016-04-20T08:01:00Z</dcterms:created>
  <dc:creator>JAVA EE</dc:creator>
  <cp:lastModifiedBy>41159</cp:lastModifiedBy>
  <dcterms:modified xsi:type="dcterms:W3CDTF">2016-06-07T10:54:19Z</dcterms:modified>
  <dc:title>软件需求文档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