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acklog-mpp-auswertungstool"/>
    <w:p>
      <w:pPr>
        <w:pStyle w:val="Heading1"/>
      </w:pPr>
      <w:r>
        <w:t xml:space="preserve">Backlog – MPP-Auswertungstool</w:t>
      </w:r>
    </w:p>
    <w:p>
      <w:pPr>
        <w:pStyle w:val="FirstParagraph"/>
      </w:pPr>
      <w:r>
        <w:t xml:space="preserve">Laufendes Backlog mit Anforderungen, offenen Punkten und getroffenen Architekturentscheidungen für das MPP-Auswertungstool. Ergänzt die Projektübergabe (</w:t>
      </w:r>
      <w:r>
        <w:rPr>
          <w:rStyle w:val="VerbatimChar"/>
        </w:rPr>
        <w:t xml:space="preserve">Uebergabe_MPP_Auswertungstool.docx</w:t>
      </w:r>
      <w:r>
        <w:t xml:space="preserve">) und die Recherche (</w:t>
      </w:r>
      <w:r>
        <w:rPr>
          <w:rStyle w:val="VerbatimChar"/>
        </w:rPr>
        <w:t xml:space="preserve">claude/Recherche_Programmiersprache_MPP_Tool.md</w:t>
      </w:r>
      <w:r>
        <w:t xml:space="preserve">).</w:t>
      </w:r>
    </w:p>
    <w:p>
      <w:pPr>
        <w:pStyle w:val="BodyText"/>
      </w:pPr>
      <w:r>
        <w:t xml:space="preserve">Stand: 2. Oktober 2026</w:t>
      </w:r>
    </w:p>
    <w:bookmarkStart w:id="21" w:name="architekturentscheidungen-decision-log"/>
    <w:p>
      <w:pPr>
        <w:pStyle w:val="Heading2"/>
      </w:pPr>
      <w:r>
        <w:t xml:space="preserve">Architekturentscheidungen (Decision Log)</w:t>
      </w:r>
    </w:p>
    <w:bookmarkStart w:id="20" w:name="X2abc0d37778c0f645bd433aa745829c7967c1ae"/>
    <w:p>
      <w:pPr>
        <w:pStyle w:val="Heading3"/>
      </w:pPr>
      <w:r>
        <w:t xml:space="preserve">ADR-001: Programmiersprache – Python beibehalten (bedingt)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Datum:</w:t>
      </w:r>
      <w:r>
        <w:t xml:space="preserve"> </w:t>
      </w:r>
      <w:r>
        <w:t xml:space="preserve">3. September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Angenommen, vorbehaltlich eines Packaging-Tests (siehe „Bedingung / Risiko” unten)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Kontext:</w:t>
      </w:r>
      <w:r>
        <w:t xml:space="preserve"> </w:t>
      </w:r>
      <w:r>
        <w:t xml:space="preserve">Die Bedienoberfläche des Tools soll keine Webanwendung sein, sondern eine Desktop-Anwendung (Ergänzung zu Abschnitt 7 der Übergabe). Daraufhin wurde recherchiert, ob das Tool mit Python oder Java umgesetzt werden soll.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Beim bestehenden Python-Stand bleiben – MPXJ über das PyPI-Paket</w:t>
      </w:r>
      <w:r>
        <w:t xml:space="preserve"> </w:t>
      </w:r>
      <w:r>
        <w:rPr>
          <w:rStyle w:val="VerbatimChar"/>
        </w:rPr>
        <w:t xml:space="preserve">mpxj</w:t>
      </w:r>
      <w:r>
        <w:t xml:space="preserve"> </w:t>
      </w:r>
      <w:r>
        <w:t xml:space="preserve">(JPype-Bridge), PySide6 für die Desktop-Oberfläche, python-pptx/matplotlib/reportlab für PPTX-/PDF-Export.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Begründung:</w:t>
      </w:r>
    </w:p>
    <w:p>
      <w:pPr>
        <w:numPr>
          <w:ilvl w:val="1"/>
          <w:numId w:val="1002"/>
        </w:numPr>
        <w:pStyle w:val="Compact"/>
      </w:pPr>
      <w:r>
        <w:t xml:space="preserve">MPXJ ist im Kern eine Java-Bibliothek; auch der offizielle Python-Zugang startet intern eine JVM. Java lässt sich also so oder so nicht vermeiden – der Wechsel zu Java entfernt zwar die JPype-Bridge, aber Java ist ohnehin Voraussetzung.</w:t>
      </w:r>
    </w:p>
    <w:p>
      <w:pPr>
        <w:numPr>
          <w:ilvl w:val="1"/>
          <w:numId w:val="1002"/>
        </w:numPr>
        <w:pStyle w:val="Compact"/>
      </w:pPr>
      <w:r>
        <w:t xml:space="preserve">Es existiert bereits ein vollständiger, lauffähiger, gegen synthetische Daten getesteter Python-Prototyp (reader.py, snapshot_store.py, metrics.py, charts.py, report.py, main.py). Ein Sprachwechsel würde diese Arbeit ohne zwingenden technischen Grund verwerfen.</w:t>
      </w:r>
    </w:p>
    <w:p>
      <w:pPr>
        <w:numPr>
          <w:ilvl w:val="1"/>
          <w:numId w:val="1002"/>
        </w:numPr>
        <w:pStyle w:val="Compact"/>
      </w:pPr>
      <w:r>
        <w:t xml:space="preserve">python-pptx und matplotlib sind für die geforderten PJM-Foliensätze deutlich ergonomischer als das Java-Pendant Apache POI (XSLF), das auf einer niedrigeren, XML-näheren Ebene arbeitet.</w:t>
      </w:r>
    </w:p>
    <w:p>
      <w:pPr>
        <w:numPr>
          <w:ilvl w:val="1"/>
          <w:numId w:val="1002"/>
        </w:numPr>
        <w:pStyle w:val="Compact"/>
      </w:pPr>
      <w:r>
        <w:t xml:space="preserve">PySide6 (LGPL) ist für den internen Einsatz lizenzkostenfrei nutzbar und deckt die für die Oberfläche benötigten Bausteine ab (Dateiauswahl, Vorschau, Diagrammanzeige).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Betrachtete Alternative:</w:t>
      </w:r>
      <w:r>
        <w:t xml:space="preserve"> </w:t>
      </w:r>
      <w:r>
        <w:t xml:space="preserve">Java (JavaFX + MPXJ nativ + Apache POI + Verteilung über jpackage/jlink). Vorteil: nur eine Laufzeitumgebung, kein JPype-Bridging, jpackage-Installer gelten als unauffälliger gegenüber Antivirus-/Endpoint-Protection-Software. Nachteil: vollständige Neuimplementierung der bereits funktionierenden Kernlogik nötig. Nicht gewählt, aber als Fallback festgehalten (siehe Bedingung).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Bedingung / Risiko:</w:t>
      </w:r>
      <w:r>
        <w:t xml:space="preserve"> </w:t>
      </w:r>
      <w:r>
        <w:t xml:space="preserve">PyInstaller-erzeugte .exe-Dateien lösen in Firmenumgebungen mit strikter Endpoint-Security regelmäßig Antivirus-Fehlalarme aus. Vor endgültiger Festlegung: kleinen Prototyp (PySide6 + JPype/MPXJ + PyInstaller-Build) auf einem Rechner mit denselben Antivirus-/Endpoint-Protection-Richtlinien wie die Zielrechner der Fachabteilungen testen. Bei Blockaden/Fehlalarmen: Entscheidung revidieren zugunsten Java.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Details/Quellen: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claude/Recherche_Programmiersprache_MPP_Tool.md</w:t>
      </w:r>
      <w:r>
        <w:t xml:space="preserve"> </w:t>
      </w:r>
      <w:r>
        <w:t xml:space="preserve">im Projekt.</w:t>
      </w:r>
    </w:p>
    <w:bookmarkEnd w:id="20"/>
    <w:bookmarkEnd w:id="21"/>
    <w:bookmarkStart w:id="23" w:name="umsetzungsstand"/>
    <w:p>
      <w:pPr>
        <w:pStyle w:val="Heading2"/>
      </w:pPr>
      <w:r>
        <w:t xml:space="preserve">Umsetzungsstand</w:t>
      </w:r>
    </w:p>
    <w:bookmarkStart w:id="22" w:name="X6d63da80ffec342fcabb069371c4a800da58cc3"/>
    <w:p>
      <w:pPr>
        <w:pStyle w:val="Heading3"/>
      </w:pPr>
      <w:r>
        <w:t xml:space="preserve">8. September 2026 – Prototyp neu aufgebaut, lokal abgelegt</w:t>
      </w:r>
    </w:p>
    <w:p>
      <w:pPr>
        <w:pStyle w:val="FirstParagraph"/>
      </w:pPr>
      <w:r>
        <w:t xml:space="preserve">Der frühere Prototyp (nur als Chat-Anhang vorhanden) wurde vollständig neu geschrieben und liegt jetzt lokal unter</w:t>
      </w:r>
      <w:r>
        <w:t xml:space="preserve"> </w:t>
      </w:r>
      <w:r>
        <w:rPr>
          <w:rStyle w:val="VerbatimChar"/>
        </w:rPr>
        <w:t xml:space="preserve">F:\PM_Tool\mpp-tool</w:t>
      </w:r>
      <w:r>
        <w:t xml:space="preserve"> </w:t>
      </w:r>
      <w:r>
        <w:t xml:space="preserve">(offener Punkt „Ablage in Repository/Laufwerk” damit adressiert;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vor Ort noch ausstehend). Umfang: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mpptool/reader.py</w:t>
      </w:r>
      <w:r>
        <w:t xml:space="preserve"> </w:t>
      </w:r>
      <w:r>
        <w:t xml:space="preserve">– MPXJ via JPype (unterstützt Paketnamen</w:t>
      </w:r>
      <w:r>
        <w:t xml:space="preserve"> </w:t>
      </w:r>
      <w:r>
        <w:rPr>
          <w:rStyle w:val="VerbatimChar"/>
        </w:rPr>
        <w:t xml:space="preserve">org.mpxj</w:t>
      </w:r>
      <w:r>
        <w:t xml:space="preserve"> </w:t>
      </w:r>
      <w:r>
        <w:t xml:space="preserve">≥ 14 und</w:t>
      </w:r>
      <w:r>
        <w:t xml:space="preserve"> </w:t>
      </w:r>
      <w:r>
        <w:rPr>
          <w:rStyle w:val="VerbatimChar"/>
        </w:rPr>
        <w:t xml:space="preserve">net.sf.mpxj</w:t>
      </w:r>
      <w:r>
        <w:t xml:space="preserve">), eigene Unterdatei-Auflösung (Netzlaufwerk-Pfade → lokale Suche), Extraktion gegen Fake-Objekte testbar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mpptool/snapshot_store.py</w:t>
      </w:r>
      <w:r>
        <w:t xml:space="preserve"> </w:t>
      </w:r>
      <w:r>
        <w:t xml:space="preserve">– SQLite-Historisierung (</w:t>
      </w:r>
      <w:r>
        <w:rPr>
          <w:rStyle w:val="VerbatimChar"/>
        </w:rPr>
        <w:t xml:space="preserve">data/snapshots.sqlite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mpptool/metrics.py</w:t>
      </w:r>
      <w:r>
        <w:t xml:space="preserve"> </w:t>
      </w:r>
      <w:r>
        <w:t xml:space="preserve">– Statuslogik Open / Open Overdue / Closed / Closed Overdue / Hold, Erfüllungsgrad, Wochenvergleich (Top-N-Overdues mit Trendpfeilen, neu überfällig / neu geschlossen / neu hinzugekommen)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mpptool/charts.py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mpptool/report.py</w:t>
      </w:r>
      <w:r>
        <w:t xml:space="preserve"> </w:t>
      </w:r>
      <w:r>
        <w:t xml:space="preserve">– Master Timeline, Abteilungs-Stapelbalken, Überfällige je Abteilung (Vorwoche vs. aktuell), Trend-Tabelle, Aufgabenliste; Export PPTX (python-pptx) und PDF (matplotlib PdfPages, reportlab nicht mehr nötig)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mpptool/gui/</w:t>
      </w:r>
      <w:r>
        <w:t xml:space="preserve"> </w:t>
      </w:r>
      <w:r>
        <w:t xml:space="preserve">– PySide6-Desktop-Oberfläche mit dem Ablauf aus Übergabe Abschnitt 7: 1. Input (Datei/Demo) → 2. Vergleichsauswahl (Snapshots ankreuzen) → 3. Vorschau (Tabs) → 4. Export PPTX/PDF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mpptool/main.py</w:t>
      </w:r>
      <w:r>
        <w:t xml:space="preserve"> </w:t>
      </w:r>
      <w:r>
        <w:t xml:space="preserve">– CLI (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demo-files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),</w:t>
      </w:r>
      <w:r>
        <w:t xml:space="preserve"> </w:t>
      </w:r>
      <w:r>
        <w:rPr>
          <w:rStyle w:val="VerbatimChar"/>
        </w:rPr>
        <w:t xml:space="preserve">mpptool/inspect_fields.py</w:t>
      </w:r>
      <w:r>
        <w:t xml:space="preserve"> </w:t>
      </w:r>
      <w:r>
        <w:t xml:space="preserve">– Hilfsskript für das Abteilungsfeld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mpptool/demo_data.py</w:t>
      </w:r>
      <w:r>
        <w:t xml:space="preserve"> </w:t>
      </w:r>
      <w:r>
        <w:t xml:space="preserve">– 6-Wochen-Verlauf, auch als MSPDI-XML-Dateien (Master + eingefügte Unterdatei) – damit ist der komplette Dateipfad Datei → Reader → Store ohne echte .mpp testbar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build.ps1</w:t>
      </w:r>
      <w:r>
        <w:t xml:space="preserve"> </w:t>
      </w:r>
      <w:r>
        <w:t xml:space="preserve">– PyInstaller-Build für den Packaging-Test aus ADR-001</w:t>
      </w:r>
    </w:p>
    <w:p>
      <w:pPr>
        <w:numPr>
          <w:ilvl w:val="0"/>
          <w:numId w:val="1003"/>
        </w:numPr>
        <w:pStyle w:val="Compact"/>
      </w:pPr>
      <w:r>
        <w:t xml:space="preserve">9 pytest-Tests grün (Statuslogik, Store, Report-Export, Unterdatei-Auflösung, MSPDI-Roundtrip über MPXJ)</w:t>
      </w:r>
    </w:p>
    <w:p>
      <w:pPr>
        <w:pStyle w:val="FirstParagraph"/>
      </w:pPr>
      <w:r>
        <w:t xml:space="preserve">Klärung zu Abschnitt 7 der Übergabe (vorläufig im Prototyp umgesetzt): „Vergleichsdateien” = im Tool gespeicherte Snapshots (jede importierte Datei wird ein Snapshot; ankreuzen = Vergleichsmenge, jüngster = aktuell, davor = Vorwoche). Vorschau = Gesamtvorschau je Folie als Tab.</w:t>
      </w:r>
    </w:p>
    <w:bookmarkEnd w:id="22"/>
    <w:bookmarkEnd w:id="23"/>
    <w:bookmarkStart w:id="24" w:name="Xc40dfecda262b1543ffa3e28d7b12a12dcbbd87"/>
    <w:p>
      <w:pPr>
        <w:pStyle w:val="Heading3"/>
      </w:pPr>
      <w:r>
        <w:t xml:space="preserve">13. September 2026 – Auswertungstag, Cancel-Status, Trendanalyse</w:t>
      </w:r>
    </w:p>
    <w:p>
      <w:pPr>
        <w:numPr>
          <w:ilvl w:val="0"/>
          <w:numId w:val="1003"/>
        </w:numPr>
        <w:pStyle w:val="Compact"/>
      </w:pPr>
      <w:r>
        <w:t xml:space="preserve">Aktueller Vergleichspunkt wird immer zum Auswertungstag (heute, per </w:t>
      </w:r>
      <w:r>
        <w:rPr>
          <w:rStyle w:val="VerbatimChar"/>
        </w:rPr>
        <w:t xml:space="preserve">--report-date</w:t>
      </w:r>
      <w:r>
        <w:t xml:space="preserve"> überschreibbar) bewertet statt zum Statusdatum der zuletzt importierten Datei; Vergleich stets gegen den letzten Stichtag (KW-unabhängig)</w:t>
      </w:r>
    </w:p>
    <w:p>
      <w:pPr>
        <w:numPr>
          <w:ilvl w:val="0"/>
          <w:numId w:val="1003"/>
        </w:numPr>
        <w:pStyle w:val="Compact"/>
      </w:pPr>
      <w:r>
        <w:t xml:space="preserve">Top-N-Overdues-Tabelle mit Verlaufs-Sparkline über alle verglichenen Snapshots (Trendanalyse)</w:t>
      </w:r>
    </w:p>
    <w:p>
      <w:pPr>
        <w:numPr>
          <w:ilvl w:val="0"/>
          <w:numId w:val="1003"/>
        </w:numPr>
        <w:pStyle w:val="Compact"/>
      </w:pPr>
      <w:r>
        <w:t xml:space="preserve">Übersicht unterscheidet Aufgaben und Meilensteine und weist den Status „Cancelled” (konfigurierbares Textfeld, analog Hold) separat aus</w:t>
      </w:r>
    </w:p>
    <w:p>
      <w:pPr>
        <w:numPr>
          <w:ilvl w:val="0"/>
          <w:numId w:val="1003"/>
        </w:numPr>
        <w:pStyle w:val="Compact"/>
      </w:pPr>
      <w:r>
        <w:t xml:space="preserve">Erste echte .mpp-Dateien (</w:t>
      </w:r>
      <w:r>
        <w:rPr>
          <w:rStyle w:val="VerbatimChar"/>
        </w:rPr>
        <w:t xml:space="preserve">2022_11_24_CCC.mpp</w:t>
      </w:r>
      <w:r>
        <w:t xml:space="preserve">, </w:t>
      </w:r>
      <w:r>
        <w:rPr>
          <w:rStyle w:val="VerbatimChar"/>
        </w:rPr>
        <w:t xml:space="preserve">2022_12_02_CCC.mpp</w:t>
      </w:r>
      <w:r>
        <w:t xml:space="preserve">, </w:t>
      </w:r>
      <w:r>
        <w:rPr>
          <w:rStyle w:val="VerbatimChar"/>
        </w:rPr>
        <w:t xml:space="preserve">2022_12_23_CCC.mpp</w:t>
      </w:r>
      <w:r>
        <w:t xml:space="preserve">) importiert; Git-Repository angelegt (GitHub </w:t>
      </w:r>
      <w:r>
        <w:rPr>
          <w:rStyle w:val="VerbatimChar"/>
        </w:rPr>
        <w:t xml:space="preserve">JonasJ98/PMTool</w:t>
      </w:r>
      <w:r>
        <w:t xml:space="preserve">)</w:t>
      </w:r>
    </w:p>
    <w:p>
      <w:pPr>
        <w:pStyle w:val="Heading3"/>
      </w:pPr>
      <w:r>
        <w:t xml:space="preserve">2. Oktober 2026 – Ressourcengruppen-Auswahl, Zählregel, Projektende-Trend, Stichtagsvorschlag</w:t>
      </w:r>
    </w:p>
    <w:p>
      <w:pPr>
        <w:numPr>
          <w:ilvl w:val="0"/>
          <w:numId w:val="1003"/>
        </w:numPr>
        <w:pStyle w:val="Compact"/>
      </w:pPr>
      <w:r>
        <w:t xml:space="preserve">Ressourcengruppen-Auswahl in der GUI (Checkbox-Liste unten links, Alle/Keine): wirkt sofort auf die Vorschau und gleichermaßen auf den Export der Gruppen-Folien (Aufgaben je Fachabteilung, Überfällige je Fachabteilung, Top-Overdues, Liste überfälliger Aufgaben) – Titelzusatz „Auswahl: n von m Gruppen”. Übersicht und Master Timeline bleiben Gesamtprojekt. Hintergrund: Projekte mit sehr vielen Gruppen sind horizontal sonst nur mit Scrollen darstellbar</w:t>
      </w:r>
    </w:p>
    <w:p>
      <w:pPr>
        <w:numPr>
          <w:ilvl w:val="0"/>
          <w:numId w:val="1003"/>
        </w:numPr>
        <w:pStyle w:val="Compact"/>
      </w:pPr>
      <w:r>
        <w:t xml:space="preserve">Zählregel: gezählt werden nur Aufgaben mit Dauer &gt; 0 und Meilensteine (MS-Project-Flag). Sammelaufgaben und sonstige 0-Tage-Vorgänge fallen aus allen Kennzahlen heraus (</w:t>
      </w:r>
      <w:r>
        <w:rPr>
          <w:rStyle w:val="VerbatimChar"/>
        </w:rPr>
        <w:t xml:space="preserve">EXCLUDE_ZERO_DURATION_NON_MILESTONES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Dauer wird beim Import aus dem MS-Project-Feld „Dauer” gelesen (1-Tages-Aufgaben zählen korrekt); SQLite-Schema per Migration erweitert, ältere Snapshots fallen auf Ende − Start zurück</w:t>
      </w:r>
    </w:p>
    <w:p>
      <w:pPr>
        <w:numPr>
          <w:ilvl w:val="0"/>
          <w:numId w:val="1003"/>
        </w:numPr>
        <w:pStyle w:val="Compact"/>
      </w:pPr>
      <w:r>
        <w:t xml:space="preserve">Neue Folie „Projektende-Trend”: erwartetes Projektende (spätestes geplantes Ende der gezählten Vorgänge) je Snapshot mit Verschiebung in Tagen zum vorherigen Stand und Basisplan-Ende als Referenz; in Vorschau, PDF und PPTX</w:t>
      </w:r>
    </w:p>
    <w:p>
      <w:pPr>
        <w:numPr>
          <w:ilvl w:val="0"/>
          <w:numId w:val="1003"/>
        </w:numPr>
        <w:pStyle w:val="Compact"/>
      </w:pPr>
      <w:r>
        <w:t xml:space="preserve">Import-Dialog schlägt den Stichtag vor (mit OK bestätigen oder ändern): Datum aus Dateiname → Statusdatum der Datei → Änderungsdatum. Das MS-Project-„Aktuelle Datum” wird nicht mehr verwendet – es hatte zu falschen Stichtagen (2026 statt 2022) geführt; Datumsfeld vierstellig</w:t>
      </w:r>
    </w:p>
    <w:p>
      <w:pPr>
        <w:numPr>
          <w:ilvl w:val="0"/>
          <w:numId w:val="1003"/>
        </w:numPr>
        <w:pStyle w:val="Compact"/>
      </w:pPr>
      <w:r>
        <w:t xml:space="preserve">Fehlerbehebung Unterdatei-Auflösung unter Windows (Pfade der Form </w:t>
      </w:r>
      <w:r>
        <w:rPr>
          <w:rStyle w:val="VerbatimChar"/>
        </w:rPr>
        <w:t xml:space="preserve">\\server\datei.mpp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Alte Snapshots mit falschen Stichtagen gelöscht; 16 pytest-Tests grün; </w:t>
      </w:r>
      <w:r>
        <w:rPr>
          <w:rStyle w:val="VerbatimChar"/>
        </w:rPr>
        <w:t xml:space="preserve">mpp-tool.zip</w:t>
      </w:r>
      <w:r>
        <w:t xml:space="preserve"> aktualisiert</w:t>
      </w:r>
    </w:p>
    <w:p>
      <w:pPr>
        <w:numPr>
          <w:ilvl w:val="0"/>
          <w:numId w:val="1003"/>
        </w:numPr>
        <w:pStyle w:val="Compact"/>
      </w:pPr>
      <w:r>
        <w:t xml:space="preserve">Ausführbare Anwendung gebaut (</w:t>
      </w:r>
      <w:r>
        <w:rPr>
          <w:rStyle w:val="VerbatimChar"/>
        </w:rPr>
        <w:t xml:space="preserve">build.ps1</w:t>
      </w:r>
      <w:r>
        <w:t xml:space="preserve">, inkl. portabler Java-Laufzeit) und auf K: bereitgestellt: Ordner </w:t>
      </w:r>
      <w:r>
        <w:rPr>
          <w:rStyle w:val="VerbatimChar"/>
        </w:rPr>
        <w:t xml:space="preserve">mpptool-gui</w:t>
      </w:r>
      <w:r>
        <w:t xml:space="preserve"> plus Startdatei </w:t>
      </w:r>
      <w:r>
        <w:rPr>
          <w:rStyle w:val="VerbatimChar"/>
        </w:rPr>
        <w:t xml:space="preserve">MPP-Tool starten.cmd</w:t>
      </w:r>
      <w:r>
        <w:t xml:space="preserve">, die die Anwendung nach %LOCALAPPDATA% spiegelt und lokal startet (Direktstart vom Netzlaufwerk war über die langsame Verbindung nach 5 Minuten noch nicht offen). </w:t>
      </w:r>
      <w:r>
        <w:rPr>
          <w:rStyle w:val="VerbatimChar"/>
        </w:rPr>
        <w:t xml:space="preserve">build.ps1</w:t>
      </w:r>
      <w:r>
        <w:t xml:space="preserve"> lief unter Windows PowerShell 5.1 wegen fehlender UTF-8-BOM nicht – behoben</w:t>
      </w:r>
    </w:p>
    <w:p>
      <w:pPr>
        <w:numPr>
          <w:ilvl w:val="0"/>
          <w:numId w:val="1003"/>
        </w:numPr>
        <w:pStyle w:val="Compact"/>
      </w:pPr>
      <w:r>
        <w:t xml:space="preserve">Backlog liegt jetzt im Repo unter </w:t>
      </w:r>
      <w:r>
        <w:rPr>
          <w:rStyle w:val="VerbatimChar"/>
        </w:rPr>
        <w:t xml:space="preserve">docs/</w:t>
      </w:r>
      <w:r>
        <w:t xml:space="preserve"> (führende Fassung, wird mit dem Code versioniert); alle Änderungen committet und nach GitHub gepusht</w:t>
      </w:r>
    </w:p>
    <w:p>
      <w:pPr>
        <w:pStyle w:val="Heading2"/>
      </w:pPr>
      <w:r>
        <w:t xml:space="preserve">Offene Punkte (aus der Übergabe, zur Nachverfolgung)</w:t>
      </w:r>
    </w:p>
    <w:p>
      <w:pPr>
        <w:numPr>
          <w:ilvl w:val="0"/>
          <w:numId w:val="1004"/>
        </w:numPr>
        <w:pStyle w:val="Compact"/>
      </w:pPr>
      <w:r>
        <w:t xml:space="preserve">Prototyp gegen mindestens eine echte .mpp-Datei testen → am 13.09. mit den CCC-Dateien begonnen; nach Löschung (02.10.) Neuimport mit korrekten Stichtagen und MS-Project-Dauer ausstehend</w:t>
      </w:r>
    </w:p>
    <w:p>
      <w:pPr>
        <w:numPr>
          <w:ilvl w:val="0"/>
          <w:numId w:val="1004"/>
        </w:numPr>
        <w:pStyle w:val="Compact"/>
      </w:pPr>
      <w:r>
        <w:t xml:space="preserve">Genaue Feldnummer der Fachabteilung ermitteln (</w:t>
      </w:r>
      <w:r>
        <w:rPr>
          <w:rStyle w:val="VerbatimChar"/>
        </w:rPr>
        <w:t xml:space="preserve">DEPARTMENT_TEXT_FIELD_INDEX</w:t>
      </w:r>
      <w:r>
        <w:t xml:space="preserve">, aktuell Text1;</w:t>
      </w:r>
      <w:r>
        <w:t xml:space="preserve"> </w:t>
      </w:r>
      <w:r>
        <w:rPr>
          <w:rStyle w:val="VerbatimChar"/>
        </w:rPr>
        <w:t xml:space="preserve">python -m mpptool.inspect_fields &lt;datei.mpp&gt;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Unterdatei-Auflösung an echter Master-Datei mit Teilprojekten prüfen (mit MSPDI-Demo-Dateien bereits verifiziert, mit echter .mpp noch nicht)</w:t>
      </w:r>
    </w:p>
    <w:p>
      <w:pPr>
        <w:numPr>
          <w:ilvl w:val="0"/>
          <w:numId w:val="1004"/>
        </w:numPr>
        <w:pStyle w:val="Compact"/>
      </w:pPr>
      <w:r>
        <w:t xml:space="preserve">Abteilungsübergreifende Kapazitätsplanung umsetzen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Artefakte in einem Repository/Laufwerk ablegen</w:t>
      </w:r>
      <w:r>
        <w:t xml:space="preserve"> → Git-Repository (GitHub </w:t>
      </w:r>
      <w:r>
        <w:rPr>
          <w:rStyle w:val="VerbatimChar"/>
        </w:rPr>
        <w:t xml:space="preserve">JonasJ98/PMTool</w:t>
      </w:r>
      <w:r>
        <w:t xml:space="preserve">), lokal unter </w:t>
      </w:r>
      <w:r>
        <w:rPr>
          <w:rStyle w:val="VerbatimChar"/>
        </w:rPr>
        <w:t xml:space="preserve">C:\Test\PM_Tool\mpp-tool</w:t>
      </w:r>
      <w:r>
        <w:t xml:space="preserve"> – führender Stand inkl. Backlog (</w:t>
      </w:r>
      <w:r>
        <w:rPr>
          <w:rStyle w:val="VerbatimChar"/>
        </w:rPr>
        <w:t xml:space="preserve">docs/</w:t>
      </w:r>
      <w:r>
        <w:t xml:space="preserve">); Kopie für den Auftraggeber auf K: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Bedienoberfläche bauen</w:t>
      </w:r>
      <w:r>
        <w:t xml:space="preserve"> </w:t>
      </w:r>
      <w:r>
        <w:t xml:space="preserve">→ als PySide6-Prototyp vorhanden; offen: Feinschliff (Import im Hintergrund-Thread, Fortschrittsanzeige beim JVM-Start), Bestätigung der vorläufigen Klärung zu „Vergleichsdateien”</w:t>
      </w:r>
    </w:p>
    <w:p>
      <w:pPr>
        <w:numPr>
          <w:ilvl w:val="0"/>
          <w:numId w:val="1004"/>
        </w:numPr>
        <w:pStyle w:val="Compact"/>
      </w:pPr>
      <w:r>
        <w:t xml:space="preserve">Packaging-Test durchführen (</w:t>
      </w:r>
      <w:r>
        <w:rPr>
          <w:rStyle w:val="VerbatimChar"/>
        </w:rPr>
        <w:t xml:space="preserve">build.ps1</w:t>
      </w:r>
      <w:r>
        <w:t xml:space="preserve">, siehe ADR-001, Bedingung/Risiko) → .exe läuft auf dem eigenen Rechner; Test auf einem Rechner der Fachabteilungen (Kollege, Start über </w:t>
      </w:r>
      <w:r>
        <w:rPr>
          <w:rStyle w:val="VerbatimChar"/>
        </w:rPr>
        <w:t xml:space="preserve">MPP-Tool starten.cmd</w:t>
      </w:r>
      <w:r>
        <w:t xml:space="preserve"> auf K:) inkl. Antivirus-/SmartScreen-Verhalten ausstehend</w:t>
      </w:r>
    </w:p>
    <w:p>
      <w:pPr>
        <w:numPr>
          <w:ilvl w:val="0"/>
          <w:numId w:val="1004"/>
        </w:numPr>
        <w:pStyle w:val="Compact"/>
      </w:pPr>
      <w:r>
        <w:t xml:space="preserve">Erfüllungsgrad-Definition bestätigen (aktuell: tatsächlich geschlossen / laut Plan bis Stichtag geschlossen; Referenzende = Basisplan-Ende, sonst geplantes Ende)</w:t>
      </w:r>
    </w:p>
    <w:p>
      <w:pPr>
        <w:numPr>
          <w:ilvl w:val="0"/>
          <w:numId w:val="1004"/>
        </w:numPr>
        <w:pStyle w:val="Compact"/>
      </w:pPr>
      <w:r>
        <w:t xml:space="preserve">Definition „erwartetes Projektende” bestätigen (aktuell: spätestes geplantes Ende aller gezählten Vorgänge; Alternative: Ende eines festgelegten Abschluss-Meilensteins)</w:t>
      </w:r>
    </w:p>
    <w:p>
      <w:pPr>
        <w:numPr>
          <w:ilvl w:val="0"/>
          <w:numId w:val="1004"/>
        </w:numPr>
        <w:pStyle w:val="Compact"/>
      </w:pPr>
      <w:r>
        <w:t xml:space="preserve">Zählregel an echten Daten prüfen: in KW52 (CCC) gab es 66 Vorgänge mit Dauer 0 ohne Meilenstein-Flag – nach Neuimport kontrollieren, ob darunter echte 1-Tages-Aufgaben waren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2026-09-08T16:53:33Z</dcterms:created>
  <dcterms:modified xsi:type="dcterms:W3CDTF">2026-09-08T16:53:33Z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