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Georgia" w:cs="Georgia" w:eastAsia="Georgia" w:hAnsi="Georgia"/>
          <w:sz w:val="60"/>
          <w:szCs w:val="60"/>
        </w:rPr>
      </w:pPr>
      <w:r w:rsidDel="00000000" w:rsidR="00000000" w:rsidRPr="00000000">
        <w:rPr>
          <w:rFonts w:ascii="Georgia" w:cs="Georgia" w:eastAsia="Georgia" w:hAnsi="Georgia"/>
          <w:sz w:val="60"/>
          <w:szCs w:val="60"/>
          <w:rtl w:val="0"/>
        </w:rPr>
        <w:t xml:space="preserve">Trabalho de Arquitetura</w:t>
      </w:r>
    </w:p>
    <w:p w:rsidR="00000000" w:rsidDel="00000000" w:rsidP="00000000" w:rsidRDefault="00000000" w:rsidRPr="00000000" w14:paraId="00000001">
      <w:pPr>
        <w:contextualSpacing w:val="0"/>
        <w:jc w:val="center"/>
        <w:rPr>
          <w:rFonts w:ascii="Georgia" w:cs="Georgia" w:eastAsia="Georgia" w:hAnsi="Georgia"/>
          <w:sz w:val="48"/>
          <w:szCs w:val="48"/>
        </w:rPr>
      </w:pPr>
      <w:r w:rsidDel="00000000" w:rsidR="00000000" w:rsidRPr="00000000">
        <w:rPr>
          <w:rtl w:val="0"/>
        </w:rPr>
      </w:r>
    </w:p>
    <w:p w:rsidR="00000000" w:rsidDel="00000000" w:rsidP="00000000" w:rsidRDefault="00000000" w:rsidRPr="00000000" w14:paraId="00000002">
      <w:pPr>
        <w:contextualSpacing w:val="0"/>
        <w:jc w:val="center"/>
        <w:rPr>
          <w:rFonts w:ascii="Georgia" w:cs="Georgia" w:eastAsia="Georgia" w:hAnsi="Georgia"/>
          <w:sz w:val="48"/>
          <w:szCs w:val="48"/>
        </w:rPr>
      </w:pPr>
      <w:r w:rsidDel="00000000" w:rsidR="00000000" w:rsidRPr="00000000">
        <w:rPr>
          <w:rFonts w:ascii="Georgia" w:cs="Georgia" w:eastAsia="Georgia" w:hAnsi="Georgia"/>
          <w:sz w:val="48"/>
          <w:szCs w:val="48"/>
          <w:rtl w:val="0"/>
        </w:rPr>
        <w:t xml:space="preserve">“MyDebt”</w:t>
      </w:r>
    </w:p>
    <w:p w:rsidR="00000000" w:rsidDel="00000000" w:rsidP="00000000" w:rsidRDefault="00000000" w:rsidRPr="00000000" w14:paraId="00000003">
      <w:pPr>
        <w:contextualSpacing w:val="0"/>
        <w:jc w:val="left"/>
        <w:rPr>
          <w:rFonts w:ascii="Georgia" w:cs="Georgia" w:eastAsia="Georgia" w:hAnsi="Georgia"/>
          <w:sz w:val="48"/>
          <w:szCs w:val="48"/>
        </w:rPr>
      </w:pPr>
      <w:r w:rsidDel="00000000" w:rsidR="00000000" w:rsidRPr="00000000">
        <w:rPr>
          <w:rtl w:val="0"/>
        </w:rPr>
      </w:r>
    </w:p>
    <w:p w:rsidR="00000000" w:rsidDel="00000000" w:rsidP="00000000" w:rsidRDefault="00000000" w:rsidRPr="00000000" w14:paraId="00000004">
      <w:pPr>
        <w:contextualSpacing w:val="0"/>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Equipe: Jonas Deyvid - 385432, Jonas Lopes - 385433 e Maike Bezerra - 39</w:t>
      </w:r>
      <w:r w:rsidDel="00000000" w:rsidR="00000000" w:rsidRPr="00000000">
        <w:rPr>
          <w:sz w:val="36"/>
          <w:szCs w:val="36"/>
          <w:rtl w:val="0"/>
        </w:rPr>
        <w:t xml:space="preserve">2070</w:t>
      </w:r>
      <w:r w:rsidDel="00000000" w:rsidR="00000000" w:rsidRPr="00000000">
        <w:rPr>
          <w:rtl w:val="0"/>
        </w:rPr>
      </w:r>
    </w:p>
    <w:p w:rsidR="00000000" w:rsidDel="00000000" w:rsidP="00000000" w:rsidRDefault="00000000" w:rsidRPr="00000000" w14:paraId="00000005">
      <w:pPr>
        <w:contextualSpacing w:val="0"/>
        <w:jc w:val="center"/>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06">
      <w:pPr>
        <w:contextualSpacing w:val="0"/>
        <w:jc w:val="center"/>
        <w:rPr>
          <w:sz w:val="36"/>
          <w:szCs w:val="36"/>
        </w:rPr>
      </w:pPr>
      <w:r w:rsidDel="00000000" w:rsidR="00000000" w:rsidRPr="00000000">
        <w:rPr>
          <w:rtl w:val="0"/>
        </w:rPr>
      </w:r>
    </w:p>
    <w:p w:rsidR="00000000" w:rsidDel="00000000" w:rsidP="00000000" w:rsidRDefault="00000000" w:rsidRPr="00000000" w14:paraId="00000007">
      <w:pPr>
        <w:contextualSpacing w:val="0"/>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Professor: Carlos Diego</w:t>
      </w:r>
    </w:p>
    <w:p w:rsidR="00000000" w:rsidDel="00000000" w:rsidP="00000000" w:rsidRDefault="00000000" w:rsidRPr="00000000" w14:paraId="00000008">
      <w:pPr>
        <w:contextualSpacing w:val="0"/>
        <w:jc w:val="center"/>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09">
      <w:pPr>
        <w:contextualSpacing w:val="0"/>
        <w:jc w:val="center"/>
        <w:rPr>
          <w:sz w:val="40"/>
          <w:szCs w:val="40"/>
        </w:rPr>
      </w:pPr>
      <w:r w:rsidDel="00000000" w:rsidR="00000000" w:rsidRPr="00000000">
        <w:rPr>
          <w:rtl w:val="0"/>
        </w:rPr>
      </w:r>
    </w:p>
    <w:p w:rsidR="00000000" w:rsidDel="00000000" w:rsidP="00000000" w:rsidRDefault="00000000" w:rsidRPr="00000000" w14:paraId="0000000A">
      <w:pPr>
        <w:contextualSpacing w:val="0"/>
        <w:jc w:val="cente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UFC - Quixadá 2018</w:t>
      </w:r>
    </w:p>
    <w:p w:rsidR="00000000" w:rsidDel="00000000" w:rsidP="00000000" w:rsidRDefault="00000000" w:rsidRPr="00000000" w14:paraId="0000000B">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C">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D">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E">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F">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0">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1">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2">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3">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4">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5">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6">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7">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8">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9">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A">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B">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C">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D">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E">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F">
      <w:pPr>
        <w:contextualSpacing w:val="0"/>
        <w:jc w:val="center"/>
        <w:rPr>
          <w:rFonts w:ascii="Georgia" w:cs="Georgia" w:eastAsia="Georgia" w:hAnsi="Georgia"/>
          <w:b w:val="1"/>
          <w:sz w:val="32"/>
          <w:szCs w:val="32"/>
        </w:rPr>
      </w:pPr>
      <w:r w:rsidDel="00000000" w:rsidR="00000000" w:rsidRPr="00000000">
        <w:rPr>
          <w:rtl w:val="0"/>
        </w:rPr>
      </w:r>
    </w:p>
    <w:tbl>
      <w:tblPr>
        <w:tblStyle w:val="Table1"/>
        <w:tblW w:w="99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8"/>
        <w:tblGridChange w:id="0">
          <w:tblGrid>
            <w:gridCol w:w="9928"/>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20">
            <w:pPr>
              <w:contextualSpacing w:val="0"/>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SUMÁRIO</w:t>
            </w:r>
          </w:p>
        </w:tc>
      </w:tr>
    </w:tbl>
    <w:p w:rsidR="00000000" w:rsidDel="00000000" w:rsidP="00000000" w:rsidRDefault="00000000" w:rsidRPr="00000000" w14:paraId="00000021">
      <w:pPr>
        <w:ind w:left="720" w:firstLine="0"/>
        <w:contextualSpacing w:val="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b w:val="1"/>
          <w:sz w:val="28"/>
          <w:szCs w:val="28"/>
        </w:rPr>
      </w:pPr>
      <w:hyperlink w:anchor="_bvziqihowkh">
        <w:r w:rsidDel="00000000" w:rsidR="00000000" w:rsidRPr="00000000">
          <w:rPr>
            <w:b w:val="1"/>
            <w:sz w:val="28"/>
            <w:szCs w:val="28"/>
            <w:u w:val="single"/>
            <w:rtl w:val="0"/>
          </w:rPr>
          <w:t xml:space="preserve">Visão geral</w:t>
        </w:r>
      </w:hyperlink>
      <w:r w:rsidDel="00000000" w:rsidR="00000000" w:rsidRPr="00000000">
        <w:rPr>
          <w:rtl w:val="0"/>
        </w:rPr>
      </w:r>
    </w:p>
    <w:p w:rsidR="00000000" w:rsidDel="00000000" w:rsidP="00000000" w:rsidRDefault="00000000" w:rsidRPr="00000000" w14:paraId="00000023">
      <w:pPr>
        <w:numPr>
          <w:ilvl w:val="1"/>
          <w:numId w:val="1"/>
        </w:numPr>
        <w:ind w:left="1440" w:hanging="360"/>
        <w:jc w:val="both"/>
        <w:rPr>
          <w:u w:val="none"/>
        </w:rPr>
      </w:pPr>
      <w:r w:rsidDel="00000000" w:rsidR="00000000" w:rsidRPr="00000000">
        <w:rPr>
          <w:rtl w:val="0"/>
        </w:rPr>
        <w:t xml:space="preserve">Propósito do documento, a quem se destina, o que contém e o que não contém.</w:t>
      </w:r>
    </w:p>
    <w:p w:rsidR="00000000" w:rsidDel="00000000" w:rsidP="00000000" w:rsidRDefault="00000000" w:rsidRPr="00000000" w14:paraId="00000024">
      <w:pPr>
        <w:numPr>
          <w:ilvl w:val="0"/>
          <w:numId w:val="1"/>
        </w:numPr>
        <w:ind w:left="720" w:hanging="360"/>
        <w:jc w:val="both"/>
        <w:rPr>
          <w:b w:val="1"/>
          <w:sz w:val="28"/>
          <w:szCs w:val="28"/>
        </w:rPr>
      </w:pPr>
      <w:hyperlink w:anchor="_h3vn2bjvvel7">
        <w:r w:rsidDel="00000000" w:rsidR="00000000" w:rsidRPr="00000000">
          <w:rPr>
            <w:b w:val="1"/>
            <w:u w:val="single"/>
            <w:rtl w:val="0"/>
          </w:rPr>
          <w:t xml:space="preserve">MyDebt</w:t>
        </w:r>
      </w:hyperlink>
      <w:r w:rsidDel="00000000" w:rsidR="00000000" w:rsidRPr="00000000">
        <w:rPr>
          <w:rtl w:val="0"/>
        </w:rPr>
      </w:r>
    </w:p>
    <w:p w:rsidR="00000000" w:rsidDel="00000000" w:rsidP="00000000" w:rsidRDefault="00000000" w:rsidRPr="00000000" w14:paraId="00000025">
      <w:pPr>
        <w:numPr>
          <w:ilvl w:val="1"/>
          <w:numId w:val="1"/>
        </w:numPr>
        <w:ind w:left="1440" w:hanging="360"/>
        <w:jc w:val="both"/>
        <w:rPr>
          <w:u w:val="none"/>
        </w:rPr>
      </w:pPr>
      <w:r w:rsidDel="00000000" w:rsidR="00000000" w:rsidRPr="00000000">
        <w:rPr>
          <w:rtl w:val="0"/>
        </w:rPr>
        <w:t xml:space="preserve">Explicação sobre o sistema e seus principais objetivos.</w:t>
      </w:r>
    </w:p>
    <w:p w:rsidR="00000000" w:rsidDel="00000000" w:rsidP="00000000" w:rsidRDefault="00000000" w:rsidRPr="00000000" w14:paraId="00000026">
      <w:pPr>
        <w:numPr>
          <w:ilvl w:val="0"/>
          <w:numId w:val="1"/>
        </w:numPr>
        <w:ind w:left="720" w:hanging="360"/>
        <w:jc w:val="both"/>
        <w:rPr>
          <w:b w:val="1"/>
          <w:sz w:val="28"/>
          <w:szCs w:val="28"/>
        </w:rPr>
      </w:pPr>
      <w:hyperlink w:anchor="_iltkfvnb048">
        <w:r w:rsidDel="00000000" w:rsidR="00000000" w:rsidRPr="00000000">
          <w:rPr>
            <w:b w:val="1"/>
            <w:u w:val="single"/>
            <w:rtl w:val="0"/>
          </w:rPr>
          <w:t xml:space="preserve">Objetivos de negócio</w:t>
        </w:r>
      </w:hyperlink>
      <w:r w:rsidDel="00000000" w:rsidR="00000000" w:rsidRPr="00000000">
        <w:rPr>
          <w:rtl w:val="0"/>
        </w:rPr>
      </w:r>
    </w:p>
    <w:p w:rsidR="00000000" w:rsidDel="00000000" w:rsidP="00000000" w:rsidRDefault="00000000" w:rsidRPr="00000000" w14:paraId="00000027">
      <w:pPr>
        <w:numPr>
          <w:ilvl w:val="1"/>
          <w:numId w:val="1"/>
        </w:numPr>
        <w:ind w:left="1440" w:hanging="360"/>
        <w:jc w:val="both"/>
        <w:rPr>
          <w:u w:val="none"/>
        </w:rPr>
      </w:pPr>
      <w:r w:rsidDel="00000000" w:rsidR="00000000" w:rsidRPr="00000000">
        <w:rPr>
          <w:rtl w:val="0"/>
        </w:rPr>
        <w:t xml:space="preserve">Explicação dos objetivos principais da organização.</w:t>
      </w:r>
    </w:p>
    <w:p w:rsidR="00000000" w:rsidDel="00000000" w:rsidP="00000000" w:rsidRDefault="00000000" w:rsidRPr="00000000" w14:paraId="00000028">
      <w:pPr>
        <w:numPr>
          <w:ilvl w:val="0"/>
          <w:numId w:val="1"/>
        </w:numPr>
        <w:jc w:val="both"/>
        <w:rPr>
          <w:rFonts w:ascii="Georgia" w:cs="Georgia" w:eastAsia="Georgia" w:hAnsi="Georgia"/>
          <w:sz w:val="28"/>
          <w:szCs w:val="28"/>
        </w:rPr>
      </w:pPr>
      <w:hyperlink w:anchor="_6xp6zaxnn9z6">
        <w:r w:rsidDel="00000000" w:rsidR="00000000" w:rsidRPr="00000000">
          <w:rPr>
            <w:b w:val="1"/>
            <w:u w:val="single"/>
            <w:rtl w:val="0"/>
          </w:rPr>
          <w:t xml:space="preserve">Atributos de qualidade</w:t>
        </w:r>
      </w:hyperlink>
      <w:r w:rsidDel="00000000" w:rsidR="00000000" w:rsidRPr="00000000">
        <w:rPr>
          <w:rtl w:val="0"/>
        </w:rPr>
      </w:r>
    </w:p>
    <w:p w:rsidR="00000000" w:rsidDel="00000000" w:rsidP="00000000" w:rsidRDefault="00000000" w:rsidRPr="00000000" w14:paraId="00000029">
      <w:pPr>
        <w:numPr>
          <w:ilvl w:val="1"/>
          <w:numId w:val="1"/>
        </w:numPr>
        <w:ind w:left="1440" w:hanging="360"/>
        <w:jc w:val="both"/>
        <w:rPr>
          <w:rFonts w:ascii="Georgia" w:cs="Georgia" w:eastAsia="Georgia" w:hAnsi="Georgia"/>
          <w:sz w:val="28"/>
          <w:szCs w:val="28"/>
          <w:u w:val="none"/>
        </w:rPr>
      </w:pPr>
      <w:r w:rsidDel="00000000" w:rsidR="00000000" w:rsidRPr="00000000">
        <w:rPr>
          <w:rtl w:val="0"/>
        </w:rPr>
        <w:t xml:space="preserve">Ênfase nos principais atributos de qualidade que guiarão o desenvolvimento do sistema. </w:t>
      </w:r>
      <w:r w:rsidDel="00000000" w:rsidR="00000000" w:rsidRPr="00000000">
        <w:rPr>
          <w:rtl w:val="0"/>
        </w:rPr>
      </w:r>
    </w:p>
    <w:p w:rsidR="00000000" w:rsidDel="00000000" w:rsidP="00000000" w:rsidRDefault="00000000" w:rsidRPr="00000000" w14:paraId="0000002A">
      <w:pPr>
        <w:numPr>
          <w:ilvl w:val="0"/>
          <w:numId w:val="1"/>
        </w:numPr>
        <w:ind w:left="720" w:hanging="360"/>
        <w:jc w:val="both"/>
        <w:rPr>
          <w:rFonts w:ascii="Georgia" w:cs="Georgia" w:eastAsia="Georgia" w:hAnsi="Georgia"/>
          <w:sz w:val="28"/>
          <w:szCs w:val="28"/>
        </w:rPr>
      </w:pPr>
      <w:hyperlink w:anchor="_8b32qqywblnb">
        <w:r w:rsidDel="00000000" w:rsidR="00000000" w:rsidRPr="00000000">
          <w:rPr>
            <w:b w:val="1"/>
            <w:u w:val="single"/>
            <w:rtl w:val="0"/>
          </w:rPr>
          <w:t xml:space="preserve">Requisitos e restrições arquiteturais</w:t>
        </w:r>
      </w:hyperlink>
      <w:r w:rsidDel="00000000" w:rsidR="00000000" w:rsidRPr="00000000">
        <w:rPr>
          <w:rtl w:val="0"/>
        </w:rPr>
      </w:r>
    </w:p>
    <w:p w:rsidR="00000000" w:rsidDel="00000000" w:rsidP="00000000" w:rsidRDefault="00000000" w:rsidRPr="00000000" w14:paraId="0000002B">
      <w:pPr>
        <w:numPr>
          <w:ilvl w:val="1"/>
          <w:numId w:val="1"/>
        </w:numPr>
        <w:ind w:left="1440" w:hanging="360"/>
        <w:jc w:val="both"/>
        <w:rPr>
          <w:u w:val="none"/>
        </w:rPr>
      </w:pPr>
      <w:r w:rsidDel="00000000" w:rsidR="00000000" w:rsidRPr="00000000">
        <w:rPr>
          <w:rtl w:val="0"/>
        </w:rPr>
        <w:t xml:space="preserve">Informações sobre ferramentas, técnicas utilizadas, restrições arquiteturais, padrões, entre outros.</w:t>
      </w:r>
    </w:p>
    <w:p w:rsidR="00000000" w:rsidDel="00000000" w:rsidP="00000000" w:rsidRDefault="00000000" w:rsidRPr="00000000" w14:paraId="0000002C">
      <w:pPr>
        <w:numPr>
          <w:ilvl w:val="0"/>
          <w:numId w:val="1"/>
        </w:numPr>
        <w:ind w:left="720" w:hanging="360"/>
        <w:jc w:val="both"/>
        <w:rPr>
          <w:rFonts w:ascii="Georgia" w:cs="Georgia" w:eastAsia="Georgia" w:hAnsi="Georgia"/>
          <w:sz w:val="28"/>
          <w:szCs w:val="28"/>
        </w:rPr>
      </w:pPr>
      <w:hyperlink w:anchor="_g7y2ylbxu8g9">
        <w:r w:rsidDel="00000000" w:rsidR="00000000" w:rsidRPr="00000000">
          <w:rPr>
            <w:b w:val="1"/>
            <w:u w:val="single"/>
            <w:rtl w:val="0"/>
          </w:rPr>
          <w:t xml:space="preserve">StakeHolders</w:t>
        </w:r>
      </w:hyperlink>
      <w:r w:rsidDel="00000000" w:rsidR="00000000" w:rsidRPr="00000000">
        <w:rPr>
          <w:rtl w:val="0"/>
        </w:rPr>
      </w:r>
    </w:p>
    <w:p w:rsidR="00000000" w:rsidDel="00000000" w:rsidP="00000000" w:rsidRDefault="00000000" w:rsidRPr="00000000" w14:paraId="0000002D">
      <w:pPr>
        <w:numPr>
          <w:ilvl w:val="1"/>
          <w:numId w:val="1"/>
        </w:numPr>
        <w:ind w:left="1440" w:hanging="360"/>
        <w:jc w:val="both"/>
        <w:rPr/>
      </w:pPr>
      <w:r w:rsidDel="00000000" w:rsidR="00000000" w:rsidRPr="00000000">
        <w:rPr>
          <w:rtl w:val="0"/>
        </w:rPr>
        <w:t xml:space="preserve">Lista todas as partes interessadas no projeto.</w:t>
      </w:r>
      <w:r w:rsidDel="00000000" w:rsidR="00000000" w:rsidRPr="00000000">
        <w:rPr>
          <w:rtl w:val="0"/>
        </w:rPr>
      </w:r>
    </w:p>
    <w:p w:rsidR="00000000" w:rsidDel="00000000" w:rsidP="00000000" w:rsidRDefault="00000000" w:rsidRPr="00000000" w14:paraId="0000002E">
      <w:pPr>
        <w:numPr>
          <w:ilvl w:val="0"/>
          <w:numId w:val="1"/>
        </w:numPr>
        <w:jc w:val="both"/>
        <w:rPr>
          <w:b w:val="1"/>
        </w:rPr>
      </w:pPr>
      <w:hyperlink w:anchor="_aulh89r2r8fm">
        <w:r w:rsidDel="00000000" w:rsidR="00000000" w:rsidRPr="00000000">
          <w:rPr>
            <w:b w:val="1"/>
            <w:u w:val="single"/>
            <w:rtl w:val="0"/>
          </w:rPr>
          <w:t xml:space="preserve">Visões Modulares</w:t>
        </w:r>
      </w:hyperlink>
      <w:r w:rsidDel="00000000" w:rsidR="00000000" w:rsidRPr="00000000">
        <w:rPr>
          <w:rtl w:val="0"/>
        </w:rPr>
      </w:r>
    </w:p>
    <w:p w:rsidR="00000000" w:rsidDel="00000000" w:rsidP="00000000" w:rsidRDefault="00000000" w:rsidRPr="00000000" w14:paraId="0000002F">
      <w:pPr>
        <w:numPr>
          <w:ilvl w:val="1"/>
          <w:numId w:val="1"/>
        </w:numPr>
        <w:ind w:left="1440" w:hanging="360"/>
        <w:jc w:val="both"/>
        <w:rPr>
          <w:u w:val="none"/>
        </w:rPr>
      </w:pPr>
      <w:r w:rsidDel="00000000" w:rsidR="00000000" w:rsidRPr="00000000">
        <w:rPr>
          <w:rtl w:val="0"/>
        </w:rPr>
        <w:t xml:space="preserve">Visões modulares, em forma de imagem para o entendimento.</w:t>
      </w:r>
    </w:p>
    <w:p w:rsidR="00000000" w:rsidDel="00000000" w:rsidP="00000000" w:rsidRDefault="00000000" w:rsidRPr="00000000" w14:paraId="00000030">
      <w:pPr>
        <w:numPr>
          <w:ilvl w:val="0"/>
          <w:numId w:val="1"/>
        </w:numPr>
        <w:jc w:val="both"/>
        <w:rPr>
          <w:b w:val="1"/>
        </w:rPr>
      </w:pPr>
      <w:hyperlink w:anchor="_vz291kvynb2o">
        <w:r w:rsidDel="00000000" w:rsidR="00000000" w:rsidRPr="00000000">
          <w:rPr>
            <w:b w:val="1"/>
            <w:u w:val="single"/>
            <w:rtl w:val="0"/>
          </w:rPr>
          <w:t xml:space="preserve">Visões Componente e Conector</w:t>
        </w:r>
      </w:hyperlink>
      <w:r w:rsidDel="00000000" w:rsidR="00000000" w:rsidRPr="00000000">
        <w:rPr>
          <w:rtl w:val="0"/>
        </w:rPr>
      </w:r>
    </w:p>
    <w:p w:rsidR="00000000" w:rsidDel="00000000" w:rsidP="00000000" w:rsidRDefault="00000000" w:rsidRPr="00000000" w14:paraId="00000031">
      <w:pPr>
        <w:numPr>
          <w:ilvl w:val="1"/>
          <w:numId w:val="1"/>
        </w:numPr>
        <w:ind w:left="1440" w:hanging="360"/>
        <w:jc w:val="both"/>
        <w:rPr/>
      </w:pPr>
      <w:r w:rsidDel="00000000" w:rsidR="00000000" w:rsidRPr="00000000">
        <w:rPr>
          <w:rtl w:val="0"/>
        </w:rPr>
        <w:t xml:space="preserve">Visões componente e conector, em forma de imagem para o entendimento.</w:t>
        <w:tab/>
      </w:r>
      <w:r w:rsidDel="00000000" w:rsidR="00000000" w:rsidRPr="00000000">
        <w:rPr>
          <w:rtl w:val="0"/>
        </w:rPr>
      </w:r>
    </w:p>
    <w:p w:rsidR="00000000" w:rsidDel="00000000" w:rsidP="00000000" w:rsidRDefault="00000000" w:rsidRPr="00000000" w14:paraId="00000032">
      <w:pPr>
        <w:numPr>
          <w:ilvl w:val="0"/>
          <w:numId w:val="1"/>
        </w:numPr>
        <w:jc w:val="both"/>
        <w:rPr>
          <w:b w:val="1"/>
        </w:rPr>
      </w:pPr>
      <w:hyperlink w:anchor="_60jmd8ajkni4">
        <w:r w:rsidDel="00000000" w:rsidR="00000000" w:rsidRPr="00000000">
          <w:rPr>
            <w:b w:val="1"/>
            <w:u w:val="single"/>
            <w:rtl w:val="0"/>
          </w:rPr>
          <w:t xml:space="preserve">Visões Alocação de Recursos</w:t>
        </w:r>
      </w:hyperlink>
      <w:r w:rsidDel="00000000" w:rsidR="00000000" w:rsidRPr="00000000">
        <w:rPr>
          <w:rtl w:val="0"/>
        </w:rPr>
      </w:r>
    </w:p>
    <w:p w:rsidR="00000000" w:rsidDel="00000000" w:rsidP="00000000" w:rsidRDefault="00000000" w:rsidRPr="00000000" w14:paraId="00000033">
      <w:pPr>
        <w:numPr>
          <w:ilvl w:val="1"/>
          <w:numId w:val="1"/>
        </w:numPr>
        <w:ind w:left="1440" w:hanging="360"/>
        <w:jc w:val="both"/>
        <w:rPr/>
      </w:pPr>
      <w:r w:rsidDel="00000000" w:rsidR="00000000" w:rsidRPr="00000000">
        <w:rPr>
          <w:rtl w:val="0"/>
        </w:rPr>
        <w:t xml:space="preserve">Visões alocação de recursos do sistema dedicadas aos stakeholders técnicos.</w:t>
      </w:r>
      <w:r w:rsidDel="00000000" w:rsidR="00000000" w:rsidRPr="00000000">
        <w:rPr>
          <w:rtl w:val="0"/>
        </w:rPr>
      </w:r>
    </w:p>
    <w:p w:rsidR="00000000" w:rsidDel="00000000" w:rsidP="00000000" w:rsidRDefault="00000000" w:rsidRPr="00000000" w14:paraId="00000034">
      <w:pPr>
        <w:numPr>
          <w:ilvl w:val="0"/>
          <w:numId w:val="1"/>
        </w:numPr>
        <w:ind w:left="425.19685039370086" w:hanging="150"/>
        <w:jc w:val="both"/>
        <w:rPr>
          <w:b w:val="1"/>
          <w:u w:val="none"/>
        </w:rPr>
      </w:pPr>
      <w:r w:rsidDel="00000000" w:rsidR="00000000" w:rsidRPr="00000000">
        <w:rPr>
          <w:b w:val="1"/>
          <w:rtl w:val="0"/>
        </w:rPr>
        <w:t xml:space="preserve">Diagramas de casos de Uso</w:t>
      </w:r>
    </w:p>
    <w:p w:rsidR="00000000" w:rsidDel="00000000" w:rsidP="00000000" w:rsidRDefault="00000000" w:rsidRPr="00000000" w14:paraId="00000035">
      <w:pPr>
        <w:numPr>
          <w:ilvl w:val="1"/>
          <w:numId w:val="1"/>
        </w:numPr>
        <w:ind w:left="1440" w:hanging="360"/>
        <w:jc w:val="both"/>
        <w:rPr/>
      </w:pPr>
      <w:r w:rsidDel="00000000" w:rsidR="00000000" w:rsidRPr="00000000">
        <w:rPr>
          <w:rtl w:val="0"/>
        </w:rPr>
        <w:t xml:space="preserve">Representação UML para os fluxos principais do sistema.</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150"/>
        <w:jc w:val="both"/>
        <w:rPr>
          <w:b w:val="1"/>
        </w:rPr>
      </w:pPr>
      <w:hyperlink w:anchor="_bc34ek4s9y2h">
        <w:r w:rsidDel="00000000" w:rsidR="00000000" w:rsidRPr="00000000">
          <w:rPr>
            <w:b w:val="1"/>
            <w:u w:val="single"/>
            <w:rtl w:val="0"/>
          </w:rPr>
          <w:t xml:space="preserve">Diretório</w:t>
        </w:r>
      </w:hyperlink>
      <w:r w:rsidDel="00000000" w:rsidR="00000000" w:rsidRPr="00000000">
        <w:rPr>
          <w:rtl w:val="0"/>
        </w:rPr>
      </w:r>
    </w:p>
    <w:p w:rsidR="00000000" w:rsidDel="00000000" w:rsidP="00000000" w:rsidRDefault="00000000" w:rsidRPr="00000000" w14:paraId="00000037">
      <w:pPr>
        <w:numPr>
          <w:ilvl w:val="1"/>
          <w:numId w:val="1"/>
        </w:numPr>
        <w:ind w:left="1440" w:hanging="360"/>
        <w:jc w:val="both"/>
        <w:rPr>
          <w:u w:val="none"/>
        </w:rPr>
      </w:pPr>
      <w:r w:rsidDel="00000000" w:rsidR="00000000" w:rsidRPr="00000000">
        <w:rPr>
          <w:rtl w:val="0"/>
        </w:rPr>
        <w:t xml:space="preserve">Neste menu, o leitor poderá ter acesso a outras informações mais dedicadas, como imagens em alta resolução.</w:t>
      </w:r>
    </w:p>
    <w:p w:rsidR="00000000" w:rsidDel="00000000" w:rsidP="00000000" w:rsidRDefault="00000000" w:rsidRPr="00000000" w14:paraId="00000038">
      <w:pPr>
        <w:ind w:left="1440" w:firstLine="0"/>
        <w:contextualSpacing w:val="0"/>
        <w:rPr/>
      </w:pPr>
      <w:r w:rsidDel="00000000" w:rsidR="00000000" w:rsidRPr="00000000">
        <w:rPr>
          <w:rtl w:val="0"/>
        </w:rPr>
      </w:r>
    </w:p>
    <w:p w:rsidR="00000000" w:rsidDel="00000000" w:rsidP="00000000" w:rsidRDefault="00000000" w:rsidRPr="00000000" w14:paraId="00000039">
      <w:pPr>
        <w:ind w:left="0" w:firstLine="0"/>
        <w:contextualSpacing w:val="0"/>
        <w:rPr/>
      </w:pPr>
      <w:r w:rsidDel="00000000" w:rsidR="00000000" w:rsidRPr="00000000">
        <w:rPr>
          <w:rtl w:val="0"/>
        </w:rPr>
      </w:r>
    </w:p>
    <w:p w:rsidR="00000000" w:rsidDel="00000000" w:rsidP="00000000" w:rsidRDefault="00000000" w:rsidRPr="00000000" w14:paraId="0000003A">
      <w:pPr>
        <w:ind w:left="0" w:firstLine="0"/>
        <w:contextualSpacing w:val="0"/>
        <w:rPr/>
      </w:pPr>
      <w:r w:rsidDel="00000000" w:rsidR="00000000" w:rsidRPr="00000000">
        <w:rPr>
          <w:rtl w:val="0"/>
        </w:rPr>
      </w:r>
    </w:p>
    <w:p w:rsidR="00000000" w:rsidDel="00000000" w:rsidP="00000000" w:rsidRDefault="00000000" w:rsidRPr="00000000" w14:paraId="0000003B">
      <w:pPr>
        <w:ind w:left="0" w:firstLine="0"/>
        <w:contextualSpacing w:val="0"/>
        <w:rPr/>
      </w:pPr>
      <w:r w:rsidDel="00000000" w:rsidR="00000000" w:rsidRPr="00000000">
        <w:rPr>
          <w:rtl w:val="0"/>
        </w:rPr>
      </w:r>
    </w:p>
    <w:p w:rsidR="00000000" w:rsidDel="00000000" w:rsidP="00000000" w:rsidRDefault="00000000" w:rsidRPr="00000000" w14:paraId="0000003C">
      <w:pPr>
        <w:ind w:left="0" w:firstLine="0"/>
        <w:contextualSpacing w:val="0"/>
        <w:rPr/>
      </w:pPr>
      <w:r w:rsidDel="00000000" w:rsidR="00000000" w:rsidRPr="00000000">
        <w:rPr>
          <w:rtl w:val="0"/>
        </w:rPr>
      </w:r>
    </w:p>
    <w:p w:rsidR="00000000" w:rsidDel="00000000" w:rsidP="00000000" w:rsidRDefault="00000000" w:rsidRPr="00000000" w14:paraId="0000003D">
      <w:pPr>
        <w:ind w:left="0" w:firstLine="0"/>
        <w:contextualSpacing w:val="0"/>
        <w:rPr/>
      </w:pPr>
      <w:r w:rsidDel="00000000" w:rsidR="00000000" w:rsidRPr="00000000">
        <w:rPr>
          <w:rtl w:val="0"/>
        </w:rPr>
      </w:r>
    </w:p>
    <w:p w:rsidR="00000000" w:rsidDel="00000000" w:rsidP="00000000" w:rsidRDefault="00000000" w:rsidRPr="00000000" w14:paraId="0000003E">
      <w:pPr>
        <w:contextualSpacing w:val="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3F">
      <w:pPr>
        <w:contextualSpacing w:val="0"/>
        <w:rPr>
          <w:rFonts w:ascii="Georgia" w:cs="Georgia" w:eastAsia="Georgia" w:hAnsi="Georgia"/>
          <w:sz w:val="32"/>
          <w:szCs w:val="32"/>
        </w:rPr>
      </w:pPr>
      <w:r w:rsidDel="00000000" w:rsidR="00000000" w:rsidRPr="00000000">
        <w:rPr>
          <w:rtl w:val="0"/>
        </w:rPr>
      </w:r>
    </w:p>
    <w:tbl>
      <w:tblPr>
        <w:tblStyle w:val="Table2"/>
        <w:tblW w:w="99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8"/>
        <w:tblGridChange w:id="0">
          <w:tblGrid>
            <w:gridCol w:w="9928"/>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40">
            <w:pPr>
              <w:pStyle w:val="Heading1"/>
              <w:contextualSpacing w:val="0"/>
              <w:rPr/>
            </w:pPr>
            <w:bookmarkStart w:colFirst="0" w:colLast="0" w:name="_bvziqihowkh" w:id="0"/>
            <w:bookmarkEnd w:id="0"/>
            <w:r w:rsidDel="00000000" w:rsidR="00000000" w:rsidRPr="00000000">
              <w:rPr>
                <w:rtl w:val="0"/>
              </w:rPr>
              <w:t xml:space="preserve">VISÃO GERAL</w:t>
            </w:r>
          </w:p>
          <w:p w:rsidR="00000000" w:rsidDel="00000000" w:rsidP="00000000" w:rsidRDefault="00000000" w:rsidRPr="00000000" w14:paraId="00000041">
            <w:pPr>
              <w:spacing w:line="240" w:lineRule="auto"/>
              <w:ind w:left="0" w:firstLine="0"/>
              <w:contextualSpacing w:val="0"/>
              <w:jc w:val="center"/>
              <w:rPr/>
            </w:pPr>
            <w:r w:rsidDel="00000000" w:rsidR="00000000" w:rsidRPr="00000000">
              <w:rPr/>
              <w:drawing>
                <wp:inline distB="114300" distT="114300" distL="114300" distR="114300">
                  <wp:extent cx="4095750" cy="1457325"/>
                  <wp:effectExtent b="0" l="0" r="0" t="0"/>
                  <wp:docPr id="14" name="image15.png"/>
                  <a:graphic>
                    <a:graphicData uri="http://schemas.openxmlformats.org/drawingml/2006/picture">
                      <pic:pic>
                        <pic:nvPicPr>
                          <pic:cNvPr id="0" name="image15.png"/>
                          <pic:cNvPicPr preferRelativeResize="0"/>
                        </pic:nvPicPr>
                        <pic:blipFill>
                          <a:blip r:embed="rId6"/>
                          <a:srcRect b="0" l="13287" r="13458" t="0"/>
                          <a:stretch>
                            <a:fillRect/>
                          </a:stretch>
                        </pic:blipFill>
                        <pic:spPr>
                          <a:xfrm>
                            <a:off x="0" y="0"/>
                            <a:ext cx="4095750" cy="1457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ind w:firstLine="720"/>
        <w:contextualSpacing w:val="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3">
      <w:pPr>
        <w:ind w:left="0" w:firstLine="720"/>
        <w:contextualSpacing w:val="0"/>
        <w:jc w:val="both"/>
        <w:rPr/>
      </w:pPr>
      <w:r w:rsidDel="00000000" w:rsidR="00000000" w:rsidRPr="00000000">
        <w:rPr>
          <w:rtl w:val="0"/>
        </w:rPr>
        <w:t xml:space="preserve">Este documento é o documento de arquitetura do sistema MyDebt. Aqui serão mostradas informações de apoio aos stakeholders sobre o sistema em questão. As visões modulares, componente conectores e alocação de recursos. Esse documento não mostrará especificação de requisitos ou de casos de uso. Este é o principal artefato de consulta das partes interessadas acerca do sistema.</w:t>
      </w:r>
    </w:p>
    <w:p w:rsidR="00000000" w:rsidDel="00000000" w:rsidP="00000000" w:rsidRDefault="00000000" w:rsidRPr="00000000" w14:paraId="00000044">
      <w:pPr>
        <w:ind w:left="0" w:firstLine="720"/>
        <w:contextualSpacing w:val="0"/>
        <w:jc w:val="both"/>
        <w:rPr/>
      </w:pPr>
      <w:r w:rsidDel="00000000" w:rsidR="00000000" w:rsidRPr="00000000">
        <w:rPr>
          <w:rtl w:val="0"/>
        </w:rPr>
        <w:t xml:space="preserve">Também aqui neste documento você terá acesso linkado aos materiais de trabalho, como diagramas, visões modulares em alta resolução e outras imagens pela seção </w:t>
      </w:r>
      <w:hyperlink w:anchor="_bc34ek4s9y2h">
        <w:r w:rsidDel="00000000" w:rsidR="00000000" w:rsidRPr="00000000">
          <w:rPr>
            <w:u w:val="single"/>
            <w:rtl w:val="0"/>
          </w:rPr>
          <w:t xml:space="preserve">diretório</w:t>
        </w:r>
      </w:hyperlink>
      <w:r w:rsidDel="00000000" w:rsidR="00000000" w:rsidRPr="00000000">
        <w:rPr>
          <w:rtl w:val="0"/>
        </w:rPr>
        <w:t xml:space="preserve">.</w:t>
      </w:r>
    </w:p>
    <w:p w:rsidR="00000000" w:rsidDel="00000000" w:rsidP="00000000" w:rsidRDefault="00000000" w:rsidRPr="00000000" w14:paraId="00000045">
      <w:pPr>
        <w:ind w:left="0" w:firstLine="720"/>
        <w:contextualSpacing w:val="0"/>
        <w:jc w:val="both"/>
        <w:rPr/>
      </w:pPr>
      <w:r w:rsidDel="00000000" w:rsidR="00000000" w:rsidRPr="00000000">
        <w:rPr>
          <w:rtl w:val="0"/>
        </w:rPr>
      </w:r>
    </w:p>
    <w:tbl>
      <w:tblPr>
        <w:tblStyle w:val="Table3"/>
        <w:tblW w:w="99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8"/>
        <w:tblGridChange w:id="0">
          <w:tblGrid>
            <w:gridCol w:w="9928"/>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46">
            <w:pPr>
              <w:pStyle w:val="Heading1"/>
              <w:contextualSpacing w:val="0"/>
              <w:rPr/>
            </w:pPr>
            <w:bookmarkStart w:colFirst="0" w:colLast="0" w:name="_h3vn2bjvvel7" w:id="1"/>
            <w:bookmarkEnd w:id="1"/>
            <w:r w:rsidDel="00000000" w:rsidR="00000000" w:rsidRPr="00000000">
              <w:rPr>
                <w:rtl w:val="0"/>
              </w:rPr>
              <w:t xml:space="preserve">MYDEBT</w:t>
            </w:r>
          </w:p>
          <w:p w:rsidR="00000000" w:rsidDel="00000000" w:rsidP="00000000" w:rsidRDefault="00000000" w:rsidRPr="00000000" w14:paraId="00000047">
            <w:pPr>
              <w:spacing w:line="240" w:lineRule="auto"/>
              <w:ind w:left="0" w:firstLine="0"/>
              <w:contextualSpacing w:val="0"/>
              <w:jc w:val="center"/>
              <w:rPr/>
            </w:pPr>
            <w:r w:rsidDel="00000000" w:rsidR="00000000" w:rsidRPr="00000000">
              <w:rPr/>
              <w:drawing>
                <wp:inline distB="114300" distT="114300" distL="114300" distR="114300">
                  <wp:extent cx="2524125" cy="1195388"/>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24125" cy="11953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contextualSpacing w:val="0"/>
        <w:rPr>
          <w:rFonts w:ascii="Georgia" w:cs="Georgia" w:eastAsia="Georgia" w:hAnsi="Georgia"/>
        </w:rPr>
      </w:pPr>
      <w:r w:rsidDel="00000000" w:rsidR="00000000" w:rsidRPr="00000000">
        <w:rPr>
          <w:rFonts w:ascii="Georgia" w:cs="Georgia" w:eastAsia="Georgia" w:hAnsi="Georgia"/>
          <w:sz w:val="36"/>
          <w:szCs w:val="36"/>
          <w:rtl w:val="0"/>
        </w:rPr>
        <w:tab/>
      </w:r>
      <w:r w:rsidDel="00000000" w:rsidR="00000000" w:rsidRPr="00000000">
        <w:rPr>
          <w:rtl w:val="0"/>
        </w:rPr>
      </w:r>
    </w:p>
    <w:p w:rsidR="00000000" w:rsidDel="00000000" w:rsidP="00000000" w:rsidRDefault="00000000" w:rsidRPr="00000000" w14:paraId="00000049">
      <w:pPr>
        <w:ind w:left="0" w:firstLine="720"/>
        <w:contextualSpacing w:val="0"/>
        <w:jc w:val="both"/>
        <w:rPr/>
      </w:pPr>
      <w:r w:rsidDel="00000000" w:rsidR="00000000" w:rsidRPr="00000000">
        <w:rPr>
          <w:rFonts w:ascii="Georgia" w:cs="Georgia" w:eastAsia="Georgia" w:hAnsi="Georgia"/>
          <w:rtl w:val="0"/>
        </w:rPr>
        <w:t xml:space="preserve">O sistema MyDebt surge para tornar mais fácil o gerenciamento de contas do dia a dia, reduzindo seu tempo lado a lado com os débitos, que te faz ter mais tempo para fazer o que gosta e com um bônus: sem a preocupação de ficar decorando datas de vencimento e, por estresse, acabar esquecendo alguma!</w:t>
      </w:r>
      <w:r w:rsidDel="00000000" w:rsidR="00000000" w:rsidRPr="00000000">
        <w:rPr>
          <w:rtl w:val="0"/>
        </w:rPr>
      </w:r>
    </w:p>
    <w:p w:rsidR="00000000" w:rsidDel="00000000" w:rsidP="00000000" w:rsidRDefault="00000000" w:rsidRPr="00000000" w14:paraId="0000004A">
      <w:pPr>
        <w:ind w:left="0" w:firstLine="720"/>
        <w:contextualSpacing w:val="0"/>
        <w:jc w:val="both"/>
        <w:rPr/>
      </w:pPr>
      <w:r w:rsidDel="00000000" w:rsidR="00000000" w:rsidRPr="00000000">
        <w:rPr>
          <w:rtl w:val="0"/>
        </w:rPr>
      </w:r>
    </w:p>
    <w:p w:rsidR="00000000" w:rsidDel="00000000" w:rsidP="00000000" w:rsidRDefault="00000000" w:rsidRPr="00000000" w14:paraId="0000004B">
      <w:pPr>
        <w:ind w:left="0"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O sistema conta com funcionalidades de cadastro de contas, lembrete de conta a vencer por email, histórico de contas pagas, cadastro de recebedores de contas, </w:t>
      </w:r>
      <w:r w:rsidDel="00000000" w:rsidR="00000000" w:rsidRPr="00000000">
        <w:rPr>
          <w:rtl w:val="0"/>
        </w:rPr>
        <w:t xml:space="preserve">geração de boletos</w:t>
      </w:r>
      <w:r w:rsidDel="00000000" w:rsidR="00000000" w:rsidRPr="00000000">
        <w:rPr>
          <w:rFonts w:ascii="Georgia" w:cs="Georgia" w:eastAsia="Georgia" w:hAnsi="Georgia"/>
          <w:rtl w:val="0"/>
        </w:rPr>
        <w:t xml:space="preserve">, visualização de boletos para fácil impressão, entre outras funcionalidades que facilitarão sua vida!</w:t>
      </w:r>
    </w:p>
    <w:p w:rsidR="00000000" w:rsidDel="00000000" w:rsidP="00000000" w:rsidRDefault="00000000" w:rsidRPr="00000000" w14:paraId="0000004C">
      <w:pPr>
        <w:ind w:left="0" w:firstLine="720"/>
        <w:contextualSpacing w:val="0"/>
        <w:jc w:val="both"/>
        <w:rPr/>
      </w:pPr>
      <w:r w:rsidDel="00000000" w:rsidR="00000000" w:rsidRPr="00000000">
        <w:rPr>
          <w:rtl w:val="0"/>
        </w:rPr>
      </w:r>
    </w:p>
    <w:p w:rsidR="00000000" w:rsidDel="00000000" w:rsidP="00000000" w:rsidRDefault="00000000" w:rsidRPr="00000000" w14:paraId="0000004D">
      <w:pPr>
        <w:ind w:left="0" w:firstLine="720"/>
        <w:contextualSpacing w:val="0"/>
        <w:jc w:val="both"/>
        <w:rPr/>
      </w:pPr>
      <w:r w:rsidDel="00000000" w:rsidR="00000000" w:rsidRPr="00000000">
        <w:rPr>
          <w:rtl w:val="0"/>
        </w:rPr>
        <w:t xml:space="preserve">O sistema ao avisar sobre uma conta, também dará a opção para o usuário copiar o código de barras cadastrado com apenas um clique. Após isso ele poderá selecionar o internet banking que preferir e será redirecionado com facilidade para realizar o pagamento de sua conta.</w:t>
      </w:r>
    </w:p>
    <w:p w:rsidR="00000000" w:rsidDel="00000000" w:rsidP="00000000" w:rsidRDefault="00000000" w:rsidRPr="00000000" w14:paraId="0000004E">
      <w:pPr>
        <w:ind w:left="0" w:firstLine="720"/>
        <w:contextualSpacing w:val="0"/>
        <w:jc w:val="both"/>
        <w:rPr/>
      </w:pPr>
      <w:r w:rsidDel="00000000" w:rsidR="00000000" w:rsidRPr="00000000">
        <w:rPr>
          <w:rtl w:val="0"/>
        </w:rPr>
      </w:r>
    </w:p>
    <w:p w:rsidR="00000000" w:rsidDel="00000000" w:rsidP="00000000" w:rsidRDefault="00000000" w:rsidRPr="00000000" w14:paraId="0000004F">
      <w:pPr>
        <w:ind w:left="0" w:firstLine="720"/>
        <w:contextualSpacing w:val="0"/>
        <w:jc w:val="both"/>
        <w:rPr/>
      </w:pPr>
      <w:r w:rsidDel="00000000" w:rsidR="00000000" w:rsidRPr="00000000">
        <w:rPr>
          <w:rtl w:val="0"/>
        </w:rPr>
        <w:t xml:space="preserve">O usuário após cadastrar sua conta, também poderá cadastrar os melhores dias para ser lembrado. Por padrão o MyDebt avisará exatamente no dia anterior e no dia do vencimento da conta. Tudo isso de maneira sutil para não estressar o usuário, que já tem várias outras contas para pagar. Sabemos que contas a pagar não é um dos assuntos mais satisfatórios e respeitamos isso.</w:t>
      </w:r>
    </w:p>
    <w:p w:rsidR="00000000" w:rsidDel="00000000" w:rsidP="00000000" w:rsidRDefault="00000000" w:rsidRPr="00000000" w14:paraId="00000050">
      <w:pPr>
        <w:ind w:left="0" w:firstLine="720"/>
        <w:contextualSpacing w:val="0"/>
        <w:jc w:val="both"/>
        <w:rPr/>
      </w:pPr>
      <w:r w:rsidDel="00000000" w:rsidR="00000000" w:rsidRPr="00000000">
        <w:rPr>
          <w:rtl w:val="0"/>
        </w:rPr>
      </w:r>
    </w:p>
    <w:p w:rsidR="00000000" w:rsidDel="00000000" w:rsidP="00000000" w:rsidRDefault="00000000" w:rsidRPr="00000000" w14:paraId="00000051">
      <w:pPr>
        <w:contextualSpacing w:val="0"/>
        <w:jc w:val="left"/>
        <w:rPr>
          <w:rFonts w:ascii="Georgia" w:cs="Georgia" w:eastAsia="Georgia" w:hAnsi="Georgia"/>
          <w:b w:val="1"/>
          <w:sz w:val="32"/>
          <w:szCs w:val="32"/>
        </w:rPr>
      </w:pPr>
      <w:r w:rsidDel="00000000" w:rsidR="00000000" w:rsidRPr="00000000">
        <w:rPr>
          <w:rtl w:val="0"/>
        </w:rPr>
      </w:r>
    </w:p>
    <w:tbl>
      <w:tblPr>
        <w:tblStyle w:val="Table4"/>
        <w:tblW w:w="99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8"/>
        <w:tblGridChange w:id="0">
          <w:tblGrid>
            <w:gridCol w:w="9928"/>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2">
            <w:pPr>
              <w:pStyle w:val="Heading1"/>
              <w:contextualSpacing w:val="0"/>
              <w:rPr/>
            </w:pPr>
            <w:bookmarkStart w:colFirst="0" w:colLast="0" w:name="_iltkfvnb048" w:id="2"/>
            <w:bookmarkEnd w:id="2"/>
            <w:r w:rsidDel="00000000" w:rsidR="00000000" w:rsidRPr="00000000">
              <w:rPr>
                <w:rtl w:val="0"/>
              </w:rPr>
              <w:t xml:space="preserve">OBJETIVOS DE NEGÓCIO</w:t>
            </w:r>
          </w:p>
          <w:p w:rsidR="00000000" w:rsidDel="00000000" w:rsidP="00000000" w:rsidRDefault="00000000" w:rsidRPr="00000000" w14:paraId="00000053">
            <w:pPr>
              <w:pStyle w:val="Heading1"/>
              <w:contextualSpacing w:val="0"/>
              <w:rPr/>
            </w:pPr>
            <w:bookmarkStart w:colFirst="0" w:colLast="0" w:name="_regfcvf8a9x8" w:id="3"/>
            <w:bookmarkEnd w:id="3"/>
            <w:r w:rsidDel="00000000" w:rsidR="00000000" w:rsidRPr="00000000">
              <w:rPr>
                <w:rtl w:val="0"/>
              </w:rPr>
              <w:t xml:space="preserve">  </w:t>
            </w:r>
            <w:r w:rsidDel="00000000" w:rsidR="00000000" w:rsidRPr="00000000">
              <w:rPr>
                <w:sz w:val="28"/>
                <w:szCs w:val="28"/>
              </w:rPr>
              <w:drawing>
                <wp:inline distB="114300" distT="114300" distL="114300" distR="114300">
                  <wp:extent cx="806887" cy="462546"/>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06887" cy="4625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contextualSpacing w:val="0"/>
        <w:jc w:val="center"/>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55">
      <w:pPr>
        <w:pStyle w:val="Title"/>
        <w:ind w:left="0" w:firstLine="0"/>
        <w:contextualSpacing w:val="0"/>
        <w:jc w:val="left"/>
        <w:rPr>
          <w:sz w:val="28"/>
          <w:szCs w:val="28"/>
        </w:rPr>
      </w:pPr>
      <w:bookmarkStart w:colFirst="0" w:colLast="0" w:name="_1r59h54t2yz2" w:id="4"/>
      <w:bookmarkEnd w:id="4"/>
      <w:r w:rsidDel="00000000" w:rsidR="00000000" w:rsidRPr="00000000">
        <w:rPr>
          <w:sz w:val="28"/>
          <w:szCs w:val="28"/>
          <w:rtl w:val="0"/>
        </w:rPr>
        <w:t xml:space="preserve">Tornar fácil o gerenciamento de contas:</w:t>
      </w:r>
    </w:p>
    <w:p w:rsidR="00000000" w:rsidDel="00000000" w:rsidP="00000000" w:rsidRDefault="00000000" w:rsidRPr="00000000" w14:paraId="00000056">
      <w:pPr>
        <w:ind w:left="0" w:firstLine="0"/>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 MyDebt tornará simples e fácil ao usuário, gerenciar suas pendências financeiras através de uma plataforma rápida e intuitiva.</w:t>
      </w:r>
    </w:p>
    <w:p w:rsidR="00000000" w:rsidDel="00000000" w:rsidP="00000000" w:rsidRDefault="00000000" w:rsidRPr="00000000" w14:paraId="00000057">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8">
      <w:pPr>
        <w:ind w:left="0" w:firstLine="0"/>
        <w:contextualSpacing w:val="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Proporcionar ao usuário um ambiente simples que o lembre de seus compromissos sem estresse:</w:t>
      </w:r>
    </w:p>
    <w:p w:rsidR="00000000" w:rsidDel="00000000" w:rsidP="00000000" w:rsidRDefault="00000000" w:rsidRPr="00000000" w14:paraId="00000059">
      <w:pPr>
        <w:ind w:left="0" w:firstLine="0"/>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Através de notificações sutis por email, o sistema lembrará ao usuário na data estabelecida sobre o pagamento de sua conta. </w:t>
      </w:r>
    </w:p>
    <w:p w:rsidR="00000000" w:rsidDel="00000000" w:rsidP="00000000" w:rsidRDefault="00000000" w:rsidRPr="00000000" w14:paraId="0000005A">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B">
      <w:pPr>
        <w:contextualSpacing w:val="0"/>
        <w:jc w:val="center"/>
        <w:rPr>
          <w:rFonts w:ascii="Georgia" w:cs="Georgia" w:eastAsia="Georgia" w:hAnsi="Georgia"/>
          <w:b w:val="1"/>
          <w:sz w:val="32"/>
          <w:szCs w:val="32"/>
        </w:rPr>
      </w:pPr>
      <w:r w:rsidDel="00000000" w:rsidR="00000000" w:rsidRPr="00000000">
        <w:rPr>
          <w:rtl w:val="0"/>
        </w:rPr>
      </w:r>
    </w:p>
    <w:tbl>
      <w:tblPr>
        <w:tblStyle w:val="Table5"/>
        <w:tblW w:w="99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8"/>
        <w:tblGridChange w:id="0">
          <w:tblGrid>
            <w:gridCol w:w="9928"/>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C">
            <w:pPr>
              <w:pStyle w:val="Heading1"/>
              <w:contextualSpacing w:val="0"/>
              <w:jc w:val="center"/>
              <w:rPr/>
            </w:pPr>
            <w:bookmarkStart w:colFirst="0" w:colLast="0" w:name="_6xp6zaxnn9z6" w:id="5"/>
            <w:bookmarkEnd w:id="5"/>
            <w:r w:rsidDel="00000000" w:rsidR="00000000" w:rsidRPr="00000000">
              <w:rPr>
                <w:rtl w:val="0"/>
              </w:rPr>
              <w:t xml:space="preserve">ATRIBUTOS DE QUALIDADE</w:t>
            </w:r>
          </w:p>
          <w:p w:rsidR="00000000" w:rsidDel="00000000" w:rsidP="00000000" w:rsidRDefault="00000000" w:rsidRPr="00000000" w14:paraId="0000005D">
            <w:pPr>
              <w:spacing w:line="240" w:lineRule="auto"/>
              <w:ind w:left="0" w:firstLine="0"/>
              <w:contextualSpacing w:val="0"/>
              <w:jc w:val="center"/>
              <w:rPr/>
            </w:pPr>
            <w:r w:rsidDel="00000000" w:rsidR="00000000" w:rsidRPr="00000000">
              <w:rPr/>
              <w:drawing>
                <wp:inline distB="114300" distT="114300" distL="114300" distR="114300">
                  <wp:extent cx="2695575" cy="1166813"/>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695575" cy="11668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contextualSpacing w:val="0"/>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5F">
      <w:pPr>
        <w:ind w:left="0" w:firstLine="0"/>
        <w:contextualSpacing w:val="0"/>
        <w:jc w:val="both"/>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Usabilidade: </w:t>
      </w:r>
      <w:r w:rsidDel="00000000" w:rsidR="00000000" w:rsidRPr="00000000">
        <w:rPr>
          <w:rFonts w:ascii="Georgia" w:cs="Georgia" w:eastAsia="Georgia" w:hAnsi="Georgia"/>
          <w:sz w:val="28"/>
          <w:szCs w:val="28"/>
          <w:rtl w:val="0"/>
        </w:rPr>
        <w:t xml:space="preserve">O cadastro de uma conta no sistema deve ser feito em no máximo duas telas; A interface também precisa ser intuitiva</w:t>
      </w:r>
      <w:r w:rsidDel="00000000" w:rsidR="00000000" w:rsidRPr="00000000">
        <w:rPr>
          <w:rtl w:val="0"/>
        </w:rPr>
        <w:t xml:space="preserve">. Vemos que isso é um sistema para cobranças sutis, tudo que o usuário menos quer é um estresse a mais, causado por uma interface feia e sem sentido.</w:t>
      </w:r>
      <w:r w:rsidDel="00000000" w:rsidR="00000000" w:rsidRPr="00000000">
        <w:rPr>
          <w:rtl w:val="0"/>
        </w:rPr>
      </w:r>
    </w:p>
    <w:p w:rsidR="00000000" w:rsidDel="00000000" w:rsidP="00000000" w:rsidRDefault="00000000" w:rsidRPr="00000000" w14:paraId="00000060">
      <w:pPr>
        <w:contextualSpacing w:val="0"/>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61">
      <w:pPr>
        <w:ind w:left="0" w:firstLine="0"/>
        <w:contextualSpacing w:val="0"/>
        <w:jc w:val="both"/>
        <w:rPr/>
      </w:pPr>
      <w:r w:rsidDel="00000000" w:rsidR="00000000" w:rsidRPr="00000000">
        <w:rPr>
          <w:rFonts w:ascii="Georgia" w:cs="Georgia" w:eastAsia="Georgia" w:hAnsi="Georgia"/>
          <w:b w:val="1"/>
          <w:sz w:val="28"/>
          <w:szCs w:val="28"/>
          <w:rtl w:val="0"/>
        </w:rPr>
        <w:t xml:space="preserve">Disponibilidade: </w:t>
      </w:r>
      <w:r w:rsidDel="00000000" w:rsidR="00000000" w:rsidRPr="00000000">
        <w:rPr>
          <w:rFonts w:ascii="Georgia" w:cs="Georgia" w:eastAsia="Georgia" w:hAnsi="Georgia"/>
          <w:sz w:val="28"/>
          <w:szCs w:val="28"/>
          <w:rtl w:val="0"/>
        </w:rPr>
        <w:t xml:space="preserve">O sistema deve estar disponível durante o período comercial sem interrupções</w:t>
      </w:r>
      <w:r w:rsidDel="00000000" w:rsidR="00000000" w:rsidRPr="00000000">
        <w:rPr>
          <w:rtl w:val="0"/>
        </w:rPr>
        <w:t xml:space="preserve">. Isso se explica pois, se o sistema não estiver disponível em um nível satisfatório, ele pode deixar de relembrar o usuário, ferindo então um dos objetivos organizacionais.</w:t>
      </w:r>
    </w:p>
    <w:p w:rsidR="00000000" w:rsidDel="00000000" w:rsidP="00000000" w:rsidRDefault="00000000" w:rsidRPr="00000000" w14:paraId="00000062">
      <w:pPr>
        <w:ind w:left="0" w:firstLine="0"/>
        <w:contextualSpacing w:val="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63">
      <w:pPr>
        <w:ind w:left="0" w:firstLine="0"/>
        <w:contextualSpacing w:val="0"/>
        <w:jc w:val="both"/>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Interoperabilidade: </w:t>
      </w:r>
      <w:r w:rsidDel="00000000" w:rsidR="00000000" w:rsidRPr="00000000">
        <w:rPr>
          <w:rFonts w:ascii="Georgia" w:cs="Georgia" w:eastAsia="Georgia" w:hAnsi="Georgia"/>
          <w:sz w:val="28"/>
          <w:szCs w:val="28"/>
          <w:rtl w:val="0"/>
        </w:rPr>
        <w:t xml:space="preserve">O MyDebt se comunicará com os sistemas de e-mails para enviar lembretes sutis aos usuários quando sua conta estiver por vir. Para isso será necessário esse atributo de qualidade interna para realizar essa comunicação e transação de mensagens.</w:t>
      </w:r>
    </w:p>
    <w:p w:rsidR="00000000" w:rsidDel="00000000" w:rsidP="00000000" w:rsidRDefault="00000000" w:rsidRPr="00000000" w14:paraId="00000064">
      <w:pPr>
        <w:ind w:left="0" w:firstLine="0"/>
        <w:contextualSpacing w:val="0"/>
        <w:jc w:val="left"/>
        <w:rPr/>
      </w:pPr>
      <w:r w:rsidDel="00000000" w:rsidR="00000000" w:rsidRPr="00000000">
        <w:rPr>
          <w:rtl w:val="0"/>
        </w:rPr>
      </w:r>
    </w:p>
    <w:p w:rsidR="00000000" w:rsidDel="00000000" w:rsidP="00000000" w:rsidRDefault="00000000" w:rsidRPr="00000000" w14:paraId="00000065">
      <w:pPr>
        <w:ind w:left="0" w:firstLine="0"/>
        <w:contextualSpacing w:val="0"/>
        <w:jc w:val="both"/>
        <w:rPr/>
      </w:pPr>
      <w:r w:rsidDel="00000000" w:rsidR="00000000" w:rsidRPr="00000000">
        <w:rPr>
          <w:b w:val="1"/>
          <w:rtl w:val="0"/>
        </w:rPr>
        <w:t xml:space="preserve">Segurança: </w:t>
      </w:r>
      <w:r w:rsidDel="00000000" w:rsidR="00000000" w:rsidRPr="00000000">
        <w:rPr>
          <w:rtl w:val="0"/>
        </w:rPr>
        <w:t xml:space="preserve">O MyDebt permitirá ao usuário realizar uma autenticação no sistema com um login e uma senha permitindo o mínimo de segurança em sua navegação pelo sistema e utilizando a tecnologia Spring Security.</w:t>
      </w:r>
    </w:p>
    <w:p w:rsidR="00000000" w:rsidDel="00000000" w:rsidP="00000000" w:rsidRDefault="00000000" w:rsidRPr="00000000" w14:paraId="00000066">
      <w:pPr>
        <w:ind w:left="0" w:firstLine="0"/>
        <w:contextualSpacing w:val="0"/>
        <w:jc w:val="both"/>
        <w:rPr/>
      </w:pPr>
      <w:r w:rsidDel="00000000" w:rsidR="00000000" w:rsidRPr="00000000">
        <w:rPr>
          <w:rtl w:val="0"/>
        </w:rPr>
      </w:r>
    </w:p>
    <w:p w:rsidR="00000000" w:rsidDel="00000000" w:rsidP="00000000" w:rsidRDefault="00000000" w:rsidRPr="00000000" w14:paraId="00000067">
      <w:pPr>
        <w:contextualSpacing w:val="0"/>
        <w:jc w:val="center"/>
        <w:rPr>
          <w:rFonts w:ascii="Georgia" w:cs="Georgia" w:eastAsia="Georgia" w:hAnsi="Georgia"/>
          <w:b w:val="1"/>
          <w:sz w:val="32"/>
          <w:szCs w:val="32"/>
        </w:rPr>
      </w:pPr>
      <w:r w:rsidDel="00000000" w:rsidR="00000000" w:rsidRPr="00000000">
        <w:rPr>
          <w:rtl w:val="0"/>
        </w:rPr>
      </w:r>
    </w:p>
    <w:tbl>
      <w:tblPr>
        <w:tblStyle w:val="Table6"/>
        <w:tblW w:w="992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8"/>
        <w:tblGridChange w:id="0">
          <w:tblGrid>
            <w:gridCol w:w="9928"/>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8">
            <w:pPr>
              <w:pStyle w:val="Heading1"/>
              <w:contextualSpacing w:val="0"/>
              <w:jc w:val="center"/>
              <w:rPr/>
            </w:pPr>
            <w:bookmarkStart w:colFirst="0" w:colLast="0" w:name="_8b32qqywblnb" w:id="6"/>
            <w:bookmarkEnd w:id="6"/>
            <w:r w:rsidDel="00000000" w:rsidR="00000000" w:rsidRPr="00000000">
              <w:rPr>
                <w:rtl w:val="0"/>
              </w:rPr>
              <w:t xml:space="preserve">REQUISITOS E RESTRIÇÕES ARQUITETURAIS</w:t>
            </w:r>
          </w:p>
          <w:p w:rsidR="00000000" w:rsidDel="00000000" w:rsidP="00000000" w:rsidRDefault="00000000" w:rsidRPr="00000000" w14:paraId="00000069">
            <w:pPr>
              <w:spacing w:line="240" w:lineRule="auto"/>
              <w:ind w:left="0" w:firstLine="0"/>
              <w:contextualSpacing w:val="0"/>
              <w:jc w:val="center"/>
              <w:rPr/>
            </w:pPr>
            <w:r w:rsidDel="00000000" w:rsidR="00000000" w:rsidRPr="00000000">
              <w:rPr/>
              <w:drawing>
                <wp:inline distB="114300" distT="114300" distL="114300" distR="114300">
                  <wp:extent cx="2895600" cy="1100138"/>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95600" cy="11001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A">
      <w:pPr>
        <w:contextualSpacing w:val="0"/>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6B">
      <w:pPr>
        <w:ind w:left="0" w:right="565.2755905511822" w:firstLine="0"/>
        <w:contextualSpacing w:val="0"/>
        <w:rPr>
          <w:b w:val="1"/>
          <w:sz w:val="32"/>
          <w:szCs w:val="32"/>
        </w:rPr>
      </w:pPr>
      <w:r w:rsidDel="00000000" w:rsidR="00000000" w:rsidRPr="00000000">
        <w:rPr>
          <w:b w:val="1"/>
          <w:sz w:val="32"/>
          <w:szCs w:val="32"/>
          <w:rtl w:val="0"/>
        </w:rPr>
        <w:t xml:space="preserve">Padrões:</w:t>
      </w:r>
    </w:p>
    <w:p w:rsidR="00000000" w:rsidDel="00000000" w:rsidP="00000000" w:rsidRDefault="00000000" w:rsidRPr="00000000" w14:paraId="0000006C">
      <w:pPr>
        <w:ind w:left="0" w:right="565.2755905511822" w:firstLine="720"/>
        <w:contextualSpacing w:val="0"/>
        <w:jc w:val="both"/>
        <w:rPr/>
      </w:pPr>
      <w:r w:rsidDel="00000000" w:rsidR="00000000" w:rsidRPr="00000000">
        <w:rPr>
          <w:rtl w:val="0"/>
        </w:rPr>
        <w:t xml:space="preserve">Utilizaremos como principal padrão arquitetural o padrão MVC - Model View Controller. A escolha deste padrão se dá pelo fato de que nosso sistema, solicitado pelo nosso cliente fictício, será um sistema web com funções de notificação através de mensagens por email. Esse sistema poderá evoluir para uma abordagem mobile com notificações pelo próprio celular quando uma conta estiver por vencer, com a construção de uma nova view. A facilidade para a implementação de uma nova view sem grandes impactos no sistema total, é a principal razão da escolha do padrão MVC.</w:t>
      </w:r>
    </w:p>
    <w:p w:rsidR="00000000" w:rsidDel="00000000" w:rsidP="00000000" w:rsidRDefault="00000000" w:rsidRPr="00000000" w14:paraId="0000006D">
      <w:pPr>
        <w:ind w:left="0" w:right="565.2755905511822" w:firstLine="0"/>
        <w:contextualSpacing w:val="0"/>
        <w:jc w:val="both"/>
        <w:rPr/>
      </w:pPr>
      <w:r w:rsidDel="00000000" w:rsidR="00000000" w:rsidRPr="00000000">
        <w:rPr>
          <w:rtl w:val="0"/>
        </w:rPr>
        <w:tab/>
        <w:t xml:space="preserve">Sabemos que o padrão MVC é um padrão que herda do padrão camadas. Neste caso, na seção de visões modulares poderá ser visto que foi adicionada uma outra camada, chamada persistence. Ela será melhor explicada nesta seção.</w:t>
      </w:r>
    </w:p>
    <w:p w:rsidR="00000000" w:rsidDel="00000000" w:rsidP="00000000" w:rsidRDefault="00000000" w:rsidRPr="00000000" w14:paraId="0000006E">
      <w:pPr>
        <w:ind w:left="0" w:right="565.2755905511822" w:firstLine="0"/>
        <w:contextualSpacing w:val="0"/>
        <w:jc w:val="both"/>
        <w:rPr/>
      </w:pPr>
      <w:r w:rsidDel="00000000" w:rsidR="00000000" w:rsidRPr="00000000">
        <w:rPr>
          <w:rtl w:val="0"/>
        </w:rPr>
        <w:tab/>
        <w:t xml:space="preserve">Também mesclaremos o sistema com o padrão cliente servidor, visto que será necessário o usuário consultar informações de contas cadastradas, boletos e recebedores em um banco de dados. O banco de dados rodará em um servidor, então a explicação para o uso de cliente-servidor se dá nesse aspecto.</w:t>
      </w:r>
    </w:p>
    <w:p w:rsidR="00000000" w:rsidDel="00000000" w:rsidP="00000000" w:rsidRDefault="00000000" w:rsidRPr="00000000" w14:paraId="0000006F">
      <w:pPr>
        <w:ind w:left="0" w:right="565.2755905511822" w:firstLine="0"/>
        <w:contextualSpacing w:val="0"/>
        <w:jc w:val="both"/>
        <w:rPr/>
      </w:pPr>
      <w:r w:rsidDel="00000000" w:rsidR="00000000" w:rsidRPr="00000000">
        <w:rPr>
          <w:rtl w:val="0"/>
        </w:rPr>
        <w:tab/>
        <w:t xml:space="preserve">O sistema também permitirá ao usuário filtrar as contas por valor, data de vencimento e etc.. Neste sentido, discutimos sobre o uso do padrão duto-filtro, porém, achamos inviável visto que uma única pessoa não tem tantas contas que justifique o uso de filtros múltiplos. Neste caso, haverá filtros individuais. Então, ou o usuário filtra por data, ou filtra por vencimento por exemplo.</w:t>
      </w:r>
    </w:p>
    <w:p w:rsidR="00000000" w:rsidDel="00000000" w:rsidP="00000000" w:rsidRDefault="00000000" w:rsidRPr="00000000" w14:paraId="00000070">
      <w:pPr>
        <w:ind w:left="0" w:right="565.2755905511822" w:firstLine="0"/>
        <w:contextualSpacing w:val="0"/>
        <w:jc w:val="both"/>
        <w:rPr/>
      </w:pPr>
      <w:r w:rsidDel="00000000" w:rsidR="00000000" w:rsidRPr="00000000">
        <w:rPr>
          <w:rtl w:val="0"/>
        </w:rPr>
        <w:tab/>
        <w:t xml:space="preserve">Foi conversado também sobre o uso de micro serviços, e rapidamente concluímos que não é uma opção viável neste momento. Principalmente porque o sistema não é grande o suficiente que justifique ele ser modularizado em serviços menores funcionais.</w:t>
      </w:r>
    </w:p>
    <w:p w:rsidR="00000000" w:rsidDel="00000000" w:rsidP="00000000" w:rsidRDefault="00000000" w:rsidRPr="00000000" w14:paraId="00000071">
      <w:pPr>
        <w:ind w:left="0" w:firstLine="0"/>
        <w:contextualSpacing w:val="0"/>
        <w:jc w:val="both"/>
        <w:rPr/>
      </w:pPr>
      <w:r w:rsidDel="00000000" w:rsidR="00000000" w:rsidRPr="00000000">
        <w:rPr>
          <w:rtl w:val="0"/>
        </w:rPr>
      </w:r>
    </w:p>
    <w:p w:rsidR="00000000" w:rsidDel="00000000" w:rsidP="00000000" w:rsidRDefault="00000000" w:rsidRPr="00000000" w14:paraId="00000072">
      <w:pPr>
        <w:ind w:firstLine="720"/>
        <w:contextualSpacing w:val="0"/>
        <w:rPr/>
      </w:pPr>
      <w:r w:rsidDel="00000000" w:rsidR="00000000" w:rsidRPr="00000000">
        <w:rPr>
          <w:rtl w:val="0"/>
        </w:rPr>
      </w:r>
    </w:p>
    <w:p w:rsidR="00000000" w:rsidDel="00000000" w:rsidP="00000000" w:rsidRDefault="00000000" w:rsidRPr="00000000" w14:paraId="00000073">
      <w:pPr>
        <w:ind w:left="0" w:firstLine="0"/>
        <w:contextualSpacing w:val="0"/>
        <w:rPr/>
      </w:pPr>
      <w:r w:rsidDel="00000000" w:rsidR="00000000" w:rsidRPr="00000000">
        <w:rPr>
          <w:b w:val="1"/>
          <w:sz w:val="32"/>
          <w:szCs w:val="32"/>
          <w:rtl w:val="0"/>
        </w:rPr>
        <w:t xml:space="preserve">Requisitos arquiteturais:</w:t>
      </w:r>
      <w:r w:rsidDel="00000000" w:rsidR="00000000" w:rsidRPr="00000000">
        <w:rPr>
          <w:rtl w:val="0"/>
        </w:rPr>
      </w:r>
    </w:p>
    <w:p w:rsidR="00000000" w:rsidDel="00000000" w:rsidP="00000000" w:rsidRDefault="00000000" w:rsidRPr="00000000" w14:paraId="00000074">
      <w:pPr>
        <w:ind w:left="0" w:firstLine="0"/>
        <w:contextualSpacing w:val="0"/>
        <w:rPr/>
      </w:pPr>
      <w:r w:rsidDel="00000000" w:rsidR="00000000" w:rsidRPr="00000000">
        <w:rPr>
          <w:rtl w:val="0"/>
        </w:rPr>
        <w:tab/>
        <w:t xml:space="preserve"> </w:t>
        <w:tab/>
        <w:t xml:space="preserve"> </w:t>
        <w:tab/>
      </w:r>
    </w:p>
    <w:tbl>
      <w:tblPr>
        <w:tblStyle w:val="Table7"/>
        <w:tblW w:w="10170.0" w:type="dxa"/>
        <w:jc w:val="left"/>
        <w:tblInd w:w="-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00"/>
        <w:gridCol w:w="7470"/>
        <w:tblGridChange w:id="0">
          <w:tblGrid>
            <w:gridCol w:w="2700"/>
            <w:gridCol w:w="7470"/>
          </w:tblGrid>
        </w:tblGridChange>
      </w:tblGrid>
      <w:tr>
        <w:trPr>
          <w:trHeight w:val="580" w:hRule="atLeast"/>
        </w:trPr>
        <w:tc>
          <w:tcPr>
            <w:tcBorders>
              <w:top w:color="000000" w:space="0" w:sz="4" w:val="single"/>
              <w:left w:color="000000" w:space="0" w:sz="4" w:val="single"/>
              <w:bottom w:color="000000" w:space="0" w:sz="4" w:val="single"/>
              <w:right w:color="000000" w:space="0" w:sz="4" w:val="single"/>
            </w:tcBorders>
            <w:shd w:fill="95b3d7"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b w:val="1"/>
                <w:color w:val="ffffff"/>
                <w:sz w:val="24"/>
                <w:szCs w:val="24"/>
                <w:rtl w:val="0"/>
              </w:rPr>
              <w:t xml:space="preserve">Requisito</w:t>
            </w:r>
            <w:r w:rsidDel="00000000" w:rsidR="00000000" w:rsidRPr="00000000">
              <w:rPr>
                <w:rtl w:val="0"/>
              </w:rPr>
              <w:tab/>
              <w:tab/>
            </w:r>
          </w:p>
        </w:tc>
        <w:tc>
          <w:tcPr>
            <w:tcBorders>
              <w:top w:color="000000" w:space="0" w:sz="4" w:val="single"/>
              <w:left w:color="000000" w:space="0" w:sz="4" w:val="single"/>
              <w:bottom w:color="000000" w:space="0" w:sz="4" w:val="single"/>
              <w:right w:color="000000" w:space="0" w:sz="4" w:val="single"/>
            </w:tcBorders>
            <w:shd w:fill="95b3d7"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b w:val="1"/>
                <w:color w:val="ffffff"/>
                <w:sz w:val="24"/>
                <w:szCs w:val="24"/>
                <w:rtl w:val="0"/>
              </w:rPr>
              <w:t xml:space="preserve">Solução</w:t>
            </w:r>
            <w:r w:rsidDel="00000000" w:rsidR="00000000" w:rsidRPr="00000000">
              <w:rPr>
                <w:rtl w:val="0"/>
              </w:rPr>
              <w:tab/>
              <w:tab/>
            </w:r>
          </w:p>
        </w:tc>
      </w:tr>
      <w:tr>
        <w:trPr>
          <w:trHeight w:val="620" w:hRule="atLeast"/>
        </w:trPr>
        <w:tc>
          <w:tcPr>
            <w:tcBorders>
              <w:top w:color="000000" w:space="0" w:sz="4" w:val="single"/>
              <w:left w:color="000000" w:space="0" w:sz="4" w:val="single"/>
              <w:bottom w:color="000000" w:space="0" w:sz="4" w:val="single"/>
              <w:right w:color="000000" w:space="0" w:sz="4" w:val="single"/>
            </w:tcBorders>
            <w:shd w:fill="daeef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1"/>
                <w:sz w:val="24"/>
                <w:szCs w:val="24"/>
                <w:rtl w:val="0"/>
              </w:rPr>
              <w:t xml:space="preserve">Linguagem</w:t>
            </w:r>
            <w:r w:rsidDel="00000000" w:rsidR="00000000" w:rsidRPr="00000000">
              <w:rPr>
                <w:sz w:val="24"/>
                <w:szCs w:val="24"/>
                <w:rtl w:val="0"/>
              </w:rPr>
              <w:tab/>
            </w:r>
          </w:p>
        </w:tc>
        <w:tc>
          <w:tcPr>
            <w:tcBorders>
              <w:top w:color="000000" w:space="0" w:sz="4" w:val="single"/>
              <w:left w:color="000000" w:space="0" w:sz="4" w:val="single"/>
              <w:bottom w:color="000000" w:space="0" w:sz="4" w:val="single"/>
              <w:right w:color="000000" w:space="0" w:sz="4" w:val="single"/>
            </w:tcBorders>
            <w:shd w:fill="daeef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Usaremos o framework Spring com a tecnologia Spring Boot para o desenvolvimento backend do código. Utilizaremos ele integrado com a linguagem Java.</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Para frontend usaremos Html, css, e Javascript.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Algumas restrições serão executadas na própria interface, impedindo que o usuário entre em uma exceção.</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O css será reforçado com o Bootstrap.</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Utilizaremos Thymeleaf para o transporte dos objetos do frontend para o backend.</w:t>
            </w:r>
          </w:p>
        </w:tc>
      </w:tr>
      <w:tr>
        <w:trPr>
          <w:trHeight w:val="4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1"/>
                <w:sz w:val="24"/>
                <w:szCs w:val="24"/>
                <w:rtl w:val="0"/>
              </w:rPr>
              <w:t xml:space="preserve">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O sistema funcionará com base nos dois navegadores mais usuais Chrome e Mozilla com precisão. Não nos responsabilizamos por perdas em desempenho, disponibilidade ou usabilidade através da execução do sistema em outros navegadores.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O sistema será responsivo, permitindo o usuário acessá-lo de um dispositivo móvel sem perdas consideráveis em usabilidade.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Utilizaremos servidor Apache Tomcat 9.0 para subir a aplicação.</w:t>
            </w:r>
            <w:r w:rsidDel="00000000" w:rsidR="00000000" w:rsidRPr="00000000">
              <w:rPr>
                <w:sz w:val="24"/>
                <w:szCs w:val="24"/>
                <w:rtl w:val="0"/>
              </w:rPr>
              <w:tab/>
              <w:tab/>
            </w:r>
          </w:p>
        </w:tc>
      </w:tr>
      <w:tr>
        <w:trPr>
          <w:trHeight w:val="820" w:hRule="atLeast"/>
        </w:trPr>
        <w:tc>
          <w:tcPr>
            <w:tcBorders>
              <w:top w:color="000000" w:space="0" w:sz="4" w:val="single"/>
              <w:left w:color="000000" w:space="0" w:sz="4" w:val="single"/>
              <w:bottom w:color="000000" w:space="0" w:sz="4" w:val="single"/>
              <w:right w:color="000000" w:space="0" w:sz="4" w:val="single"/>
            </w:tcBorders>
            <w:shd w:fill="daeef3"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1"/>
                <w:sz w:val="24"/>
                <w:szCs w:val="24"/>
                <w:rtl w:val="0"/>
              </w:rPr>
              <w:t xml:space="preserve">Segurança</w:t>
            </w:r>
            <w:r w:rsidDel="00000000" w:rsidR="00000000" w:rsidRPr="00000000">
              <w:rPr>
                <w:sz w:val="24"/>
                <w:szCs w:val="24"/>
                <w:rtl w:val="0"/>
              </w:rPr>
              <w:tab/>
              <w:tab/>
            </w:r>
          </w:p>
        </w:tc>
        <w:tc>
          <w:tcPr>
            <w:tcBorders>
              <w:top w:color="000000" w:space="0" w:sz="4" w:val="single"/>
              <w:left w:color="000000" w:space="0" w:sz="4" w:val="single"/>
              <w:bottom w:color="000000" w:space="0" w:sz="4" w:val="single"/>
              <w:right w:color="000000" w:space="0" w:sz="4" w:val="single"/>
            </w:tcBorders>
            <w:shd w:fill="daeef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Utilizaremos do Spring Security para desenvolvermos a camada de segurança.</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Utilizaremos mecanismo de autenticação de usuários do Spring Security.</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A criptografia das senhas de usuários também será gerenciada pelo Spring Security.</w:t>
            </w:r>
            <w:r w:rsidDel="00000000" w:rsidR="00000000" w:rsidRPr="00000000">
              <w:rPr>
                <w:sz w:val="24"/>
                <w:szCs w:val="24"/>
                <w:rtl w:val="0"/>
              </w:rPr>
              <w:tab/>
              <w:tab/>
            </w:r>
          </w:p>
        </w:tc>
      </w:tr>
      <w:tr>
        <w:trPr>
          <w:trHeight w:val="6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1"/>
                <w:sz w:val="24"/>
                <w:szCs w:val="24"/>
                <w:rtl w:val="0"/>
              </w:rPr>
              <w:t xml:space="preserve">Persistência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4"/>
                <w:szCs w:val="24"/>
              </w:rPr>
            </w:pPr>
            <w:r w:rsidDel="00000000" w:rsidR="00000000" w:rsidRPr="00000000">
              <w:rPr>
                <w:sz w:val="24"/>
                <w:szCs w:val="24"/>
                <w:rtl w:val="0"/>
              </w:rPr>
              <w:t xml:space="preserve">A persistência dos dados será administrada pela biblioteca JPA com o framework Hibernate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sz w:val="24"/>
                <w:szCs w:val="24"/>
                <w:rtl w:val="0"/>
              </w:rPr>
              <w:t xml:space="preserve">O banco de dados utilizado será o PostgreSQL.</w:t>
            </w:r>
            <w:r w:rsidDel="00000000" w:rsidR="00000000" w:rsidRPr="00000000">
              <w:rPr>
                <w:rtl w:val="0"/>
              </w:rPr>
              <w:tab/>
            </w:r>
          </w:p>
        </w:tc>
      </w:tr>
    </w:tbl>
    <w:p w:rsidR="00000000" w:rsidDel="00000000" w:rsidP="00000000" w:rsidRDefault="00000000" w:rsidRPr="00000000" w14:paraId="00000088">
      <w:pPr>
        <w:ind w:left="0" w:firstLine="0"/>
        <w:contextualSpacing w:val="0"/>
        <w:rPr/>
      </w:pPr>
      <w:r w:rsidDel="00000000" w:rsidR="00000000" w:rsidRPr="00000000">
        <w:rPr>
          <w:rtl w:val="0"/>
        </w:rPr>
      </w:r>
    </w:p>
    <w:p w:rsidR="00000000" w:rsidDel="00000000" w:rsidP="00000000" w:rsidRDefault="00000000" w:rsidRPr="00000000" w14:paraId="00000089">
      <w:pPr>
        <w:ind w:left="0" w:firstLine="0"/>
        <w:contextualSpacing w:val="0"/>
        <w:rPr/>
      </w:pPr>
      <w:r w:rsidDel="00000000" w:rsidR="00000000" w:rsidRPr="00000000">
        <w:rPr>
          <w:rtl w:val="0"/>
        </w:rPr>
      </w:r>
    </w:p>
    <w:p w:rsidR="00000000" w:rsidDel="00000000" w:rsidP="00000000" w:rsidRDefault="00000000" w:rsidRPr="00000000" w14:paraId="0000008A">
      <w:pPr>
        <w:ind w:firstLine="720"/>
        <w:contextualSpacing w:val="0"/>
        <w:rPr>
          <w:b w:val="1"/>
          <w:sz w:val="32"/>
          <w:szCs w:val="32"/>
        </w:rPr>
      </w:pPr>
      <w:r w:rsidDel="00000000" w:rsidR="00000000" w:rsidRPr="00000000">
        <w:rPr>
          <w:rtl w:val="0"/>
        </w:rPr>
      </w:r>
    </w:p>
    <w:p w:rsidR="00000000" w:rsidDel="00000000" w:rsidP="00000000" w:rsidRDefault="00000000" w:rsidRPr="00000000" w14:paraId="0000008B">
      <w:pPr>
        <w:ind w:left="0" w:firstLine="0"/>
        <w:contextualSpacing w:val="0"/>
        <w:rPr>
          <w:b w:val="1"/>
          <w:sz w:val="32"/>
          <w:szCs w:val="32"/>
        </w:rPr>
      </w:pPr>
      <w:r w:rsidDel="00000000" w:rsidR="00000000" w:rsidRPr="00000000">
        <w:rPr>
          <w:b w:val="1"/>
          <w:sz w:val="32"/>
          <w:szCs w:val="32"/>
          <w:rtl w:val="0"/>
        </w:rPr>
        <w:t xml:space="preserve">Restrições arquiteturais:</w:t>
      </w:r>
    </w:p>
    <w:p w:rsidR="00000000" w:rsidDel="00000000" w:rsidP="00000000" w:rsidRDefault="00000000" w:rsidRPr="00000000" w14:paraId="0000008C">
      <w:pPr>
        <w:ind w:left="0" w:firstLine="0"/>
        <w:contextualSpacing w:val="0"/>
        <w:jc w:val="both"/>
        <w:rPr/>
      </w:pPr>
      <w:r w:rsidDel="00000000" w:rsidR="00000000" w:rsidRPr="00000000">
        <w:rPr>
          <w:rtl w:val="0"/>
        </w:rPr>
        <w:tab/>
        <w:t xml:space="preserve"> </w:t>
        <w:tab/>
        <w:t xml:space="preserve"> </w:t>
        <w:tab/>
      </w:r>
    </w:p>
    <w:p w:rsidR="00000000" w:rsidDel="00000000" w:rsidP="00000000" w:rsidRDefault="00000000" w:rsidRPr="00000000" w14:paraId="0000008D">
      <w:pPr>
        <w:ind w:left="0" w:right="565.2755905511822" w:firstLine="0"/>
        <w:contextualSpacing w:val="0"/>
        <w:jc w:val="both"/>
        <w:rPr/>
      </w:pPr>
      <w:r w:rsidDel="00000000" w:rsidR="00000000" w:rsidRPr="00000000">
        <w:rPr>
          <w:i w:val="1"/>
          <w:color w:val="0000ff"/>
          <w:rtl w:val="0"/>
        </w:rPr>
        <w:tab/>
      </w:r>
      <w:r w:rsidDel="00000000" w:rsidR="00000000" w:rsidRPr="00000000">
        <w:rPr>
          <w:rtl w:val="0"/>
        </w:rPr>
        <w:t xml:space="preserve">Os e-mails relacionados ao recebimento dos boletos serão gerenciados pelo servidor de e-mail do usuário. Caso o e-mail não seja despachado para a caixa de entrada, será responsabilidade do usuário alterar isto, escolhendo a opção de falso spam.</w:t>
      </w:r>
    </w:p>
    <w:p w:rsidR="00000000" w:rsidDel="00000000" w:rsidP="00000000" w:rsidRDefault="00000000" w:rsidRPr="00000000" w14:paraId="0000008E">
      <w:pPr>
        <w:ind w:left="0" w:right="565.2755905511822" w:firstLine="720"/>
        <w:contextualSpacing w:val="0"/>
        <w:jc w:val="both"/>
        <w:rPr/>
      </w:pPr>
      <w:r w:rsidDel="00000000" w:rsidR="00000000" w:rsidRPr="00000000">
        <w:rPr>
          <w:rtl w:val="0"/>
        </w:rPr>
        <w:t xml:space="preserve">O banco de dados inicialmente rodará em um servidor da aplicação (que será um computador usado como servidor.) Futuramente este servidor será mais robusto e na nuvem, como por exemplo um Azure ou AWS da Amazon. Independente do servidor escolhido a instância da base será a mesma, o PostgreSQL. Essas decisões serão tomadas antes da publicação oficial do sistema.</w:t>
      </w:r>
    </w:p>
    <w:p w:rsidR="00000000" w:rsidDel="00000000" w:rsidP="00000000" w:rsidRDefault="00000000" w:rsidRPr="00000000" w14:paraId="0000008F">
      <w:pPr>
        <w:ind w:left="0" w:firstLine="720"/>
        <w:contextualSpacing w:val="0"/>
        <w:jc w:val="both"/>
        <w:rPr/>
      </w:pPr>
      <w:r w:rsidDel="00000000" w:rsidR="00000000" w:rsidRPr="00000000">
        <w:rPr>
          <w:rtl w:val="0"/>
        </w:rPr>
        <w:tab/>
      </w:r>
    </w:p>
    <w:p w:rsidR="00000000" w:rsidDel="00000000" w:rsidP="00000000" w:rsidRDefault="00000000" w:rsidRPr="00000000" w14:paraId="00000090">
      <w:pPr>
        <w:ind w:left="0" w:firstLine="720"/>
        <w:contextualSpacing w:val="0"/>
        <w:jc w:val="both"/>
        <w:rPr/>
      </w:pPr>
      <w:r w:rsidDel="00000000" w:rsidR="00000000" w:rsidRPr="00000000">
        <w:rPr>
          <w:rtl w:val="0"/>
        </w:rPr>
      </w:r>
    </w:p>
    <w:p w:rsidR="00000000" w:rsidDel="00000000" w:rsidP="00000000" w:rsidRDefault="00000000" w:rsidRPr="00000000" w14:paraId="00000091">
      <w:pPr>
        <w:contextualSpacing w:val="0"/>
        <w:jc w:val="center"/>
        <w:rPr>
          <w:rFonts w:ascii="Georgia" w:cs="Georgia" w:eastAsia="Georgia" w:hAnsi="Georgia"/>
          <w:b w:val="1"/>
          <w:sz w:val="32"/>
          <w:szCs w:val="32"/>
        </w:rPr>
      </w:pPr>
      <w:r w:rsidDel="00000000" w:rsidR="00000000" w:rsidRPr="00000000">
        <w:rPr>
          <w:rtl w:val="0"/>
        </w:rPr>
      </w:r>
    </w:p>
    <w:tbl>
      <w:tblPr>
        <w:tblStyle w:val="Table8"/>
        <w:tblW w:w="102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75"/>
        <w:tblGridChange w:id="0">
          <w:tblGrid>
            <w:gridCol w:w="1027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2">
            <w:pPr>
              <w:pStyle w:val="Heading1"/>
              <w:contextualSpacing w:val="0"/>
              <w:rPr/>
            </w:pPr>
            <w:bookmarkStart w:colFirst="0" w:colLast="0" w:name="_g7y2ylbxu8g9" w:id="7"/>
            <w:bookmarkEnd w:id="7"/>
            <w:r w:rsidDel="00000000" w:rsidR="00000000" w:rsidRPr="00000000">
              <w:rPr>
                <w:rtl w:val="0"/>
              </w:rPr>
              <w:t xml:space="preserve">STAKEHOLDERS</w:t>
            </w:r>
          </w:p>
        </w:tc>
      </w:tr>
    </w:tbl>
    <w:p w:rsidR="00000000" w:rsidDel="00000000" w:rsidP="00000000" w:rsidRDefault="00000000" w:rsidRPr="00000000" w14:paraId="00000093">
      <w:pPr>
        <w:contextualSpacing w:val="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4">
      <w:pPr>
        <w:ind w:left="0" w:right="565.2755905511822" w:firstLine="0"/>
        <w:contextualSpacing w:val="0"/>
        <w:jc w:val="both"/>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Desenvolvedores: </w:t>
      </w:r>
      <w:r w:rsidDel="00000000" w:rsidR="00000000" w:rsidRPr="00000000">
        <w:rPr>
          <w:rFonts w:ascii="Georgia" w:cs="Georgia" w:eastAsia="Georgia" w:hAnsi="Georgia"/>
          <w:sz w:val="28"/>
          <w:szCs w:val="28"/>
          <w:rtl w:val="0"/>
        </w:rPr>
        <w:t xml:space="preserve">Time de desenvolvimento, neste caso a equipe do trabalho que será responsável por discutir e priorizar os requisitos funcionais e não funcionais. Também os atributos de qualidade definidos pela arquitetura e que aproximem o sistema dos objetivos de negócio do sistema.</w:t>
      </w:r>
    </w:p>
    <w:p w:rsidR="00000000" w:rsidDel="00000000" w:rsidP="00000000" w:rsidRDefault="00000000" w:rsidRPr="00000000" w14:paraId="00000095">
      <w:pPr>
        <w:ind w:right="565.2755905511822"/>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6">
      <w:pPr>
        <w:ind w:left="0" w:right="565.2755905511822" w:firstLine="0"/>
        <w:contextualSpacing w:val="0"/>
        <w:jc w:val="both"/>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Usuário final: </w:t>
      </w:r>
      <w:r w:rsidDel="00000000" w:rsidR="00000000" w:rsidRPr="00000000">
        <w:rPr>
          <w:rFonts w:ascii="Georgia" w:cs="Georgia" w:eastAsia="Georgia" w:hAnsi="Georgia"/>
          <w:sz w:val="28"/>
          <w:szCs w:val="28"/>
          <w:rtl w:val="0"/>
        </w:rPr>
        <w:t xml:space="preserve">Nosso usuário final e público alvo são as pessoas que precisam se organizar financeiramente ou que queiram simplesmente organizar e armazenar suas contas em um sistema que as livre da responsabilidade de se lembrar de pagar cada conta, já que o sistema fará isso.</w:t>
      </w:r>
    </w:p>
    <w:p w:rsidR="00000000" w:rsidDel="00000000" w:rsidP="00000000" w:rsidRDefault="00000000" w:rsidRPr="00000000" w14:paraId="0000009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264" w:lineRule="auto"/>
        <w:ind w:left="0" w:right="565.2755905511822" w:firstLine="0"/>
        <w:contextualSpacing w:val="0"/>
        <w:jc w:val="both"/>
        <w:rPr>
          <w:b w:val="1"/>
          <w:color w:val="000000"/>
          <w:sz w:val="28"/>
          <w:szCs w:val="28"/>
        </w:rPr>
      </w:pPr>
      <w:bookmarkStart w:colFirst="0" w:colLast="0" w:name="_m3kkz6mykhww" w:id="8"/>
      <w:bookmarkEnd w:id="8"/>
      <w:r w:rsidDel="00000000" w:rsidR="00000000" w:rsidRPr="00000000">
        <w:rPr>
          <w:b w:val="1"/>
          <w:color w:val="000000"/>
          <w:sz w:val="28"/>
          <w:szCs w:val="28"/>
          <w:rtl w:val="0"/>
        </w:rPr>
        <w:t xml:space="preserve">Desenvolvedores open-source</w:t>
      </w:r>
    </w:p>
    <w:p w:rsidR="00000000" w:rsidDel="00000000" w:rsidP="00000000" w:rsidRDefault="00000000" w:rsidRPr="00000000" w14:paraId="00000098">
      <w:pPr>
        <w:ind w:left="0" w:right="565.2755905511822" w:firstLine="0"/>
        <w:contextualSpacing w:val="0"/>
        <w:jc w:val="both"/>
        <w:rPr/>
      </w:pPr>
      <w:r w:rsidDel="00000000" w:rsidR="00000000" w:rsidRPr="00000000">
        <w:rPr>
          <w:rtl w:val="0"/>
        </w:rPr>
        <w:t xml:space="preserve">A arquitetura deve estar simples e entendível para que outros desenvolvedores possam reutilizar o código na criação dos seus próprios sistemas variantes. Contribuindo assim para a comunidade desenvolvedora.</w:t>
      </w:r>
    </w:p>
    <w:p w:rsidR="00000000" w:rsidDel="00000000" w:rsidP="00000000" w:rsidRDefault="00000000" w:rsidRPr="00000000" w14:paraId="00000099">
      <w:pPr>
        <w:ind w:left="0" w:firstLine="0"/>
        <w:contextualSpacing w:val="0"/>
        <w:jc w:val="both"/>
        <w:rPr/>
      </w:pPr>
      <w:r w:rsidDel="00000000" w:rsidR="00000000" w:rsidRPr="00000000">
        <w:rPr>
          <w:rtl w:val="0"/>
        </w:rPr>
      </w:r>
    </w:p>
    <w:p w:rsidR="00000000" w:rsidDel="00000000" w:rsidP="00000000" w:rsidRDefault="00000000" w:rsidRPr="00000000" w14:paraId="0000009A">
      <w:pPr>
        <w:contextualSpacing w:val="0"/>
        <w:jc w:val="center"/>
        <w:rPr>
          <w:b w:val="1"/>
          <w:sz w:val="32"/>
          <w:szCs w:val="32"/>
        </w:rPr>
      </w:pPr>
      <w:r w:rsidDel="00000000" w:rsidR="00000000" w:rsidRPr="00000000">
        <w:rPr>
          <w:rtl w:val="0"/>
        </w:rPr>
      </w:r>
    </w:p>
    <w:tbl>
      <w:tblPr>
        <w:tblStyle w:val="Table9"/>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5"/>
        <w:tblGridChange w:id="0">
          <w:tblGrid>
            <w:gridCol w:w="1000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B">
            <w:pPr>
              <w:pStyle w:val="Heading1"/>
              <w:contextualSpacing w:val="0"/>
              <w:rPr/>
            </w:pPr>
            <w:bookmarkStart w:colFirst="0" w:colLast="0" w:name="_aulh89r2r8fm" w:id="9"/>
            <w:bookmarkEnd w:id="9"/>
            <w:r w:rsidDel="00000000" w:rsidR="00000000" w:rsidRPr="00000000">
              <w:rPr>
                <w:rtl w:val="0"/>
              </w:rPr>
              <w:t xml:space="preserve">VISÕES MODULARES</w:t>
            </w:r>
          </w:p>
          <w:p w:rsidR="00000000" w:rsidDel="00000000" w:rsidP="00000000" w:rsidRDefault="00000000" w:rsidRPr="00000000" w14:paraId="0000009C">
            <w:pPr>
              <w:spacing w:line="240" w:lineRule="auto"/>
              <w:ind w:left="0" w:firstLine="0"/>
              <w:contextualSpacing w:val="0"/>
              <w:jc w:val="center"/>
              <w:rPr/>
            </w:pPr>
            <w:r w:rsidDel="00000000" w:rsidR="00000000" w:rsidRPr="00000000">
              <w:rPr/>
              <w:drawing>
                <wp:inline distB="114300" distT="114300" distL="114300" distR="114300">
                  <wp:extent cx="2647950" cy="1190625"/>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647950" cy="1190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D">
      <w:pPr>
        <w:ind w:left="0" w:firstLine="0"/>
        <w:contextualSpacing w:val="0"/>
        <w:jc w:val="center"/>
        <w:rPr/>
      </w:pPr>
      <w:r w:rsidDel="00000000" w:rsidR="00000000" w:rsidRPr="00000000">
        <w:rPr/>
        <w:drawing>
          <wp:inline distB="114300" distT="114300" distL="114300" distR="114300">
            <wp:extent cx="5734050" cy="77470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7747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contextualSpacing w:val="0"/>
        <w:jc w:val="center"/>
        <w:rPr/>
      </w:pPr>
      <w:r w:rsidDel="00000000" w:rsidR="00000000" w:rsidRPr="00000000">
        <w:rPr/>
        <w:drawing>
          <wp:inline distB="114300" distT="114300" distL="114300" distR="114300">
            <wp:extent cx="5734050" cy="49403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4940300"/>
                    </a:xfrm>
                    <a:prstGeom prst="rect"/>
                    <a:ln/>
                  </pic:spPr>
                </pic:pic>
              </a:graphicData>
            </a:graphic>
          </wp:inline>
        </w:drawing>
      </w:r>
      <w:r w:rsidDel="00000000" w:rsidR="00000000" w:rsidRPr="00000000">
        <w:rPr/>
        <w:drawing>
          <wp:inline distB="114300" distT="114300" distL="114300" distR="114300">
            <wp:extent cx="5734050" cy="9567863"/>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95678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contextualSpacing w:val="0"/>
        <w:jc w:val="center"/>
        <w:rPr/>
      </w:pPr>
      <w:r w:rsidDel="00000000" w:rsidR="00000000" w:rsidRPr="00000000">
        <w:rPr/>
        <w:drawing>
          <wp:inline distB="114300" distT="114300" distL="114300" distR="114300">
            <wp:extent cx="5734050" cy="3581400"/>
            <wp:effectExtent b="0" l="0" r="0" t="0"/>
            <wp:docPr id="12"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contextualSpacing w:val="0"/>
        <w:rPr/>
      </w:pPr>
      <w:r w:rsidDel="00000000" w:rsidR="00000000" w:rsidRPr="00000000">
        <w:rPr>
          <w:rtl w:val="0"/>
        </w:rPr>
      </w:r>
    </w:p>
    <w:p w:rsidR="00000000" w:rsidDel="00000000" w:rsidP="00000000" w:rsidRDefault="00000000" w:rsidRPr="00000000" w14:paraId="000000A1">
      <w:pPr>
        <w:contextualSpacing w:val="0"/>
        <w:jc w:val="center"/>
        <w:rPr>
          <w:b w:val="1"/>
          <w:sz w:val="32"/>
          <w:szCs w:val="32"/>
        </w:rPr>
      </w:pPr>
      <w:r w:rsidDel="00000000" w:rsidR="00000000" w:rsidRPr="00000000">
        <w:rPr>
          <w:rtl w:val="0"/>
        </w:rPr>
      </w:r>
    </w:p>
    <w:tbl>
      <w:tblPr>
        <w:tblStyle w:val="Table10"/>
        <w:tblW w:w="101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70"/>
        <w:tblGridChange w:id="0">
          <w:tblGrid>
            <w:gridCol w:w="1017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A2">
            <w:pPr>
              <w:pStyle w:val="Heading1"/>
              <w:contextualSpacing w:val="0"/>
              <w:rPr/>
            </w:pPr>
            <w:bookmarkStart w:colFirst="0" w:colLast="0" w:name="_vz291kvynb2o" w:id="10"/>
            <w:bookmarkEnd w:id="10"/>
            <w:r w:rsidDel="00000000" w:rsidR="00000000" w:rsidRPr="00000000">
              <w:rPr>
                <w:rtl w:val="0"/>
              </w:rPr>
              <w:t xml:space="preserve">VISÕES C &amp; C</w:t>
            </w:r>
          </w:p>
          <w:p w:rsidR="00000000" w:rsidDel="00000000" w:rsidP="00000000" w:rsidRDefault="00000000" w:rsidRPr="00000000" w14:paraId="000000A3">
            <w:pPr>
              <w:spacing w:line="240" w:lineRule="auto"/>
              <w:ind w:left="0" w:firstLine="0"/>
              <w:contextualSpacing w:val="0"/>
              <w:jc w:val="center"/>
              <w:rPr/>
            </w:pPr>
            <w:r w:rsidDel="00000000" w:rsidR="00000000" w:rsidRPr="00000000">
              <w:rPr/>
              <w:drawing>
                <wp:inline distB="114300" distT="114300" distL="114300" distR="114300">
                  <wp:extent cx="2647950" cy="1190625"/>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647950" cy="1190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ind w:left="0" w:firstLine="0"/>
        <w:contextualSpacing w:val="0"/>
        <w:rPr/>
      </w:pPr>
      <w:r w:rsidDel="00000000" w:rsidR="00000000" w:rsidRPr="00000000">
        <w:rPr>
          <w:rtl w:val="0"/>
        </w:rPr>
      </w:r>
    </w:p>
    <w:p w:rsidR="00000000" w:rsidDel="00000000" w:rsidP="00000000" w:rsidRDefault="00000000" w:rsidRPr="00000000" w14:paraId="000000A5">
      <w:pPr>
        <w:ind w:left="0" w:firstLine="0"/>
        <w:contextualSpacing w:val="0"/>
        <w:rPr/>
      </w:pPr>
      <w:r w:rsidDel="00000000" w:rsidR="00000000" w:rsidRPr="00000000">
        <w:rPr>
          <w:rtl w:val="0"/>
        </w:rPr>
        <w:t xml:space="preserve">Visão geral Componente e Conector sistema MyDebt.</w:t>
      </w:r>
    </w:p>
    <w:p w:rsidR="00000000" w:rsidDel="00000000" w:rsidP="00000000" w:rsidRDefault="00000000" w:rsidRPr="00000000" w14:paraId="000000A6">
      <w:pPr>
        <w:ind w:left="0" w:firstLine="0"/>
        <w:contextualSpacing w:val="0"/>
        <w:jc w:val="center"/>
        <w:rPr/>
      </w:pPr>
      <w:r w:rsidDel="00000000" w:rsidR="00000000" w:rsidRPr="00000000">
        <w:rPr/>
        <w:drawing>
          <wp:inline distB="114300" distT="114300" distL="114300" distR="114300">
            <wp:extent cx="5734050" cy="7010400"/>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contextualSpacing w:val="0"/>
        <w:rPr/>
      </w:pPr>
      <w:r w:rsidDel="00000000" w:rsidR="00000000" w:rsidRPr="00000000">
        <w:rPr>
          <w:rtl w:val="0"/>
        </w:rPr>
      </w:r>
    </w:p>
    <w:p w:rsidR="00000000" w:rsidDel="00000000" w:rsidP="00000000" w:rsidRDefault="00000000" w:rsidRPr="00000000" w14:paraId="000000A8">
      <w:pPr>
        <w:ind w:left="0" w:firstLine="0"/>
        <w:contextualSpacing w:val="0"/>
        <w:rPr/>
      </w:pPr>
      <w:r w:rsidDel="00000000" w:rsidR="00000000" w:rsidRPr="00000000">
        <w:rPr>
          <w:rtl w:val="0"/>
        </w:rPr>
      </w:r>
    </w:p>
    <w:p w:rsidR="00000000" w:rsidDel="00000000" w:rsidP="00000000" w:rsidRDefault="00000000" w:rsidRPr="00000000" w14:paraId="000000A9">
      <w:pPr>
        <w:ind w:left="0" w:firstLine="0"/>
        <w:contextualSpacing w:val="0"/>
        <w:rPr/>
      </w:pPr>
      <w:r w:rsidDel="00000000" w:rsidR="00000000" w:rsidRPr="00000000">
        <w:rPr>
          <w:rtl w:val="0"/>
        </w:rPr>
        <w:t xml:space="preserve">Visão final Componente e Conector sistema MyDebt.</w:t>
      </w:r>
    </w:p>
    <w:p w:rsidR="00000000" w:rsidDel="00000000" w:rsidP="00000000" w:rsidRDefault="00000000" w:rsidRPr="00000000" w14:paraId="000000AA">
      <w:pPr>
        <w:ind w:left="0" w:right="-268.7244094488178" w:hanging="708.6614173228347"/>
        <w:contextualSpacing w:val="0"/>
        <w:rPr/>
      </w:pPr>
      <w:r w:rsidDel="00000000" w:rsidR="00000000" w:rsidRPr="00000000">
        <w:rPr/>
        <w:drawing>
          <wp:inline distB="114300" distT="114300" distL="114300" distR="114300">
            <wp:extent cx="7006500" cy="4572000"/>
            <wp:effectExtent b="0" l="0" r="0" t="0"/>
            <wp:docPr id="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7006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contextualSpacing w:val="0"/>
        <w:rPr/>
      </w:pPr>
      <w:r w:rsidDel="00000000" w:rsidR="00000000" w:rsidRPr="00000000">
        <w:rPr>
          <w:rtl w:val="0"/>
        </w:rPr>
      </w:r>
    </w:p>
    <w:p w:rsidR="00000000" w:rsidDel="00000000" w:rsidP="00000000" w:rsidRDefault="00000000" w:rsidRPr="00000000" w14:paraId="000000AC">
      <w:pPr>
        <w:ind w:left="0" w:firstLine="0"/>
        <w:contextualSpacing w:val="0"/>
        <w:rPr/>
      </w:pPr>
      <w:r w:rsidDel="00000000" w:rsidR="00000000" w:rsidRPr="00000000">
        <w:rPr>
          <w:rtl w:val="0"/>
        </w:rPr>
        <w:t xml:space="preserve">Utilizamos o Spring Boot e então alguns dos componentes presentes na </w:t>
      </w:r>
      <w:r w:rsidDel="00000000" w:rsidR="00000000" w:rsidRPr="00000000">
        <w:rPr>
          <w:b w:val="1"/>
          <w:rtl w:val="0"/>
        </w:rPr>
        <w:t xml:space="preserve">Key </w:t>
      </w:r>
      <w:r w:rsidDel="00000000" w:rsidR="00000000" w:rsidRPr="00000000">
        <w:rPr>
          <w:rtl w:val="0"/>
        </w:rPr>
        <w:t xml:space="preserve">são gerenciados pelo próprio Spring, como por exemplo o Login, View Transform Pages, View Flow Map e Front Controller.</w:t>
      </w:r>
    </w:p>
    <w:p w:rsidR="00000000" w:rsidDel="00000000" w:rsidP="00000000" w:rsidRDefault="00000000" w:rsidRPr="00000000" w14:paraId="000000AD">
      <w:pPr>
        <w:ind w:left="0" w:firstLine="0"/>
        <w:contextualSpacing w:val="0"/>
        <w:rPr/>
      </w:pPr>
      <w:r w:rsidDel="00000000" w:rsidR="00000000" w:rsidRPr="00000000">
        <w:rPr>
          <w:rtl w:val="0"/>
        </w:rPr>
      </w:r>
    </w:p>
    <w:p w:rsidR="00000000" w:rsidDel="00000000" w:rsidP="00000000" w:rsidRDefault="00000000" w:rsidRPr="00000000" w14:paraId="000000AE">
      <w:pPr>
        <w:ind w:left="0" w:firstLine="0"/>
        <w:contextualSpacing w:val="0"/>
        <w:rPr/>
      </w:pPr>
      <w:r w:rsidDel="00000000" w:rsidR="00000000" w:rsidRPr="00000000">
        <w:rPr>
          <w:rtl w:val="0"/>
        </w:rPr>
        <w:t xml:space="preserve">Diagramas de sequência para os fluxos principais do sistema.</w:t>
      </w:r>
    </w:p>
    <w:p w:rsidR="00000000" w:rsidDel="00000000" w:rsidP="00000000" w:rsidRDefault="00000000" w:rsidRPr="00000000" w14:paraId="000000AF">
      <w:pPr>
        <w:ind w:left="0" w:firstLine="0"/>
        <w:contextualSpacing w:val="0"/>
        <w:rPr/>
      </w:pPr>
      <w:r w:rsidDel="00000000" w:rsidR="00000000" w:rsidRPr="00000000">
        <w:rPr>
          <w:rtl w:val="0"/>
        </w:rPr>
        <w:t xml:space="preserve">Como o diagrama tem uma largura maior que a visualização do Google Docs, disponibilizamos os links para acesso aberto em uma melhor resolução.</w:t>
      </w:r>
    </w:p>
    <w:p w:rsidR="00000000" w:rsidDel="00000000" w:rsidP="00000000" w:rsidRDefault="00000000" w:rsidRPr="00000000" w14:paraId="000000B0">
      <w:pPr>
        <w:ind w:left="0" w:firstLine="0"/>
        <w:contextualSpacing w:val="0"/>
        <w:rPr/>
      </w:pPr>
      <w:r w:rsidDel="00000000" w:rsidR="00000000" w:rsidRPr="00000000">
        <w:rPr>
          <w:rtl w:val="0"/>
        </w:rPr>
      </w:r>
    </w:p>
    <w:p w:rsidR="00000000" w:rsidDel="00000000" w:rsidP="00000000" w:rsidRDefault="00000000" w:rsidRPr="00000000" w14:paraId="000000B1">
      <w:pPr>
        <w:ind w:left="0" w:firstLine="0"/>
        <w:contextualSpacing w:val="0"/>
        <w:rPr>
          <w:color w:val="434343"/>
        </w:rPr>
      </w:pPr>
      <w:r w:rsidDel="00000000" w:rsidR="00000000" w:rsidRPr="00000000">
        <w:rPr>
          <w:rtl w:val="0"/>
        </w:rPr>
        <w:t xml:space="preserve">Fluxo de cadastro de conta - </w:t>
      </w:r>
      <w:hyperlink r:id="rId18">
        <w:r w:rsidDel="00000000" w:rsidR="00000000" w:rsidRPr="00000000">
          <w:rPr>
            <w:color w:val="434343"/>
            <w:u w:val="single"/>
            <w:rtl w:val="0"/>
          </w:rPr>
          <w:t xml:space="preserve">Clique aqui</w:t>
        </w:r>
      </w:hyperlink>
      <w:r w:rsidDel="00000000" w:rsidR="00000000" w:rsidRPr="00000000">
        <w:rPr>
          <w:rtl w:val="0"/>
        </w:rPr>
      </w:r>
    </w:p>
    <w:p w:rsidR="00000000" w:rsidDel="00000000" w:rsidP="00000000" w:rsidRDefault="00000000" w:rsidRPr="00000000" w14:paraId="000000B2">
      <w:pPr>
        <w:ind w:left="0" w:firstLine="0"/>
        <w:contextualSpacing w:val="0"/>
        <w:rPr>
          <w:color w:val="434343"/>
        </w:rPr>
      </w:pPr>
      <w:r w:rsidDel="00000000" w:rsidR="00000000" w:rsidRPr="00000000">
        <w:rPr>
          <w:rtl w:val="0"/>
        </w:rPr>
        <w:t xml:space="preserve">Imprimir boleto - </w:t>
      </w:r>
      <w:hyperlink r:id="rId19">
        <w:r w:rsidDel="00000000" w:rsidR="00000000" w:rsidRPr="00000000">
          <w:rPr>
            <w:color w:val="434343"/>
            <w:u w:val="single"/>
            <w:rtl w:val="0"/>
          </w:rPr>
          <w:t xml:space="preserve">Clique aqui</w:t>
        </w:r>
      </w:hyperlink>
      <w:r w:rsidDel="00000000" w:rsidR="00000000" w:rsidRPr="00000000">
        <w:rPr>
          <w:rtl w:val="0"/>
        </w:rPr>
      </w:r>
    </w:p>
    <w:p w:rsidR="00000000" w:rsidDel="00000000" w:rsidP="00000000" w:rsidRDefault="00000000" w:rsidRPr="00000000" w14:paraId="000000B3">
      <w:pPr>
        <w:ind w:left="0" w:firstLine="0"/>
        <w:contextualSpacing w:val="0"/>
        <w:rPr>
          <w:color w:val="434343"/>
        </w:rPr>
      </w:pPr>
      <w:r w:rsidDel="00000000" w:rsidR="00000000" w:rsidRPr="00000000">
        <w:rPr>
          <w:rtl w:val="0"/>
        </w:rPr>
        <w:t xml:space="preserve">Notificação de conta - </w:t>
      </w:r>
      <w:hyperlink r:id="rId20">
        <w:r w:rsidDel="00000000" w:rsidR="00000000" w:rsidRPr="00000000">
          <w:rPr>
            <w:color w:val="434343"/>
            <w:u w:val="single"/>
            <w:rtl w:val="0"/>
          </w:rPr>
          <w:t xml:space="preserve">Clique aqui</w:t>
        </w:r>
      </w:hyperlink>
      <w:r w:rsidDel="00000000" w:rsidR="00000000" w:rsidRPr="00000000">
        <w:rPr>
          <w:rtl w:val="0"/>
        </w:rPr>
      </w:r>
    </w:p>
    <w:p w:rsidR="00000000" w:rsidDel="00000000" w:rsidP="00000000" w:rsidRDefault="00000000" w:rsidRPr="00000000" w14:paraId="000000B4">
      <w:pPr>
        <w:ind w:left="0" w:firstLine="0"/>
        <w:contextualSpacing w:val="0"/>
        <w:rPr>
          <w:color w:val="434343"/>
        </w:rPr>
      </w:pPr>
      <w:r w:rsidDel="00000000" w:rsidR="00000000" w:rsidRPr="00000000">
        <w:rPr>
          <w:rtl w:val="0"/>
        </w:rPr>
      </w:r>
    </w:p>
    <w:p w:rsidR="00000000" w:rsidDel="00000000" w:rsidP="00000000" w:rsidRDefault="00000000" w:rsidRPr="00000000" w14:paraId="000000B5">
      <w:pPr>
        <w:ind w:left="0" w:firstLine="0"/>
        <w:contextualSpacing w:val="0"/>
        <w:rPr>
          <w:color w:val="434343"/>
        </w:rPr>
      </w:pPr>
      <w:r w:rsidDel="00000000" w:rsidR="00000000" w:rsidRPr="00000000">
        <w:rPr>
          <w:rtl w:val="0"/>
        </w:rPr>
        <w:t xml:space="preserve">Caso queira o arquivo completo para abrir com o Astah Uml -</w:t>
      </w:r>
      <w:r w:rsidDel="00000000" w:rsidR="00000000" w:rsidRPr="00000000">
        <w:rPr>
          <w:color w:val="434343"/>
          <w:rtl w:val="0"/>
        </w:rPr>
        <w:t xml:space="preserve"> </w:t>
      </w:r>
      <w:hyperlink r:id="rId21">
        <w:r w:rsidDel="00000000" w:rsidR="00000000" w:rsidRPr="00000000">
          <w:rPr>
            <w:color w:val="434343"/>
            <w:u w:val="single"/>
            <w:rtl w:val="0"/>
          </w:rPr>
          <w:t xml:space="preserve">Clique aqui</w:t>
        </w:r>
      </w:hyperlink>
      <w:r w:rsidDel="00000000" w:rsidR="00000000" w:rsidRPr="00000000">
        <w:rPr>
          <w:rtl w:val="0"/>
        </w:rPr>
      </w:r>
    </w:p>
    <w:p w:rsidR="00000000" w:rsidDel="00000000" w:rsidP="00000000" w:rsidRDefault="00000000" w:rsidRPr="00000000" w14:paraId="000000B6">
      <w:pPr>
        <w:ind w:left="0" w:firstLine="0"/>
        <w:contextualSpacing w:val="0"/>
        <w:rPr/>
      </w:pPr>
      <w:r w:rsidDel="00000000" w:rsidR="00000000" w:rsidRPr="00000000">
        <w:rPr>
          <w:rtl w:val="0"/>
        </w:rPr>
      </w:r>
    </w:p>
    <w:p w:rsidR="00000000" w:rsidDel="00000000" w:rsidP="00000000" w:rsidRDefault="00000000" w:rsidRPr="00000000" w14:paraId="000000B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264" w:lineRule="auto"/>
        <w:ind w:left="0" w:firstLine="0"/>
        <w:contextualSpacing w:val="0"/>
        <w:rPr>
          <w:b w:val="1"/>
          <w:i w:val="1"/>
          <w:color w:val="000000"/>
          <w:sz w:val="28"/>
          <w:szCs w:val="28"/>
        </w:rPr>
      </w:pPr>
      <w:bookmarkStart w:colFirst="0" w:colLast="0" w:name="_aux2c8434b01" w:id="11"/>
      <w:bookmarkEnd w:id="11"/>
      <w:r w:rsidDel="00000000" w:rsidR="00000000" w:rsidRPr="00000000">
        <w:rPr>
          <w:b w:val="1"/>
          <w:i w:val="1"/>
          <w:color w:val="000000"/>
          <w:sz w:val="28"/>
          <w:szCs w:val="28"/>
          <w:rtl w:val="0"/>
        </w:rPr>
        <w:t xml:space="preserve">Porque não usamos publisher subscribe?</w:t>
      </w:r>
    </w:p>
    <w:p w:rsidR="00000000" w:rsidDel="00000000" w:rsidP="00000000" w:rsidRDefault="00000000" w:rsidRPr="00000000" w14:paraId="000000B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264" w:lineRule="auto"/>
        <w:ind w:left="0" w:firstLine="0"/>
        <w:contextualSpacing w:val="0"/>
        <w:rPr>
          <w:color w:val="000000"/>
          <w:sz w:val="28"/>
          <w:szCs w:val="28"/>
        </w:rPr>
      </w:pPr>
      <w:bookmarkStart w:colFirst="0" w:colLast="0" w:name="_v63pwp8634sk" w:id="12"/>
      <w:bookmarkEnd w:id="12"/>
      <w:r w:rsidDel="00000000" w:rsidR="00000000" w:rsidRPr="00000000">
        <w:rPr>
          <w:color w:val="000000"/>
          <w:sz w:val="28"/>
          <w:szCs w:val="28"/>
          <w:rtl w:val="0"/>
        </w:rPr>
        <w:t xml:space="preserve">“</w:t>
      </w:r>
      <w:r w:rsidDel="00000000" w:rsidR="00000000" w:rsidRPr="00000000">
        <w:rPr>
          <w:color w:val="000000"/>
          <w:sz w:val="28"/>
          <w:szCs w:val="28"/>
          <w:rtl w:val="0"/>
        </w:rPr>
        <w:t xml:space="preserve">Para que serve o publisher subscribe?</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ind w:left="0" w:right="565.2755905511822" w:firstLine="0"/>
        <w:contextualSpacing w:val="0"/>
        <w:jc w:val="both"/>
        <w:rPr/>
      </w:pPr>
      <w:r w:rsidDel="00000000" w:rsidR="00000000" w:rsidRPr="00000000">
        <w:rPr>
          <w:rtl w:val="0"/>
        </w:rPr>
        <w:t xml:space="preserve">O estilo publisher subscriber é usado para enviar eventos e mensagens para um conjunto desconhecido de destinatários. Como o conjunto de destinatários do evento é desconhecido para o produtor do evento, a exatidão do produtor não pode depender desses destinatários. Assim, novos destinatários podem ser adicionados sem modificação aos produtores.”</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rPr/>
      </w:pPr>
      <w:r w:rsidDel="00000000" w:rsidR="00000000" w:rsidRPr="00000000">
        <w:rPr>
          <w:rtl w:val="0"/>
        </w:rPr>
      </w:r>
    </w:p>
    <w:p w:rsidR="00000000" w:rsidDel="00000000" w:rsidP="00000000" w:rsidRDefault="00000000" w:rsidRPr="00000000" w14:paraId="000000BC">
      <w:pPr>
        <w:contextualSpacing w:val="0"/>
        <w:jc w:val="center"/>
        <w:rPr>
          <w:b w:val="1"/>
          <w:sz w:val="32"/>
          <w:szCs w:val="32"/>
        </w:rPr>
      </w:pPr>
      <w:r w:rsidDel="00000000" w:rsidR="00000000" w:rsidRPr="00000000">
        <w:rPr>
          <w:rtl w:val="0"/>
        </w:rPr>
      </w:r>
    </w:p>
    <w:tbl>
      <w:tblPr>
        <w:tblStyle w:val="Table11"/>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75"/>
        <w:tblGridChange w:id="0">
          <w:tblGrid>
            <w:gridCol w:w="967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D">
            <w:pPr>
              <w:pStyle w:val="Heading1"/>
              <w:contextualSpacing w:val="0"/>
              <w:rPr/>
            </w:pPr>
            <w:bookmarkStart w:colFirst="0" w:colLast="0" w:name="_60jmd8ajkni4" w:id="13"/>
            <w:bookmarkEnd w:id="13"/>
            <w:r w:rsidDel="00000000" w:rsidR="00000000" w:rsidRPr="00000000">
              <w:rPr>
                <w:rtl w:val="0"/>
              </w:rPr>
              <w:t xml:space="preserve">VISÕES Alocação de Recursos</w:t>
            </w:r>
          </w:p>
          <w:p w:rsidR="00000000" w:rsidDel="00000000" w:rsidP="00000000" w:rsidRDefault="00000000" w:rsidRPr="00000000" w14:paraId="000000BE">
            <w:pPr>
              <w:spacing w:line="240" w:lineRule="auto"/>
              <w:ind w:left="0" w:firstLine="0"/>
              <w:contextualSpacing w:val="0"/>
              <w:jc w:val="center"/>
              <w:rPr/>
            </w:pPr>
            <w:r w:rsidDel="00000000" w:rsidR="00000000" w:rsidRPr="00000000">
              <w:rPr/>
              <w:drawing>
                <wp:inline distB="114300" distT="114300" distL="114300" distR="114300">
                  <wp:extent cx="2647950" cy="1190625"/>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647950" cy="1190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ind w:left="0" w:firstLine="0"/>
        <w:contextualSpacing w:val="0"/>
        <w:jc w:val="both"/>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ind w:left="0" w:right="423.5433070866151" w:firstLine="0"/>
        <w:contextualSpacing w:val="0"/>
        <w:jc w:val="both"/>
        <w:rPr>
          <w:sz w:val="24"/>
          <w:szCs w:val="24"/>
        </w:rPr>
      </w:pPr>
      <w:r w:rsidDel="00000000" w:rsidR="00000000" w:rsidRPr="00000000">
        <w:rPr>
          <w:sz w:val="24"/>
          <w:szCs w:val="24"/>
          <w:rtl w:val="0"/>
        </w:rPr>
        <w:t xml:space="preserve">Como já explicado no índice, essa visão é mais dedicada a stakeholders técnicos como por exemplo, desenvolvedores e designers. Nesta visão mostramos a parte de alocação de hardware direcionada ao sistema em questão, MyDebt.</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center"/>
        <w:rPr>
          <w:sz w:val="24"/>
          <w:szCs w:val="24"/>
        </w:rPr>
      </w:pPr>
      <w:r w:rsidDel="00000000" w:rsidR="00000000" w:rsidRPr="00000000">
        <w:rPr>
          <w:sz w:val="24"/>
          <w:szCs w:val="24"/>
        </w:rPr>
        <w:drawing>
          <wp:inline distB="114300" distT="114300" distL="114300" distR="114300">
            <wp:extent cx="6304688" cy="4276725"/>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304688"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contextualSpacing w:val="0"/>
        <w:jc w:val="both"/>
        <w:rPr>
          <w:color w:val="333333"/>
          <w:sz w:val="24"/>
          <w:szCs w:val="24"/>
          <w:highlight w:val="white"/>
        </w:rPr>
      </w:pPr>
      <w:r w:rsidDel="00000000" w:rsidR="00000000" w:rsidRPr="00000000">
        <w:rPr>
          <w:rtl w:val="0"/>
        </w:rPr>
      </w:r>
    </w:p>
    <w:p w:rsidR="00000000" w:rsidDel="00000000" w:rsidP="00000000" w:rsidRDefault="00000000" w:rsidRPr="00000000" w14:paraId="000000C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contextualSpacing w:val="0"/>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190263" cy="3731971"/>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190263" cy="373197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contextualSpacing w:val="0"/>
        <w:jc w:val="both"/>
        <w:rPr>
          <w:color w:val="333333"/>
          <w:sz w:val="24"/>
          <w:szCs w:val="24"/>
          <w:highlight w:val="white"/>
        </w:rPr>
      </w:pPr>
      <w:r w:rsidDel="00000000" w:rsidR="00000000" w:rsidRPr="00000000">
        <w:rPr>
          <w:rtl w:val="0"/>
        </w:rPr>
      </w:r>
    </w:p>
    <w:p w:rsidR="00000000" w:rsidDel="00000000" w:rsidP="00000000" w:rsidRDefault="00000000" w:rsidRPr="00000000" w14:paraId="000000C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Diagrama de implantação.</w:t>
      </w:r>
    </w:p>
    <w:p w:rsidR="00000000" w:rsidDel="00000000" w:rsidP="00000000" w:rsidRDefault="00000000" w:rsidRPr="00000000" w14:paraId="000000C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contextualSpacing w:val="0"/>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738813" cy="3581400"/>
            <wp:effectExtent b="0" l="0" r="0" t="0"/>
            <wp:docPr id="1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8813"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contextualSpacing w:val="0"/>
        <w:jc w:val="both"/>
        <w:rPr>
          <w:color w:val="333333"/>
          <w:sz w:val="24"/>
          <w:szCs w:val="24"/>
          <w:highlight w:val="white"/>
        </w:rPr>
      </w:pPr>
      <w:r w:rsidDel="00000000" w:rsidR="00000000" w:rsidRPr="00000000">
        <w:rPr>
          <w:rtl w:val="0"/>
        </w:rPr>
      </w:r>
    </w:p>
    <w:p w:rsidR="00000000" w:rsidDel="00000000" w:rsidP="00000000" w:rsidRDefault="00000000" w:rsidRPr="00000000" w14:paraId="000000C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Tabela de alocação de recursos de hardware para a aplicação.</w:t>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5715"/>
        <w:tblGridChange w:id="0">
          <w:tblGrid>
            <w:gridCol w:w="3285"/>
            <w:gridCol w:w="5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333333"/>
                <w:sz w:val="24"/>
                <w:szCs w:val="24"/>
                <w:highlight w:val="white"/>
              </w:rPr>
            </w:pPr>
            <w:r w:rsidDel="00000000" w:rsidR="00000000" w:rsidRPr="00000000">
              <w:rPr>
                <w:b w:val="1"/>
                <w:color w:val="333333"/>
                <w:sz w:val="24"/>
                <w:szCs w:val="24"/>
                <w:highlight w:val="white"/>
                <w:rtl w:val="0"/>
              </w:rPr>
              <w:t xml:space="preserve">Atributos de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sz w:val="24"/>
                <w:szCs w:val="24"/>
                <w:highlight w:val="white"/>
              </w:rPr>
            </w:pPr>
            <w:r w:rsidDel="00000000" w:rsidR="00000000" w:rsidRPr="00000000">
              <w:rPr>
                <w:color w:val="333333"/>
                <w:sz w:val="24"/>
                <w:szCs w:val="24"/>
                <w:highlight w:val="white"/>
                <w:rtl w:val="0"/>
              </w:rPr>
              <w:t xml:space="preserve">Escolha para cada hardware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highlight w:val="white"/>
              </w:rPr>
            </w:pPr>
            <w:r w:rsidDel="00000000" w:rsidR="00000000" w:rsidRPr="00000000">
              <w:rPr>
                <w:b w:val="1"/>
                <w:i w:val="1"/>
                <w:color w:val="a61c00"/>
                <w:sz w:val="24"/>
                <w:szCs w:val="24"/>
                <w:rtl w:val="0"/>
              </w:rPr>
              <w:t xml:space="preserve">Banda da internet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color w:val="333333"/>
                <w:sz w:val="24"/>
                <w:szCs w:val="24"/>
                <w:highlight w:val="white"/>
              </w:rPr>
            </w:pPr>
            <w:r w:rsidDel="00000000" w:rsidR="00000000" w:rsidRPr="00000000">
              <w:rPr>
                <w:sz w:val="24"/>
                <w:szCs w:val="24"/>
                <w:rtl w:val="0"/>
              </w:rPr>
              <w:t xml:space="preserve">1 mbps de download, ao menos 100Kbps upload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Disco rígido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Não é necessário se preocupar pois é um sistema online. O AWS elastisa o armazenamento.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Processador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Pelo menos dois núcleos com frequência de 1,5 GHz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Memória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800 MB Ram independente da frequência.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Tipo: DDR2 acima.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Servidor 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0" w:firstLine="0"/>
              <w:contextualSpacing w:val="0"/>
              <w:jc w:val="both"/>
              <w:rPr>
                <w:sz w:val="24"/>
                <w:szCs w:val="24"/>
              </w:rPr>
            </w:pPr>
            <w:r w:rsidDel="00000000" w:rsidR="00000000" w:rsidRPr="00000000">
              <w:rPr>
                <w:sz w:val="24"/>
                <w:szCs w:val="24"/>
                <w:rtl w:val="0"/>
              </w:rPr>
              <w:t xml:space="preserve">Apache Tomcat 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Restrições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0" w:firstLine="0"/>
              <w:contextualSpacing w:val="0"/>
              <w:jc w:val="both"/>
              <w:rPr>
                <w:sz w:val="24"/>
                <w:szCs w:val="24"/>
              </w:rPr>
            </w:pPr>
            <w:r w:rsidDel="00000000" w:rsidR="00000000" w:rsidRPr="00000000">
              <w:rPr>
                <w:sz w:val="24"/>
                <w:szCs w:val="24"/>
                <w:rtl w:val="0"/>
              </w:rPr>
              <w:t xml:space="preserve">O usuário deve realizar qualquer ação no sistema, sem levar mais de 5 etapas.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Segurança 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0" w:firstLine="0"/>
              <w:contextualSpacing w:val="0"/>
              <w:jc w:val="both"/>
              <w:rPr>
                <w:sz w:val="24"/>
                <w:szCs w:val="24"/>
              </w:rPr>
            </w:pPr>
            <w:r w:rsidDel="00000000" w:rsidR="00000000" w:rsidRPr="00000000">
              <w:rPr>
                <w:sz w:val="24"/>
                <w:szCs w:val="24"/>
                <w:rtl w:val="0"/>
              </w:rPr>
              <w:t xml:space="preserve">Um usuário só poderá acessar a página inicial caso crie uma conta ou já tenha uma conta e se logue nela.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Gatilho de migração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Se a página inicial demorar mais de 20 segundos para ser carregada, deve-se abrir uma nova instância do Apache Tomcat. (Acreditamos que essa carga acontecerá com pouquíssima frequência.)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Servidor para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Amazon AWS t3.micro</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vCPU: 2</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Créditos de CPU/hora: 12</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Memória: 1 GB</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Armazenamento: EBS - Elastic Block Store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Performance de rede: Até 5 Gbps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Servidor para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Amazon AWS t3.medium</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vCPU: 2</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Créditos de CPU/hora: 24</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Memória: 4 GB</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Armazenamento: EBS - Elastic Block Store</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Performance de rede: Até 5 Gbps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PostgreSql 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b w:val="1"/>
                <w:i w:val="1"/>
                <w:color w:val="a61c00"/>
                <w:sz w:val="24"/>
                <w:szCs w:val="24"/>
              </w:rPr>
            </w:pPr>
            <w:r w:rsidDel="00000000" w:rsidR="00000000" w:rsidRPr="00000000">
              <w:rPr>
                <w:b w:val="1"/>
                <w:i w:val="1"/>
                <w:color w:val="a61c00"/>
                <w:sz w:val="24"/>
                <w:szCs w:val="24"/>
                <w:rtl w:val="0"/>
              </w:rPr>
              <w:t xml:space="preserve">Geração de boletos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sz w:val="24"/>
                <w:szCs w:val="24"/>
                <w:rtl w:val="0"/>
              </w:rPr>
              <w:t xml:space="preserve">Bopepo current version</w:t>
            </w:r>
          </w:p>
        </w:tc>
      </w:tr>
    </w:tbl>
    <w:p w:rsidR="00000000" w:rsidDel="00000000" w:rsidP="00000000" w:rsidRDefault="00000000" w:rsidRPr="00000000" w14:paraId="000000E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contextualSpacing w:val="0"/>
        <w:jc w:val="both"/>
        <w:rPr>
          <w:color w:val="333333"/>
          <w:sz w:val="24"/>
          <w:szCs w:val="24"/>
          <w:highlight w:val="white"/>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ind w:left="-425.1968503937008" w:right="281.81102362204797" w:firstLine="0"/>
        <w:contextualSpacing w:val="0"/>
        <w:jc w:val="both"/>
        <w:rPr>
          <w:sz w:val="24"/>
          <w:szCs w:val="24"/>
        </w:rPr>
      </w:pPr>
      <w:r w:rsidDel="00000000" w:rsidR="00000000" w:rsidRPr="00000000">
        <w:rPr>
          <w:sz w:val="24"/>
          <w:szCs w:val="24"/>
          <w:rtl w:val="0"/>
        </w:rPr>
        <w:t xml:space="preserve">*Créditos de CPU/hora no caso dos servidores AWS é uma tecnologia que armazena os períodos ociosos do processador e transforma isso em horas de uso de processamento. Então, se o processador do servidor passar algumas horas ociosos, essas horas poderão ser usadas em processamentos de pico como se fosse uma troca entre o período ocioso e o período de sobrecarga. Com isso, o sistema terá o processamento que necessita, mesmo que esteja em momentos de stress no processador. Tudo isso claro, com um limite que é dado pela medida Créditos de CPU/hora.</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F2">
      <w:pPr>
        <w:ind w:left="0" w:firstLine="0"/>
        <w:contextualSpacing w:val="0"/>
        <w:rPr>
          <w:b w:val="1"/>
          <w:sz w:val="32"/>
          <w:szCs w:val="32"/>
        </w:rPr>
      </w:pPr>
      <w:r w:rsidDel="00000000" w:rsidR="00000000" w:rsidRPr="00000000">
        <w:rPr>
          <w:rtl w:val="0"/>
        </w:rPr>
      </w:r>
    </w:p>
    <w:tbl>
      <w:tblPr>
        <w:tblStyle w:val="Table13"/>
        <w:tblW w:w="9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5"/>
        <w:tblGridChange w:id="0">
          <w:tblGrid>
            <w:gridCol w:w="970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3">
            <w:pPr>
              <w:pStyle w:val="Heading1"/>
              <w:ind w:left="566.9291338582675" w:right="482.0078740157493" w:hanging="566.9291338582675"/>
              <w:contextualSpacing w:val="0"/>
              <w:rPr/>
            </w:pPr>
            <w:bookmarkStart w:colFirst="0" w:colLast="0" w:name="_rcr8d6qohj1c" w:id="14"/>
            <w:bookmarkEnd w:id="14"/>
            <w:r w:rsidDel="00000000" w:rsidR="00000000" w:rsidRPr="00000000">
              <w:rPr>
                <w:rtl w:val="0"/>
              </w:rPr>
              <w:t xml:space="preserve">Casos de Uso</w:t>
            </w:r>
          </w:p>
          <w:p w:rsidR="00000000" w:rsidDel="00000000" w:rsidP="00000000" w:rsidRDefault="00000000" w:rsidRPr="00000000" w14:paraId="000000F4">
            <w:pPr>
              <w:spacing w:line="240" w:lineRule="auto"/>
              <w:ind w:left="0" w:firstLine="0"/>
              <w:contextualSpacing w:val="0"/>
              <w:jc w:val="center"/>
              <w:rPr/>
            </w:pPr>
            <w:r w:rsidDel="00000000" w:rsidR="00000000" w:rsidRPr="00000000">
              <w:rPr/>
              <w:drawing>
                <wp:inline distB="114300" distT="114300" distL="114300" distR="114300">
                  <wp:extent cx="2863125" cy="1284068"/>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863125" cy="12840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contextualSpacing w:val="0"/>
        <w:rPr>
          <w:sz w:val="24"/>
          <w:szCs w:val="24"/>
        </w:rPr>
      </w:pPr>
      <w:r w:rsidDel="00000000" w:rsidR="00000000" w:rsidRPr="00000000">
        <w:rPr>
          <w:rtl w:val="0"/>
        </w:rPr>
      </w:r>
    </w:p>
    <w:p w:rsidR="00000000" w:rsidDel="00000000" w:rsidP="00000000" w:rsidRDefault="00000000" w:rsidRPr="00000000" w14:paraId="000000F6">
      <w:pPr>
        <w:contextualSpacing w:val="0"/>
        <w:rPr>
          <w:sz w:val="24"/>
          <w:szCs w:val="24"/>
        </w:rPr>
      </w:pPr>
      <w:r w:rsidDel="00000000" w:rsidR="00000000" w:rsidRPr="00000000">
        <w:rPr>
          <w:sz w:val="24"/>
          <w:szCs w:val="24"/>
          <w:rtl w:val="0"/>
        </w:rPr>
        <w:t xml:space="preserve">Diagrama principal para casos de uso.</w:t>
      </w:r>
    </w:p>
    <w:p w:rsidR="00000000" w:rsidDel="00000000" w:rsidP="00000000" w:rsidRDefault="00000000" w:rsidRPr="00000000" w14:paraId="000000F7">
      <w:pPr>
        <w:ind w:left="425.19685039370086" w:hanging="360"/>
        <w:contextualSpacing w:val="0"/>
        <w:jc w:val="center"/>
        <w:rPr>
          <w:sz w:val="24"/>
          <w:szCs w:val="24"/>
        </w:rPr>
      </w:pPr>
      <w:r w:rsidDel="00000000" w:rsidR="00000000" w:rsidRPr="00000000">
        <w:rPr>
          <w:sz w:val="24"/>
          <w:szCs w:val="24"/>
        </w:rPr>
        <w:drawing>
          <wp:inline distB="114300" distT="114300" distL="114300" distR="114300">
            <wp:extent cx="6304688" cy="3895725"/>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304688"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contextualSpacing w:val="0"/>
        <w:jc w:val="left"/>
        <w:rPr>
          <w:b w:val="1"/>
          <w:sz w:val="32"/>
          <w:szCs w:val="32"/>
        </w:rPr>
      </w:pPr>
      <w:r w:rsidDel="00000000" w:rsidR="00000000" w:rsidRPr="00000000">
        <w:rPr>
          <w:rtl w:val="0"/>
        </w:rPr>
      </w:r>
    </w:p>
    <w:tbl>
      <w:tblPr>
        <w:tblStyle w:val="Table14"/>
        <w:tblW w:w="9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5"/>
        <w:tblGridChange w:id="0">
          <w:tblGrid>
            <w:gridCol w:w="970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9">
            <w:pPr>
              <w:pStyle w:val="Heading1"/>
              <w:ind w:left="566.9291338582675" w:right="482.0078740157493" w:hanging="566.9291338582675"/>
              <w:contextualSpacing w:val="0"/>
              <w:jc w:val="center"/>
              <w:rPr/>
            </w:pPr>
            <w:bookmarkStart w:colFirst="0" w:colLast="0" w:name="_bc34ek4s9y2h" w:id="15"/>
            <w:bookmarkEnd w:id="15"/>
            <w:r w:rsidDel="00000000" w:rsidR="00000000" w:rsidRPr="00000000">
              <w:rPr>
                <w:rtl w:val="0"/>
              </w:rPr>
              <w:t xml:space="preserve">DIRETÓRIO</w:t>
            </w:r>
          </w:p>
          <w:p w:rsidR="00000000" w:rsidDel="00000000" w:rsidP="00000000" w:rsidRDefault="00000000" w:rsidRPr="00000000" w14:paraId="000000FA">
            <w:pPr>
              <w:spacing w:line="240" w:lineRule="auto"/>
              <w:ind w:left="0" w:firstLine="0"/>
              <w:contextualSpacing w:val="0"/>
              <w:jc w:val="center"/>
              <w:rPr/>
            </w:pPr>
            <w:r w:rsidDel="00000000" w:rsidR="00000000" w:rsidRPr="00000000">
              <w:rPr/>
              <w:drawing>
                <wp:inline distB="114300" distT="114300" distL="114300" distR="114300">
                  <wp:extent cx="2190750" cy="1300163"/>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190750" cy="13001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ind w:left="0" w:firstLine="0"/>
        <w:contextualSpacing w:val="0"/>
        <w:rPr/>
      </w:pPr>
      <w:r w:rsidDel="00000000" w:rsidR="00000000" w:rsidRPr="00000000">
        <w:rPr>
          <w:rtl w:val="0"/>
        </w:rPr>
        <w:t xml:space="preserve">Aqui se localizam os arquivos fontes usados nas visões modulares. Clique nos links para ser redirecionado aos arquivos.</w:t>
      </w:r>
    </w:p>
    <w:p w:rsidR="00000000" w:rsidDel="00000000" w:rsidP="00000000" w:rsidRDefault="00000000" w:rsidRPr="00000000" w14:paraId="000000FD">
      <w:pPr>
        <w:ind w:left="0" w:firstLine="0"/>
        <w:contextualSpacing w:val="0"/>
        <w:rPr/>
      </w:pPr>
      <w:r w:rsidDel="00000000" w:rsidR="00000000" w:rsidRPr="00000000">
        <w:rPr>
          <w:rtl w:val="0"/>
        </w:rPr>
      </w:r>
    </w:p>
    <w:p w:rsidR="00000000" w:rsidDel="00000000" w:rsidP="00000000" w:rsidRDefault="00000000" w:rsidRPr="00000000" w14:paraId="000000FE">
      <w:pPr>
        <w:ind w:left="0" w:firstLine="0"/>
        <w:contextualSpacing w:val="0"/>
        <w:rPr/>
      </w:pPr>
      <w:r w:rsidDel="00000000" w:rsidR="00000000" w:rsidRPr="00000000">
        <w:rPr>
          <w:rtl w:val="0"/>
        </w:rPr>
        <w:t xml:space="preserve">Diagrama Relacional:</w:t>
      </w:r>
      <w:hyperlink r:id="rId28">
        <w:r w:rsidDel="00000000" w:rsidR="00000000" w:rsidRPr="00000000">
          <w:rPr>
            <w:color w:val="1155cc"/>
            <w:u w:val="single"/>
            <w:rtl w:val="0"/>
          </w:rPr>
          <w:t xml:space="preserve"> Clique aqui…</w:t>
        </w:r>
      </w:hyperlink>
      <w:r w:rsidDel="00000000" w:rsidR="00000000" w:rsidRPr="00000000">
        <w:rPr>
          <w:rtl w:val="0"/>
        </w:rPr>
      </w:r>
    </w:p>
    <w:p w:rsidR="00000000" w:rsidDel="00000000" w:rsidP="00000000" w:rsidRDefault="00000000" w:rsidRPr="00000000" w14:paraId="000000FF">
      <w:pPr>
        <w:ind w:left="0" w:firstLine="0"/>
        <w:contextualSpacing w:val="0"/>
        <w:rPr>
          <w:sz w:val="36"/>
          <w:szCs w:val="36"/>
        </w:rPr>
      </w:pPr>
      <w:r w:rsidDel="00000000" w:rsidR="00000000" w:rsidRPr="00000000">
        <w:rPr>
          <w:rtl w:val="0"/>
        </w:rPr>
        <w:t xml:space="preserve">Diagrama de Classe: </w:t>
      </w:r>
      <w:hyperlink r:id="rId29">
        <w:r w:rsidDel="00000000" w:rsidR="00000000" w:rsidRPr="00000000">
          <w:rPr>
            <w:color w:val="1155cc"/>
            <w:u w:val="single"/>
            <w:rtl w:val="0"/>
          </w:rPr>
          <w:t xml:space="preserve">Clique aqui</w:t>
        </w:r>
      </w:hyperlink>
      <w:hyperlink r:id="rId30">
        <w:r w:rsidDel="00000000" w:rsidR="00000000" w:rsidRPr="00000000">
          <w:rPr>
            <w:color w:val="1155cc"/>
            <w:u w:val="single"/>
            <w:rtl w:val="0"/>
          </w:rPr>
          <w:t xml:space="preserve">…</w:t>
        </w:r>
      </w:hyperlink>
      <w:r w:rsidDel="00000000" w:rsidR="00000000" w:rsidRPr="00000000">
        <w:rPr>
          <w:rtl w:val="0"/>
        </w:rPr>
      </w:r>
    </w:p>
    <w:p w:rsidR="00000000" w:rsidDel="00000000" w:rsidP="00000000" w:rsidRDefault="00000000" w:rsidRPr="00000000" w14:paraId="00000100">
      <w:pPr>
        <w:ind w:left="0" w:firstLine="0"/>
        <w:contextualSpacing w:val="0"/>
        <w:rPr>
          <w:sz w:val="36"/>
          <w:szCs w:val="36"/>
        </w:rPr>
      </w:pPr>
      <w:r w:rsidDel="00000000" w:rsidR="00000000" w:rsidRPr="00000000">
        <w:rPr>
          <w:rtl w:val="0"/>
        </w:rPr>
        <w:t xml:space="preserve">Diagrama geral componente conector alta resolução: </w:t>
      </w:r>
      <w:hyperlink r:id="rId31">
        <w:r w:rsidDel="00000000" w:rsidR="00000000" w:rsidRPr="00000000">
          <w:rPr>
            <w:color w:val="1155cc"/>
            <w:u w:val="single"/>
            <w:rtl w:val="0"/>
          </w:rPr>
          <w:t xml:space="preserve">Clique aqui…</w:t>
        </w:r>
      </w:hyperlink>
      <w:r w:rsidDel="00000000" w:rsidR="00000000" w:rsidRPr="00000000">
        <w:rPr>
          <w:rtl w:val="0"/>
        </w:rPr>
      </w:r>
    </w:p>
    <w:p w:rsidR="00000000" w:rsidDel="00000000" w:rsidP="00000000" w:rsidRDefault="00000000" w:rsidRPr="00000000" w14:paraId="00000101">
      <w:pPr>
        <w:ind w:left="0" w:firstLine="0"/>
        <w:contextualSpacing w:val="0"/>
        <w:rPr/>
      </w:pPr>
      <w:r w:rsidDel="00000000" w:rsidR="00000000" w:rsidRPr="00000000">
        <w:rPr>
          <w:rtl w:val="0"/>
        </w:rPr>
        <w:t xml:space="preserve">Diagrama final componente conector alta resolução: </w:t>
      </w:r>
      <w:hyperlink r:id="rId32">
        <w:r w:rsidDel="00000000" w:rsidR="00000000" w:rsidRPr="00000000">
          <w:rPr>
            <w:color w:val="1155cc"/>
            <w:u w:val="single"/>
            <w:rtl w:val="0"/>
          </w:rPr>
          <w:t xml:space="preserve">Clique aqui…</w:t>
        </w:r>
      </w:hyperlink>
      <w:r w:rsidDel="00000000" w:rsidR="00000000" w:rsidRPr="00000000">
        <w:rPr>
          <w:rtl w:val="0"/>
        </w:rPr>
      </w:r>
    </w:p>
    <w:p w:rsidR="00000000" w:rsidDel="00000000" w:rsidP="00000000" w:rsidRDefault="00000000" w:rsidRPr="00000000" w14:paraId="00000102">
      <w:pPr>
        <w:ind w:left="0" w:firstLine="0"/>
        <w:contextualSpacing w:val="0"/>
        <w:rPr>
          <w:sz w:val="36"/>
          <w:szCs w:val="36"/>
        </w:rPr>
      </w:pPr>
      <w:r w:rsidDel="00000000" w:rsidR="00000000" w:rsidRPr="00000000">
        <w:rPr>
          <w:rtl w:val="0"/>
        </w:rPr>
        <w:t xml:space="preserve">Apresentação em slide dos diagramas C&amp;C: </w:t>
      </w:r>
      <w:hyperlink r:id="rId33">
        <w:r w:rsidDel="00000000" w:rsidR="00000000" w:rsidRPr="00000000">
          <w:rPr>
            <w:color w:val="1155cc"/>
            <w:u w:val="single"/>
            <w:rtl w:val="0"/>
          </w:rPr>
          <w:t xml:space="preserve">Clique aqui…</w:t>
        </w:r>
      </w:hyperlink>
      <w:r w:rsidDel="00000000" w:rsidR="00000000" w:rsidRPr="00000000">
        <w:rPr>
          <w:rtl w:val="0"/>
        </w:rPr>
      </w:r>
    </w:p>
    <w:p w:rsidR="00000000" w:rsidDel="00000000" w:rsidP="00000000" w:rsidRDefault="00000000" w:rsidRPr="00000000" w14:paraId="00000103">
      <w:pPr>
        <w:ind w:left="0" w:firstLine="0"/>
        <w:contextualSpacing w:val="0"/>
        <w:rPr>
          <w:sz w:val="36"/>
          <w:szCs w:val="36"/>
        </w:rPr>
      </w:pPr>
      <w:r w:rsidDel="00000000" w:rsidR="00000000" w:rsidRPr="00000000">
        <w:rPr>
          <w:rtl w:val="0"/>
        </w:rPr>
      </w:r>
    </w:p>
    <w:p w:rsidR="00000000" w:rsidDel="00000000" w:rsidP="00000000" w:rsidRDefault="00000000" w:rsidRPr="00000000" w14:paraId="00000104">
      <w:pPr>
        <w:ind w:left="0" w:firstLine="0"/>
        <w:contextualSpacing w:val="0"/>
        <w:rPr>
          <w:sz w:val="36"/>
          <w:szCs w:val="36"/>
        </w:rPr>
      </w:pPr>
      <w:r w:rsidDel="00000000" w:rsidR="00000000" w:rsidRPr="00000000">
        <w:rPr>
          <w:rtl w:val="0"/>
        </w:rPr>
      </w:r>
    </w:p>
    <w:sectPr>
      <w:pgSz w:h="16834" w:w="11909"/>
      <w:pgMar w:bottom="1440" w:top="1440" w:left="1133.8582677165355" w:right="848.740157480316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8"/>
        <w:szCs w:val="28"/>
        <w:lang w:val="pt_PT"/>
      </w:rPr>
    </w:rPrDefault>
    <w:pPrDefault>
      <w:pPr>
        <w:spacing w:line="276" w:lineRule="auto"/>
        <w:ind w:left="720" w:hanging="360"/>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2"/>
      <w:szCs w:val="32"/>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32"/>
      <w:szCs w:val="3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7mm8QCz9XQeFYbNDN1H0ChvHbZsa6pW2" TargetMode="External"/><Relationship Id="rId22" Type="http://schemas.openxmlformats.org/officeDocument/2006/relationships/image" Target="media/image5.png"/><Relationship Id="rId21" Type="http://schemas.openxmlformats.org/officeDocument/2006/relationships/hyperlink" Target="https://drive.google.com/open?id=1-BpXLM51vQtUs69CXsCg5iNIii_io2uA" TargetMode="External"/><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hyperlink" Target="https://drive.google.com/open?id=10Q4CqENIwXGED5Rxi7jc33CDcH59B5zs"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drive.google.com/open?id=15q_9wQ9SuIGb5wnQN3lOG9xkT9qqrCB7" TargetMode="External"/><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hyperlink" Target="https://drive.google.com/open?id=1GUTQ8MqM9_w2x1iwhiUaxM17quy5nCI1" TargetMode="External"/><Relationship Id="rId30" Type="http://schemas.openxmlformats.org/officeDocument/2006/relationships/hyperlink" Target="https://drive.google.com/open?id=15q_9wQ9SuIGb5wnQN3lOG9xkT9qqrCB7" TargetMode="External"/><Relationship Id="rId11" Type="http://schemas.openxmlformats.org/officeDocument/2006/relationships/image" Target="media/image16.png"/><Relationship Id="rId33" Type="http://schemas.openxmlformats.org/officeDocument/2006/relationships/hyperlink" Target="https://drive.google.com/open?id=15rzOz2n8l8EY1cFDxqtBDN0SijMyuM0h" TargetMode="External"/><Relationship Id="rId10" Type="http://schemas.openxmlformats.org/officeDocument/2006/relationships/image" Target="media/image14.png"/><Relationship Id="rId32" Type="http://schemas.openxmlformats.org/officeDocument/2006/relationships/hyperlink" Target="https://drive.google.com/open?id=1BoqoKjO8MU5B8g-KrS1FQiEYMEmItGu1" TargetMode="External"/><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12.jpg"/><Relationship Id="rId14" Type="http://schemas.openxmlformats.org/officeDocument/2006/relationships/image" Target="media/image3.png"/><Relationship Id="rId17" Type="http://schemas.openxmlformats.org/officeDocument/2006/relationships/image" Target="media/image18.png"/><Relationship Id="rId16" Type="http://schemas.openxmlformats.org/officeDocument/2006/relationships/image" Target="media/image8.png"/><Relationship Id="rId19" Type="http://schemas.openxmlformats.org/officeDocument/2006/relationships/hyperlink" Target="https://drive.google.com/open?id=1U5XRsimd1Q2WfsuGkdIR71LXfKwshC11" TargetMode="External"/><Relationship Id="rId18" Type="http://schemas.openxmlformats.org/officeDocument/2006/relationships/hyperlink" Target="https://drive.google.com/open?id=1zjSGcOJ8NVDlvne9WVyi0kxsNWRsMWO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