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52CC20" w14:textId="376DC9F8" w:rsidR="0062626E" w:rsidRPr="0062626E" w:rsidRDefault="0062626E" w:rsidP="0062626E">
      <w:pPr>
        <w:pStyle w:val="NoSpacing"/>
        <w:rPr>
          <w:b/>
          <w:bCs/>
          <w:sz w:val="36"/>
          <w:szCs w:val="36"/>
        </w:rPr>
      </w:pPr>
      <w:r w:rsidRPr="0062626E">
        <w:rPr>
          <w:b/>
          <w:bCs/>
          <w:sz w:val="36"/>
          <w:szCs w:val="36"/>
        </w:rPr>
        <w:t>Missing Value Heatmap Manual</w:t>
      </w:r>
    </w:p>
    <w:p w14:paraId="6FDEE65F" w14:textId="77777777" w:rsidR="0062626E" w:rsidRPr="0062626E" w:rsidRDefault="0062626E" w:rsidP="0062626E">
      <w:pPr>
        <w:pStyle w:val="NoSpacing"/>
        <w:rPr>
          <w:b/>
          <w:bCs/>
        </w:rPr>
      </w:pPr>
    </w:p>
    <w:p w14:paraId="7A6D3233" w14:textId="2DE70DFF" w:rsidR="0062626E" w:rsidRPr="0062626E" w:rsidRDefault="0062626E" w:rsidP="0062626E">
      <w:pPr>
        <w:pStyle w:val="NoSpacing"/>
        <w:rPr>
          <w:b/>
          <w:bCs/>
        </w:rPr>
      </w:pPr>
      <w:r w:rsidRPr="0062626E">
        <w:rPr>
          <w:b/>
          <w:bCs/>
        </w:rPr>
        <w:t>1. User Interface (UI)</w:t>
      </w:r>
    </w:p>
    <w:p w14:paraId="604DDEAD" w14:textId="77777777" w:rsidR="0062626E" w:rsidRDefault="0062626E" w:rsidP="0062626E">
      <w:pPr>
        <w:pStyle w:val="NoSpacing"/>
      </w:pPr>
    </w:p>
    <w:p w14:paraId="5ADD50D7" w14:textId="77777777" w:rsidR="0062626E" w:rsidRDefault="0062626E" w:rsidP="0062626E">
      <w:pPr>
        <w:pStyle w:val="NoSpacing"/>
      </w:pPr>
      <w:r w:rsidRPr="007957F7">
        <w:t>In the upper-right section of the user interface, you will find a set of controls for customizing the plot:</w:t>
      </w:r>
    </w:p>
    <w:p w14:paraId="77731E92" w14:textId="77777777" w:rsidR="0062626E" w:rsidRPr="007957F7" w:rsidRDefault="0062626E" w:rsidP="0062626E">
      <w:pPr>
        <w:pStyle w:val="NoSpacing"/>
      </w:pPr>
    </w:p>
    <w:p w14:paraId="1668B869" w14:textId="77777777" w:rsidR="0062626E" w:rsidRDefault="0062626E" w:rsidP="0062626E">
      <w:pPr>
        <w:pStyle w:val="NoSpacing"/>
        <w:numPr>
          <w:ilvl w:val="0"/>
          <w:numId w:val="1"/>
        </w:numPr>
      </w:pPr>
      <w:r w:rsidRPr="007957F7">
        <w:rPr>
          <w:b/>
          <w:bCs/>
        </w:rPr>
        <w:t>Toggle Header</w:t>
      </w:r>
      <w:r w:rsidRPr="007957F7">
        <w:t>: Enables or disables the display of the header in the plot.</w:t>
      </w:r>
    </w:p>
    <w:p w14:paraId="2BCA646E" w14:textId="4EA20557" w:rsidR="0062626E" w:rsidRPr="007957F7" w:rsidRDefault="0062626E" w:rsidP="0062626E">
      <w:pPr>
        <w:pStyle w:val="NoSpacing"/>
        <w:numPr>
          <w:ilvl w:val="0"/>
          <w:numId w:val="1"/>
        </w:numPr>
      </w:pPr>
      <w:r>
        <w:rPr>
          <w:b/>
          <w:bCs/>
        </w:rPr>
        <w:t>Toggle IDs</w:t>
      </w:r>
      <w:r w:rsidRPr="00C55856">
        <w:t>:</w:t>
      </w:r>
      <w:r>
        <w:t xml:space="preserve"> Enables or disables the display of the sample IDs in the plot.</w:t>
      </w:r>
    </w:p>
    <w:p w14:paraId="4A7740E0" w14:textId="77777777" w:rsidR="0062626E" w:rsidRPr="007957F7" w:rsidRDefault="0062626E" w:rsidP="0062626E">
      <w:pPr>
        <w:pStyle w:val="NoSpacing"/>
        <w:numPr>
          <w:ilvl w:val="0"/>
          <w:numId w:val="1"/>
        </w:numPr>
      </w:pPr>
      <w:r w:rsidRPr="007957F7">
        <w:rPr>
          <w:b/>
          <w:bCs/>
        </w:rPr>
        <w:t>Levels</w:t>
      </w:r>
      <w:r w:rsidRPr="007957F7">
        <w:t>: Allows selection of the data set to visualize. Available options include:</w:t>
      </w:r>
    </w:p>
    <w:p w14:paraId="5C00BC12" w14:textId="77777777" w:rsidR="0062626E" w:rsidRPr="007957F7" w:rsidRDefault="0062626E" w:rsidP="0062626E">
      <w:pPr>
        <w:pStyle w:val="NoSpacing"/>
        <w:numPr>
          <w:ilvl w:val="1"/>
          <w:numId w:val="1"/>
        </w:numPr>
      </w:pPr>
      <w:r w:rsidRPr="007957F7">
        <w:rPr>
          <w:b/>
          <w:bCs/>
        </w:rPr>
        <w:t>Protein</w:t>
      </w:r>
      <w:r w:rsidRPr="007957F7">
        <w:t xml:space="preserve"> – available after uploading protein-level data.</w:t>
      </w:r>
    </w:p>
    <w:p w14:paraId="4DAEA775" w14:textId="77777777" w:rsidR="0062626E" w:rsidRPr="007957F7" w:rsidRDefault="0062626E" w:rsidP="0062626E">
      <w:pPr>
        <w:pStyle w:val="NoSpacing"/>
        <w:numPr>
          <w:ilvl w:val="1"/>
          <w:numId w:val="1"/>
        </w:numPr>
      </w:pPr>
      <w:r w:rsidRPr="007957F7">
        <w:rPr>
          <w:b/>
          <w:bCs/>
        </w:rPr>
        <w:t>Phosphosite</w:t>
      </w:r>
      <w:r w:rsidRPr="007957F7">
        <w:t xml:space="preserve"> – available after uploading the phosphosite-level data.</w:t>
      </w:r>
    </w:p>
    <w:p w14:paraId="405B094C" w14:textId="77777777" w:rsidR="0062626E" w:rsidRDefault="0062626E" w:rsidP="0062626E">
      <w:pPr>
        <w:pStyle w:val="NoSpacing"/>
        <w:numPr>
          <w:ilvl w:val="1"/>
          <w:numId w:val="1"/>
        </w:numPr>
      </w:pPr>
      <w:r w:rsidRPr="007957F7">
        <w:rPr>
          <w:b/>
          <w:bCs/>
        </w:rPr>
        <w:t>Phosphoprotein</w:t>
      </w:r>
      <w:r w:rsidRPr="007957F7">
        <w:t xml:space="preserve"> – available after initializing a collapsing pipeline for the phosphosite-level data.</w:t>
      </w:r>
    </w:p>
    <w:p w14:paraId="152EB9D9" w14:textId="77777777" w:rsidR="0062626E" w:rsidRPr="007957F7" w:rsidRDefault="0062626E" w:rsidP="0062626E">
      <w:pPr>
        <w:pStyle w:val="NoSpacing"/>
        <w:numPr>
          <w:ilvl w:val="0"/>
          <w:numId w:val="1"/>
        </w:numPr>
      </w:pPr>
      <w:r w:rsidRPr="007957F7">
        <w:rPr>
          <w:b/>
          <w:bCs/>
        </w:rPr>
        <w:t>Plot Width, Height, and DPI</w:t>
      </w:r>
      <w:r w:rsidRPr="007957F7">
        <w:t>: Adjust the dimensions and resolution of the plot for download.</w:t>
      </w:r>
    </w:p>
    <w:p w14:paraId="3C9C7028" w14:textId="77777777" w:rsidR="0062626E" w:rsidRPr="007957F7" w:rsidRDefault="0062626E" w:rsidP="0062626E">
      <w:pPr>
        <w:pStyle w:val="NoSpacing"/>
        <w:numPr>
          <w:ilvl w:val="0"/>
          <w:numId w:val="1"/>
        </w:numPr>
      </w:pPr>
      <w:r w:rsidRPr="007957F7">
        <w:rPr>
          <w:b/>
          <w:bCs/>
        </w:rPr>
        <w:t>Download Format</w:t>
      </w:r>
      <w:r w:rsidRPr="007957F7">
        <w:t>: Choose the file format for downloading the plot, including PNG, JPG, SVG, or PDF.</w:t>
      </w:r>
    </w:p>
    <w:p w14:paraId="58877C75" w14:textId="77777777" w:rsidR="0062626E" w:rsidRDefault="0062626E" w:rsidP="0062626E">
      <w:pPr>
        <w:pStyle w:val="NoSpacing"/>
        <w:numPr>
          <w:ilvl w:val="0"/>
          <w:numId w:val="1"/>
        </w:numPr>
      </w:pPr>
      <w:r w:rsidRPr="007957F7">
        <w:rPr>
          <w:b/>
          <w:bCs/>
        </w:rPr>
        <w:t>Download Button</w:t>
      </w:r>
      <w:r w:rsidRPr="007957F7">
        <w:t>: Exports the plot according to the selected settings. Note that changes in size affect only the downloaded plot and do not modify the display in the interface.</w:t>
      </w:r>
    </w:p>
    <w:p w14:paraId="18014249" w14:textId="77777777" w:rsidR="0062626E" w:rsidRDefault="0062626E" w:rsidP="0062626E">
      <w:pPr>
        <w:pStyle w:val="NoSpacing"/>
        <w:rPr>
          <w:b/>
          <w:bCs/>
        </w:rPr>
      </w:pPr>
    </w:p>
    <w:p w14:paraId="3B818BB6" w14:textId="4DDC504C" w:rsidR="0062626E" w:rsidRPr="0062626E" w:rsidRDefault="0062626E" w:rsidP="0062626E">
      <w:pPr>
        <w:pStyle w:val="NoSpacing"/>
        <w:rPr>
          <w:b/>
          <w:bCs/>
        </w:rPr>
      </w:pPr>
      <w:r w:rsidRPr="0062626E">
        <w:rPr>
          <w:b/>
          <w:bCs/>
        </w:rPr>
        <w:t>2. Missing Value Heatmap</w:t>
      </w:r>
    </w:p>
    <w:p w14:paraId="3ED29B5A" w14:textId="77777777" w:rsidR="0062626E" w:rsidRDefault="0062626E" w:rsidP="0062626E">
      <w:pPr>
        <w:pStyle w:val="NoSpacing"/>
      </w:pPr>
    </w:p>
    <w:p w14:paraId="0F96071A" w14:textId="3F190B48" w:rsidR="0062626E" w:rsidRDefault="0062626E" w:rsidP="0062626E">
      <w:pPr>
        <w:pStyle w:val="NoSpacing"/>
      </w:pPr>
      <w:r w:rsidRPr="0062626E">
        <w:t xml:space="preserve">Similar to the missing value plot, the </w:t>
      </w:r>
      <w:r w:rsidRPr="0062626E">
        <w:rPr>
          <w:b/>
          <w:bCs/>
        </w:rPr>
        <w:t>missing value heatmap</w:t>
      </w:r>
      <w:r w:rsidRPr="0062626E">
        <w:t xml:space="preserve"> visualizes missing data; however, it preserves the structure of missing values:</w:t>
      </w:r>
    </w:p>
    <w:p w14:paraId="52BF993D" w14:textId="77777777" w:rsidR="0062626E" w:rsidRPr="0062626E" w:rsidRDefault="0062626E" w:rsidP="0062626E">
      <w:pPr>
        <w:pStyle w:val="NoSpacing"/>
      </w:pPr>
    </w:p>
    <w:p w14:paraId="099B31DD" w14:textId="77777777" w:rsidR="0062626E" w:rsidRPr="0062626E" w:rsidRDefault="0062626E" w:rsidP="0062626E">
      <w:pPr>
        <w:pStyle w:val="NoSpacing"/>
        <w:numPr>
          <w:ilvl w:val="0"/>
          <w:numId w:val="2"/>
        </w:numPr>
      </w:pPr>
      <w:r w:rsidRPr="0062626E">
        <w:rPr>
          <w:b/>
          <w:bCs/>
        </w:rPr>
        <w:t>Missing values (NA)</w:t>
      </w:r>
      <w:r w:rsidRPr="0062626E">
        <w:t xml:space="preserve"> are displayed in a distinct color (e.g., yellow), while </w:t>
      </w:r>
      <w:r w:rsidRPr="0062626E">
        <w:rPr>
          <w:b/>
          <w:bCs/>
        </w:rPr>
        <w:t>valid values</w:t>
      </w:r>
      <w:r w:rsidRPr="0062626E">
        <w:t xml:space="preserve"> are shown in another color (e.g., black).</w:t>
      </w:r>
    </w:p>
    <w:p w14:paraId="21D48E5B" w14:textId="77777777" w:rsidR="0062626E" w:rsidRPr="0062626E" w:rsidRDefault="0062626E" w:rsidP="0062626E">
      <w:pPr>
        <w:pStyle w:val="NoSpacing"/>
        <w:numPr>
          <w:ilvl w:val="0"/>
          <w:numId w:val="2"/>
        </w:numPr>
      </w:pPr>
      <w:r w:rsidRPr="0062626E">
        <w:t>This allows patterns of missing values to be observed both across samples (columns) and features (rows).</w:t>
      </w:r>
    </w:p>
    <w:p w14:paraId="0112C2E4" w14:textId="77777777" w:rsidR="0062626E" w:rsidRDefault="0062626E" w:rsidP="0062626E">
      <w:pPr>
        <w:pStyle w:val="NoSpacing"/>
        <w:rPr>
          <w:b/>
          <w:bCs/>
        </w:rPr>
      </w:pPr>
    </w:p>
    <w:p w14:paraId="23114517" w14:textId="39FEFC3F" w:rsidR="0062626E" w:rsidRDefault="0062626E" w:rsidP="0062626E">
      <w:pPr>
        <w:pStyle w:val="NoSpacing"/>
      </w:pPr>
      <w:r w:rsidRPr="0062626E">
        <w:t xml:space="preserve">The missing value heatmap is generated using the </w:t>
      </w:r>
      <w:r w:rsidRPr="0062626E">
        <w:rPr>
          <w:b/>
          <w:bCs/>
        </w:rPr>
        <w:t>missing_value_heatmap</w:t>
      </w:r>
      <w:r w:rsidRPr="0062626E">
        <w:t xml:space="preserve"> function, which works as follows:</w:t>
      </w:r>
    </w:p>
    <w:p w14:paraId="039A35CB" w14:textId="77777777" w:rsidR="0062626E" w:rsidRPr="0062626E" w:rsidRDefault="0062626E" w:rsidP="0062626E">
      <w:pPr>
        <w:pStyle w:val="NoSpacing"/>
      </w:pPr>
    </w:p>
    <w:p w14:paraId="4716B9A2" w14:textId="54C1D9CA" w:rsidR="0062626E" w:rsidRPr="00C04DFD" w:rsidRDefault="004342A0" w:rsidP="0062626E">
      <w:pPr>
        <w:pStyle w:val="NoSpacing"/>
        <w:rPr>
          <w:sz w:val="16"/>
          <w:szCs w:val="16"/>
        </w:rPr>
      </w:pPr>
      <w:r>
        <w:rPr>
          <w:sz w:val="16"/>
          <w:szCs w:val="16"/>
        </w:rPr>
        <w:t>Table</w:t>
      </w:r>
      <w:r w:rsidR="0062626E" w:rsidRPr="00C04DFD">
        <w:rPr>
          <w:sz w:val="16"/>
          <w:szCs w:val="16"/>
        </w:rPr>
        <w:t xml:space="preserve"> 1: Example Processing of Heatmap Function – </w:t>
      </w:r>
      <w:r w:rsidR="00C04DFD">
        <w:rPr>
          <w:sz w:val="16"/>
          <w:szCs w:val="16"/>
        </w:rPr>
        <w:t>Original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62626E" w14:paraId="1D94489B" w14:textId="77777777" w:rsidTr="0062626E">
        <w:tc>
          <w:tcPr>
            <w:tcW w:w="2265" w:type="dxa"/>
          </w:tcPr>
          <w:p w14:paraId="663DC647" w14:textId="476EDBA8" w:rsidR="0062626E" w:rsidRPr="0062626E" w:rsidRDefault="0062626E" w:rsidP="0062626E">
            <w:pPr>
              <w:pStyle w:val="NoSpacing"/>
            </w:pPr>
            <w:r w:rsidRPr="0062626E">
              <w:t>Feature</w:t>
            </w:r>
          </w:p>
        </w:tc>
        <w:tc>
          <w:tcPr>
            <w:tcW w:w="2265" w:type="dxa"/>
          </w:tcPr>
          <w:p w14:paraId="6AEC6CAE" w14:textId="493F8F24" w:rsidR="0062626E" w:rsidRPr="0062626E" w:rsidRDefault="0062626E" w:rsidP="0062626E">
            <w:pPr>
              <w:pStyle w:val="NoSpacing"/>
            </w:pPr>
            <w:r>
              <w:t>A1</w:t>
            </w:r>
          </w:p>
        </w:tc>
        <w:tc>
          <w:tcPr>
            <w:tcW w:w="2266" w:type="dxa"/>
          </w:tcPr>
          <w:p w14:paraId="0B1235B7" w14:textId="47DD8644" w:rsidR="0062626E" w:rsidRPr="0062626E" w:rsidRDefault="0062626E" w:rsidP="0062626E">
            <w:pPr>
              <w:pStyle w:val="NoSpacing"/>
            </w:pPr>
            <w:r>
              <w:t>A2</w:t>
            </w:r>
          </w:p>
        </w:tc>
        <w:tc>
          <w:tcPr>
            <w:tcW w:w="2266" w:type="dxa"/>
          </w:tcPr>
          <w:p w14:paraId="54A3738A" w14:textId="502C05ED" w:rsidR="0062626E" w:rsidRPr="0062626E" w:rsidRDefault="0062626E" w:rsidP="0062626E">
            <w:pPr>
              <w:pStyle w:val="NoSpacing"/>
            </w:pPr>
            <w:r>
              <w:t>B1</w:t>
            </w:r>
          </w:p>
        </w:tc>
      </w:tr>
      <w:tr w:rsidR="0062626E" w14:paraId="05F1B6A1" w14:textId="77777777" w:rsidTr="0062626E">
        <w:tc>
          <w:tcPr>
            <w:tcW w:w="2265" w:type="dxa"/>
          </w:tcPr>
          <w:p w14:paraId="5CB2231F" w14:textId="02ED98B9" w:rsidR="0062626E" w:rsidRPr="0062626E" w:rsidRDefault="0062626E" w:rsidP="0062626E">
            <w:pPr>
              <w:pStyle w:val="NoSpacing"/>
            </w:pPr>
            <w:r w:rsidRPr="0062626E">
              <w:t>1</w:t>
            </w:r>
          </w:p>
        </w:tc>
        <w:tc>
          <w:tcPr>
            <w:tcW w:w="2265" w:type="dxa"/>
          </w:tcPr>
          <w:p w14:paraId="38FA3AAC" w14:textId="7A73334C" w:rsidR="0062626E" w:rsidRPr="0062626E" w:rsidRDefault="0062626E" w:rsidP="0062626E">
            <w:pPr>
              <w:pStyle w:val="NoSpacing"/>
            </w:pPr>
            <w:r>
              <w:t>2.31</w:t>
            </w:r>
          </w:p>
        </w:tc>
        <w:tc>
          <w:tcPr>
            <w:tcW w:w="2266" w:type="dxa"/>
          </w:tcPr>
          <w:p w14:paraId="72A9AD3A" w14:textId="1E7DCD9F" w:rsidR="0062626E" w:rsidRPr="0062626E" w:rsidRDefault="0062626E" w:rsidP="0062626E">
            <w:pPr>
              <w:pStyle w:val="NoSpacing"/>
            </w:pPr>
            <w:r>
              <w:t>4.32</w:t>
            </w:r>
          </w:p>
        </w:tc>
        <w:tc>
          <w:tcPr>
            <w:tcW w:w="2266" w:type="dxa"/>
          </w:tcPr>
          <w:p w14:paraId="7267749E" w14:textId="748A99B8" w:rsidR="0062626E" w:rsidRPr="0062626E" w:rsidRDefault="0062626E" w:rsidP="0062626E">
            <w:pPr>
              <w:pStyle w:val="NoSpacing"/>
            </w:pPr>
            <w:r>
              <w:t>3.55</w:t>
            </w:r>
          </w:p>
        </w:tc>
      </w:tr>
      <w:tr w:rsidR="0062626E" w14:paraId="3BA6D9A0" w14:textId="77777777" w:rsidTr="0062626E">
        <w:tc>
          <w:tcPr>
            <w:tcW w:w="2265" w:type="dxa"/>
          </w:tcPr>
          <w:p w14:paraId="24F80140" w14:textId="7A085FA9" w:rsidR="0062626E" w:rsidRPr="0062626E" w:rsidRDefault="0062626E" w:rsidP="0062626E">
            <w:pPr>
              <w:pStyle w:val="NoSpacing"/>
            </w:pPr>
            <w:r w:rsidRPr="0062626E">
              <w:t>2</w:t>
            </w:r>
          </w:p>
        </w:tc>
        <w:tc>
          <w:tcPr>
            <w:tcW w:w="2265" w:type="dxa"/>
          </w:tcPr>
          <w:p w14:paraId="5954C805" w14:textId="73A7C6E0" w:rsidR="0062626E" w:rsidRPr="0062626E" w:rsidRDefault="00C04DFD" w:rsidP="0062626E">
            <w:pPr>
              <w:pStyle w:val="NoSpacing"/>
            </w:pPr>
            <w:r>
              <w:t>NA</w:t>
            </w:r>
          </w:p>
        </w:tc>
        <w:tc>
          <w:tcPr>
            <w:tcW w:w="2266" w:type="dxa"/>
          </w:tcPr>
          <w:p w14:paraId="248A4481" w14:textId="062A880C" w:rsidR="0062626E" w:rsidRPr="0062626E" w:rsidRDefault="0062626E" w:rsidP="0062626E">
            <w:pPr>
              <w:pStyle w:val="NoSpacing"/>
            </w:pPr>
            <w:r>
              <w:t>4.32</w:t>
            </w:r>
          </w:p>
        </w:tc>
        <w:tc>
          <w:tcPr>
            <w:tcW w:w="2266" w:type="dxa"/>
          </w:tcPr>
          <w:p w14:paraId="6772D6C9" w14:textId="68292F77" w:rsidR="0062626E" w:rsidRPr="0062626E" w:rsidRDefault="00C04DFD" w:rsidP="0062626E">
            <w:pPr>
              <w:pStyle w:val="NoSpacing"/>
            </w:pPr>
            <w:r>
              <w:t>NA</w:t>
            </w:r>
          </w:p>
        </w:tc>
      </w:tr>
      <w:tr w:rsidR="0062626E" w14:paraId="63DE1343" w14:textId="77777777" w:rsidTr="0062626E">
        <w:tc>
          <w:tcPr>
            <w:tcW w:w="2265" w:type="dxa"/>
          </w:tcPr>
          <w:p w14:paraId="0AF7AB97" w14:textId="2E4AD314" w:rsidR="0062626E" w:rsidRPr="0062626E" w:rsidRDefault="0062626E" w:rsidP="0062626E">
            <w:pPr>
              <w:pStyle w:val="NoSpacing"/>
            </w:pPr>
            <w:r w:rsidRPr="0062626E">
              <w:t>3</w:t>
            </w:r>
          </w:p>
        </w:tc>
        <w:tc>
          <w:tcPr>
            <w:tcW w:w="2265" w:type="dxa"/>
          </w:tcPr>
          <w:p w14:paraId="5A7E78E0" w14:textId="12B81FD9" w:rsidR="0062626E" w:rsidRPr="0062626E" w:rsidRDefault="0062626E" w:rsidP="0062626E">
            <w:pPr>
              <w:pStyle w:val="NoSpacing"/>
            </w:pPr>
            <w:r>
              <w:t>2.31</w:t>
            </w:r>
          </w:p>
        </w:tc>
        <w:tc>
          <w:tcPr>
            <w:tcW w:w="2266" w:type="dxa"/>
          </w:tcPr>
          <w:p w14:paraId="40F00BFB" w14:textId="28B1E0CB" w:rsidR="0062626E" w:rsidRPr="0062626E" w:rsidRDefault="0062626E" w:rsidP="0062626E">
            <w:pPr>
              <w:pStyle w:val="NoSpacing"/>
            </w:pPr>
            <w:r>
              <w:t>4.32</w:t>
            </w:r>
          </w:p>
        </w:tc>
        <w:tc>
          <w:tcPr>
            <w:tcW w:w="2266" w:type="dxa"/>
          </w:tcPr>
          <w:p w14:paraId="54087785" w14:textId="3B144834" w:rsidR="0062626E" w:rsidRPr="0062626E" w:rsidRDefault="00C04DFD" w:rsidP="0062626E">
            <w:pPr>
              <w:pStyle w:val="NoSpacing"/>
            </w:pPr>
            <w:r>
              <w:t>NA</w:t>
            </w:r>
          </w:p>
        </w:tc>
      </w:tr>
    </w:tbl>
    <w:p w14:paraId="0F01A94C" w14:textId="77777777" w:rsidR="0062626E" w:rsidRDefault="0062626E" w:rsidP="0062626E">
      <w:pPr>
        <w:pStyle w:val="NoSpacing"/>
        <w:rPr>
          <w:b/>
          <w:bCs/>
        </w:rPr>
      </w:pPr>
    </w:p>
    <w:p w14:paraId="075D563E" w14:textId="77777777" w:rsidR="0062626E" w:rsidRDefault="0062626E" w:rsidP="0062626E">
      <w:pPr>
        <w:pStyle w:val="NoSpacing"/>
        <w:rPr>
          <w:b/>
          <w:bCs/>
        </w:rPr>
      </w:pPr>
    </w:p>
    <w:p w14:paraId="11ACB05B" w14:textId="0CD21FED" w:rsidR="0062626E" w:rsidRPr="00C04DFD" w:rsidRDefault="004342A0" w:rsidP="0062626E">
      <w:pPr>
        <w:pStyle w:val="NoSpacing"/>
        <w:rPr>
          <w:sz w:val="16"/>
          <w:szCs w:val="16"/>
        </w:rPr>
      </w:pPr>
      <w:r>
        <w:rPr>
          <w:sz w:val="16"/>
          <w:szCs w:val="16"/>
        </w:rPr>
        <w:t>Table</w:t>
      </w:r>
      <w:r w:rsidR="0062626E" w:rsidRPr="00C04DFD">
        <w:rPr>
          <w:sz w:val="16"/>
          <w:szCs w:val="16"/>
        </w:rPr>
        <w:t xml:space="preserve"> </w:t>
      </w:r>
      <w:r>
        <w:rPr>
          <w:sz w:val="16"/>
          <w:szCs w:val="16"/>
        </w:rPr>
        <w:t>2</w:t>
      </w:r>
      <w:r w:rsidR="0062626E" w:rsidRPr="00C04DFD">
        <w:rPr>
          <w:sz w:val="16"/>
          <w:szCs w:val="16"/>
        </w:rPr>
        <w:t xml:space="preserve">: Example Processing of Heatmap Function – Processed </w:t>
      </w:r>
      <w:r w:rsidR="00C04DFD">
        <w:rPr>
          <w:sz w:val="16"/>
          <w:szCs w:val="16"/>
        </w:rPr>
        <w:t>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62626E" w14:paraId="67C2ABAC" w14:textId="77777777" w:rsidTr="00386EFA">
        <w:tc>
          <w:tcPr>
            <w:tcW w:w="2265" w:type="dxa"/>
          </w:tcPr>
          <w:p w14:paraId="31820DE8" w14:textId="77777777" w:rsidR="0062626E" w:rsidRPr="0062626E" w:rsidRDefault="0062626E" w:rsidP="00386EFA">
            <w:pPr>
              <w:pStyle w:val="NoSpacing"/>
            </w:pPr>
            <w:r w:rsidRPr="0062626E">
              <w:t>Feature</w:t>
            </w:r>
          </w:p>
        </w:tc>
        <w:tc>
          <w:tcPr>
            <w:tcW w:w="2265" w:type="dxa"/>
          </w:tcPr>
          <w:p w14:paraId="655C4271" w14:textId="77777777" w:rsidR="0062626E" w:rsidRPr="0062626E" w:rsidRDefault="0062626E" w:rsidP="00386EFA">
            <w:pPr>
              <w:pStyle w:val="NoSpacing"/>
            </w:pPr>
            <w:r>
              <w:t>A1</w:t>
            </w:r>
          </w:p>
        </w:tc>
        <w:tc>
          <w:tcPr>
            <w:tcW w:w="2266" w:type="dxa"/>
          </w:tcPr>
          <w:p w14:paraId="1F6DCCA2" w14:textId="77777777" w:rsidR="0062626E" w:rsidRPr="0062626E" w:rsidRDefault="0062626E" w:rsidP="00386EFA">
            <w:pPr>
              <w:pStyle w:val="NoSpacing"/>
            </w:pPr>
            <w:r>
              <w:t>A2</w:t>
            </w:r>
          </w:p>
        </w:tc>
        <w:tc>
          <w:tcPr>
            <w:tcW w:w="2266" w:type="dxa"/>
          </w:tcPr>
          <w:p w14:paraId="525025B0" w14:textId="77777777" w:rsidR="0062626E" w:rsidRPr="0062626E" w:rsidRDefault="0062626E" w:rsidP="00386EFA">
            <w:pPr>
              <w:pStyle w:val="NoSpacing"/>
            </w:pPr>
            <w:r>
              <w:t>B1</w:t>
            </w:r>
          </w:p>
        </w:tc>
      </w:tr>
      <w:tr w:rsidR="0062626E" w14:paraId="610B561C" w14:textId="77777777" w:rsidTr="00C04DFD">
        <w:tc>
          <w:tcPr>
            <w:tcW w:w="2265" w:type="dxa"/>
          </w:tcPr>
          <w:p w14:paraId="3240E46A" w14:textId="77777777" w:rsidR="0062626E" w:rsidRPr="0062626E" w:rsidRDefault="0062626E" w:rsidP="00386EFA">
            <w:pPr>
              <w:pStyle w:val="NoSpacing"/>
            </w:pPr>
            <w:r w:rsidRPr="0062626E">
              <w:t>1</w:t>
            </w:r>
          </w:p>
        </w:tc>
        <w:tc>
          <w:tcPr>
            <w:tcW w:w="2265" w:type="dxa"/>
            <w:shd w:val="clear" w:color="auto" w:fill="808080" w:themeFill="background1" w:themeFillShade="80"/>
          </w:tcPr>
          <w:p w14:paraId="7E8784CE" w14:textId="77777777" w:rsidR="0062626E" w:rsidRPr="0062626E" w:rsidRDefault="0062626E" w:rsidP="00386EFA">
            <w:pPr>
              <w:pStyle w:val="NoSpacing"/>
            </w:pPr>
            <w:r>
              <w:t>2.31</w:t>
            </w:r>
          </w:p>
        </w:tc>
        <w:tc>
          <w:tcPr>
            <w:tcW w:w="2266" w:type="dxa"/>
            <w:shd w:val="clear" w:color="auto" w:fill="808080" w:themeFill="background1" w:themeFillShade="80"/>
          </w:tcPr>
          <w:p w14:paraId="2FFECBEC" w14:textId="77777777" w:rsidR="0062626E" w:rsidRPr="0062626E" w:rsidRDefault="0062626E" w:rsidP="00386EFA">
            <w:pPr>
              <w:pStyle w:val="NoSpacing"/>
            </w:pPr>
            <w:r>
              <w:t>4.32</w:t>
            </w:r>
          </w:p>
        </w:tc>
        <w:tc>
          <w:tcPr>
            <w:tcW w:w="2266" w:type="dxa"/>
            <w:shd w:val="clear" w:color="auto" w:fill="808080" w:themeFill="background1" w:themeFillShade="80"/>
          </w:tcPr>
          <w:p w14:paraId="5CE1E497" w14:textId="77777777" w:rsidR="0062626E" w:rsidRPr="0062626E" w:rsidRDefault="0062626E" w:rsidP="00386EFA">
            <w:pPr>
              <w:pStyle w:val="NoSpacing"/>
            </w:pPr>
            <w:r>
              <w:t>3.55</w:t>
            </w:r>
          </w:p>
        </w:tc>
      </w:tr>
      <w:tr w:rsidR="0062626E" w14:paraId="31266788" w14:textId="77777777" w:rsidTr="00C04DFD">
        <w:tc>
          <w:tcPr>
            <w:tcW w:w="2265" w:type="dxa"/>
          </w:tcPr>
          <w:p w14:paraId="0AF36789" w14:textId="77777777" w:rsidR="0062626E" w:rsidRPr="0062626E" w:rsidRDefault="0062626E" w:rsidP="00386EFA">
            <w:pPr>
              <w:pStyle w:val="NoSpacing"/>
            </w:pPr>
            <w:r w:rsidRPr="0062626E">
              <w:t>2</w:t>
            </w:r>
          </w:p>
        </w:tc>
        <w:tc>
          <w:tcPr>
            <w:tcW w:w="2265" w:type="dxa"/>
            <w:shd w:val="clear" w:color="auto" w:fill="FFFF00"/>
          </w:tcPr>
          <w:p w14:paraId="36D7B3CF" w14:textId="50757672" w:rsidR="0062626E" w:rsidRPr="0062626E" w:rsidRDefault="00C04DFD" w:rsidP="00386EFA">
            <w:pPr>
              <w:pStyle w:val="NoSpacing"/>
            </w:pPr>
            <w:r>
              <w:t>NA</w:t>
            </w:r>
          </w:p>
        </w:tc>
        <w:tc>
          <w:tcPr>
            <w:tcW w:w="2266" w:type="dxa"/>
            <w:shd w:val="clear" w:color="auto" w:fill="808080" w:themeFill="background1" w:themeFillShade="80"/>
          </w:tcPr>
          <w:p w14:paraId="0C19D927" w14:textId="77777777" w:rsidR="0062626E" w:rsidRPr="0062626E" w:rsidRDefault="0062626E" w:rsidP="00386EFA">
            <w:pPr>
              <w:pStyle w:val="NoSpacing"/>
            </w:pPr>
            <w:r>
              <w:t>4.32</w:t>
            </w:r>
          </w:p>
        </w:tc>
        <w:tc>
          <w:tcPr>
            <w:tcW w:w="2266" w:type="dxa"/>
            <w:shd w:val="clear" w:color="auto" w:fill="FFFF00"/>
          </w:tcPr>
          <w:p w14:paraId="56AC758C" w14:textId="4A55B943" w:rsidR="0062626E" w:rsidRPr="0062626E" w:rsidRDefault="00C04DFD" w:rsidP="00386EFA">
            <w:pPr>
              <w:pStyle w:val="NoSpacing"/>
            </w:pPr>
            <w:r>
              <w:t>NA</w:t>
            </w:r>
          </w:p>
        </w:tc>
      </w:tr>
      <w:tr w:rsidR="0062626E" w14:paraId="0684F375" w14:textId="77777777" w:rsidTr="00C04DFD">
        <w:tc>
          <w:tcPr>
            <w:tcW w:w="2265" w:type="dxa"/>
          </w:tcPr>
          <w:p w14:paraId="295EA6EC" w14:textId="77777777" w:rsidR="0062626E" w:rsidRPr="0062626E" w:rsidRDefault="0062626E" w:rsidP="00386EFA">
            <w:pPr>
              <w:pStyle w:val="NoSpacing"/>
            </w:pPr>
            <w:r w:rsidRPr="0062626E">
              <w:t>3</w:t>
            </w:r>
          </w:p>
        </w:tc>
        <w:tc>
          <w:tcPr>
            <w:tcW w:w="2265" w:type="dxa"/>
            <w:shd w:val="clear" w:color="auto" w:fill="808080" w:themeFill="background1" w:themeFillShade="80"/>
          </w:tcPr>
          <w:p w14:paraId="2F366F65" w14:textId="77777777" w:rsidR="0062626E" w:rsidRPr="0062626E" w:rsidRDefault="0062626E" w:rsidP="00386EFA">
            <w:pPr>
              <w:pStyle w:val="NoSpacing"/>
            </w:pPr>
            <w:r>
              <w:t>2.31</w:t>
            </w:r>
          </w:p>
        </w:tc>
        <w:tc>
          <w:tcPr>
            <w:tcW w:w="2266" w:type="dxa"/>
            <w:shd w:val="clear" w:color="auto" w:fill="808080" w:themeFill="background1" w:themeFillShade="80"/>
          </w:tcPr>
          <w:p w14:paraId="565C505B" w14:textId="77777777" w:rsidR="0062626E" w:rsidRPr="0062626E" w:rsidRDefault="0062626E" w:rsidP="00386EFA">
            <w:pPr>
              <w:pStyle w:val="NoSpacing"/>
            </w:pPr>
            <w:r>
              <w:t>4.32</w:t>
            </w:r>
          </w:p>
        </w:tc>
        <w:tc>
          <w:tcPr>
            <w:tcW w:w="2266" w:type="dxa"/>
            <w:shd w:val="clear" w:color="auto" w:fill="FFFF00"/>
          </w:tcPr>
          <w:p w14:paraId="2E8384A8" w14:textId="76115B1F" w:rsidR="0062626E" w:rsidRPr="0062626E" w:rsidRDefault="00C04DFD" w:rsidP="00386EFA">
            <w:pPr>
              <w:pStyle w:val="NoSpacing"/>
            </w:pPr>
            <w:r>
              <w:t>NA</w:t>
            </w:r>
          </w:p>
        </w:tc>
      </w:tr>
    </w:tbl>
    <w:p w14:paraId="01B25561" w14:textId="77777777" w:rsidR="0062626E" w:rsidRDefault="0062626E" w:rsidP="0062626E">
      <w:pPr>
        <w:pStyle w:val="NoSpacing"/>
        <w:rPr>
          <w:b/>
          <w:bCs/>
        </w:rPr>
      </w:pPr>
    </w:p>
    <w:p w14:paraId="776DB94D" w14:textId="75902A15" w:rsidR="0062626E" w:rsidRDefault="0062626E" w:rsidP="0062626E">
      <w:pPr>
        <w:pStyle w:val="NoSpacing"/>
        <w:ind w:left="360"/>
        <w:rPr>
          <w:b/>
          <w:bCs/>
        </w:rPr>
      </w:pPr>
      <w:r w:rsidRPr="0062626E">
        <w:rPr>
          <w:b/>
          <w:bCs/>
          <w:noProof/>
        </w:rPr>
        <w:lastRenderedPageBreak/>
        <w:drawing>
          <wp:inline distT="0" distB="0" distL="0" distR="0" wp14:anchorId="505F32BB" wp14:editId="3CBC9DF7">
            <wp:extent cx="5562886" cy="5607338"/>
            <wp:effectExtent l="0" t="0" r="0" b="0"/>
            <wp:docPr id="2021780379" name="Picture 1" descr="A purple and yellow striped patter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780379" name="Picture 1" descr="A purple and yellow striped pattern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62886" cy="5607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277E2" w14:textId="0CB11205" w:rsidR="0062626E" w:rsidRPr="0062626E" w:rsidRDefault="0062626E" w:rsidP="0062626E">
      <w:pPr>
        <w:pStyle w:val="NoSpacing"/>
        <w:ind w:left="360"/>
        <w:rPr>
          <w:sz w:val="16"/>
          <w:szCs w:val="16"/>
        </w:rPr>
      </w:pPr>
      <w:r w:rsidRPr="0062626E">
        <w:rPr>
          <w:sz w:val="16"/>
          <w:szCs w:val="16"/>
        </w:rPr>
        <w:t>Figure 1: Example Missing Value Heatmap</w:t>
      </w:r>
    </w:p>
    <w:p w14:paraId="6AB0571B" w14:textId="77777777" w:rsidR="0062626E" w:rsidRDefault="0062626E" w:rsidP="0062626E">
      <w:pPr>
        <w:pStyle w:val="NoSpacing"/>
        <w:ind w:left="360"/>
        <w:rPr>
          <w:b/>
          <w:bCs/>
        </w:rPr>
      </w:pPr>
    </w:p>
    <w:p w14:paraId="57B406AE" w14:textId="77777777" w:rsidR="00C04DFD" w:rsidRDefault="00C04DFD" w:rsidP="0062626E">
      <w:pPr>
        <w:pStyle w:val="NoSpacing"/>
        <w:ind w:left="360"/>
      </w:pPr>
    </w:p>
    <w:p w14:paraId="52B3EFB7" w14:textId="37C690F6" w:rsidR="0062626E" w:rsidRPr="0062626E" w:rsidRDefault="0062626E" w:rsidP="0062626E">
      <w:pPr>
        <w:pStyle w:val="NoSpacing"/>
        <w:ind w:left="360"/>
      </w:pPr>
      <w:r w:rsidRPr="0062626E">
        <w:t>In the example heatmap:</w:t>
      </w:r>
    </w:p>
    <w:p w14:paraId="5C002C80" w14:textId="77777777" w:rsidR="0062626E" w:rsidRPr="0062626E" w:rsidRDefault="0062626E" w:rsidP="0062626E">
      <w:pPr>
        <w:pStyle w:val="NoSpacing"/>
        <w:numPr>
          <w:ilvl w:val="0"/>
          <w:numId w:val="3"/>
        </w:numPr>
      </w:pPr>
      <w:r w:rsidRPr="0062626E">
        <w:t xml:space="preserve">A </w:t>
      </w:r>
      <w:r w:rsidRPr="0062626E">
        <w:rPr>
          <w:b/>
          <w:bCs/>
        </w:rPr>
        <w:t>yellow vertical stripe</w:t>
      </w:r>
      <w:r w:rsidRPr="0062626E">
        <w:t xml:space="preserve"> indicates a sample with many missing values.</w:t>
      </w:r>
    </w:p>
    <w:p w14:paraId="0DB80F5B" w14:textId="77777777" w:rsidR="0062626E" w:rsidRPr="0062626E" w:rsidRDefault="0062626E" w:rsidP="0062626E">
      <w:pPr>
        <w:pStyle w:val="NoSpacing"/>
        <w:numPr>
          <w:ilvl w:val="0"/>
          <w:numId w:val="3"/>
        </w:numPr>
      </w:pPr>
      <w:r w:rsidRPr="0062626E">
        <w:rPr>
          <w:b/>
          <w:bCs/>
        </w:rPr>
        <w:t>Yellow rows</w:t>
      </w:r>
      <w:r w:rsidRPr="0062626E">
        <w:t xml:space="preserve"> indicate proteins with missing values across several samples.</w:t>
      </w:r>
    </w:p>
    <w:p w14:paraId="6931DC44" w14:textId="77777777" w:rsidR="0062626E" w:rsidRPr="0062626E" w:rsidRDefault="0062626E" w:rsidP="0062626E">
      <w:pPr>
        <w:pStyle w:val="NoSpacing"/>
        <w:numPr>
          <w:ilvl w:val="0"/>
          <w:numId w:val="3"/>
        </w:numPr>
      </w:pPr>
      <w:r w:rsidRPr="0062626E">
        <w:t>This representation enables users to quickly identify systematic missingness or trends in the dataset.</w:t>
      </w:r>
    </w:p>
    <w:p w14:paraId="7D76D41A" w14:textId="77777777" w:rsidR="0062626E" w:rsidRDefault="0062626E" w:rsidP="0062626E">
      <w:pPr>
        <w:pStyle w:val="NoSpacing"/>
        <w:ind w:left="360"/>
        <w:rPr>
          <w:b/>
          <w:bCs/>
        </w:rPr>
      </w:pPr>
    </w:p>
    <w:p w14:paraId="0DB1542C" w14:textId="1ABDC21C" w:rsidR="0062626E" w:rsidRPr="0062626E" w:rsidRDefault="0062626E" w:rsidP="0062626E">
      <w:pPr>
        <w:pStyle w:val="NoSpacing"/>
        <w:ind w:left="360"/>
      </w:pPr>
    </w:p>
    <w:sectPr w:rsidR="0062626E" w:rsidRPr="0062626E" w:rsidSect="00E7768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F84981"/>
    <w:multiLevelType w:val="multilevel"/>
    <w:tmpl w:val="3D0EB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FE519F8"/>
    <w:multiLevelType w:val="multilevel"/>
    <w:tmpl w:val="D86AE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F624C2A"/>
    <w:multiLevelType w:val="multilevel"/>
    <w:tmpl w:val="3A621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3341CC"/>
    <w:multiLevelType w:val="multilevel"/>
    <w:tmpl w:val="BEE85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1309939">
    <w:abstractNumId w:val="3"/>
  </w:num>
  <w:num w:numId="2" w16cid:durableId="252863532">
    <w:abstractNumId w:val="2"/>
  </w:num>
  <w:num w:numId="3" w16cid:durableId="367951358">
    <w:abstractNumId w:val="0"/>
  </w:num>
  <w:num w:numId="4" w16cid:durableId="15137168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26E"/>
    <w:rsid w:val="002500B0"/>
    <w:rsid w:val="00383404"/>
    <w:rsid w:val="003D5354"/>
    <w:rsid w:val="004342A0"/>
    <w:rsid w:val="00624E11"/>
    <w:rsid w:val="0062626E"/>
    <w:rsid w:val="006E4C38"/>
    <w:rsid w:val="00A1744F"/>
    <w:rsid w:val="00A525D3"/>
    <w:rsid w:val="00C04DFD"/>
    <w:rsid w:val="00E77686"/>
    <w:rsid w:val="00FE1D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9EA699"/>
  <w15:chartTrackingRefBased/>
  <w15:docId w15:val="{7F874D8D-7FFD-46F6-A41E-9C3B2CCAB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62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62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62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62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62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62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62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62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62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62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62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62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62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62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62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62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62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62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62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62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62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62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62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62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62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62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62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62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626E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62626E"/>
    <w:pPr>
      <w:spacing w:after="0" w:line="240" w:lineRule="auto"/>
    </w:pPr>
  </w:style>
  <w:style w:type="table" w:styleId="TableGrid">
    <w:name w:val="Table Grid"/>
    <w:basedOn w:val="TableNormal"/>
    <w:uiPriority w:val="39"/>
    <w:rsid w:val="006262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17B7A1-625E-4E23-A313-31604FFD3B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310</Words>
  <Characters>1770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Jonas Marx</dc:creator>
  <cp:keywords/>
  <dc:description/>
  <cp:lastModifiedBy>Jonas Marx</cp:lastModifiedBy>
  <cp:revision>2</cp:revision>
  <dcterms:created xsi:type="dcterms:W3CDTF">2025-11-17T14:16:00Z</dcterms:created>
  <dcterms:modified xsi:type="dcterms:W3CDTF">2025-11-17T14:41:00Z</dcterms:modified>
</cp:coreProperties>
</file>