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3E9AA45A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  <w:p w14:paraId="6C70E0C9" w14:textId="67925394" w:rsidR="00C84B50" w:rsidRPr="00C84B50" w:rsidRDefault="00C84B50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Durante esta etapa del proyecto, hemos avanzado en el diseño e implementación de los principales paneles de la plataforma.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br/>
              <w:t xml:space="preserve">En el ámbito del Panel de Administración Web (enfocado en el comité y la conserjería), desarrollamos e integramos los flujos completos de autenticación con transiciones y diseño responsivo (Login, Solicitar Acceso y Recuperar Contraseña). Asimismo, construimos el 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layout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principal de navegación con 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Sidebar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Navbar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y completamos los módulos operativos de gestión: Red Vecinal (condominios), Unidades (casas y departamentos), Residentes y Roles, un Módulo Financiero / Gastos Comunes (para la gestión de cobros fijos y control de morosidad), y un Panel de Control (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Dashboard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 interactivo con indicadores clave (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KPIs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), control de accesos diarios y monitor de reservas.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br/>
              <w:t xml:space="preserve">Paralelamente, dimos inicio al desarrollo de la Aplicación Móvil para Residentes utilizando 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Native y Expo 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Router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. Configuramos la pantalla de inicio de sesión móvil y estructuramos la navegación por pestañas inferiores para dar soporte al Muro Vecinal (con opciones de visualización y posteo de avisos comunitarios), el Marketplace, y el módulo de Mi Perfil, permitiendo a los residentes 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gstionar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su información y daos de contacto de forma directa. 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br/>
              <w:t xml:space="preserve">Además, se hizo la estructuración de carpetas generales 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/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, junto con la integración del módulo </w:t>
            </w:r>
            <w:proofErr w:type="spellStart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con la base de datos.</w:t>
            </w:r>
            <w:r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br/>
            </w:r>
            <w:r w:rsidR="00A3520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También se integraron los módulos realizados en </w:t>
            </w:r>
            <w:proofErr w:type="spellStart"/>
            <w:r w:rsidR="00A3520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="00A3520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funcionalmente con la base de datos.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2D40710" w14:textId="3561346A" w:rsidR="0003309E" w:rsidRDefault="00A35209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A3520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Presentamos como evidencias</w:t>
            </w:r>
            <w:r w:rsidR="00E01714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las </w:t>
            </w:r>
            <w:r w:rsidRPr="00A3520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vistas funcionales desarrolladas tanto en la SPA web (React.js + MUI) como en la app móvil (</w:t>
            </w:r>
            <w:proofErr w:type="spellStart"/>
            <w:r w:rsidRPr="00A3520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React</w:t>
            </w:r>
            <w:proofErr w:type="spellEnd"/>
            <w:r w:rsidRPr="00A3520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Native + Expo). Estas evidencias demuestran la correcta aplicación del ciclo de desarrollo </w:t>
            </w:r>
            <w:proofErr w:type="spellStart"/>
            <w:r w:rsidRPr="00A3520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A35209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la estructuración de componentes modulares y la usabilidad orientada a una experiencia de usuario (UX/UI) profesional</w:t>
            </w:r>
            <w:r w:rsidRPr="00A3520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51E5B895" w14:textId="6D2495DB" w:rsidR="00A35209" w:rsidRPr="00A35209" w:rsidRDefault="00A35209" w:rsidP="00E01714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586B872D" w14:textId="61504051" w:rsidR="00FD5149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- Ingeniería de requisitos y gestión de proyectos ágiles</w:t>
            </w:r>
          </w:p>
          <w:p w14:paraId="732691AC" w14:textId="77777777" w:rsidR="00E01714" w:rsidRPr="00E01714" w:rsidRDefault="00E01714" w:rsidP="00FD5149">
            <w:pPr>
              <w:jc w:val="both"/>
              <w:rPr>
                <w:b/>
                <w:sz w:val="18"/>
                <w:szCs w:val="24"/>
              </w:rPr>
            </w:pPr>
            <w:r w:rsidRPr="00E01714">
              <w:rPr>
                <w:b/>
                <w:sz w:val="18"/>
                <w:szCs w:val="24"/>
              </w:rPr>
              <w:t>- Bases de datos y ciclo de vida del software</w:t>
            </w:r>
          </w:p>
          <w:p w14:paraId="29F01B29" w14:textId="5AC03174" w:rsidR="00E01714" w:rsidRPr="00E01714" w:rsidRDefault="00E01714" w:rsidP="00FD5149">
            <w:pPr>
              <w:jc w:val="both"/>
              <w:rPr>
                <w:b/>
                <w:sz w:val="18"/>
                <w:szCs w:val="24"/>
              </w:rPr>
            </w:pPr>
            <w:r w:rsidRPr="00E01714">
              <w:rPr>
                <w:b/>
                <w:sz w:val="18"/>
                <w:szCs w:val="24"/>
              </w:rPr>
              <w:t>- Ciclo de vida y plataformas y dispositivos móviles</w:t>
            </w:r>
          </w:p>
        </w:tc>
        <w:tc>
          <w:tcPr>
            <w:tcW w:w="1077" w:type="dxa"/>
          </w:tcPr>
          <w:p w14:paraId="640D4CE3" w14:textId="6A660649" w:rsidR="00E01714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- Planificación Scrum y diseño arquitectónico</w:t>
            </w:r>
          </w:p>
          <w:p w14:paraId="628E2645" w14:textId="77777777" w:rsidR="00FD5149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- </w:t>
            </w:r>
            <w:r w:rsidR="00FD5149"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core</w:t>
            </w:r>
            <w:proofErr w:type="spellEnd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base de datos y seguridad</w:t>
            </w:r>
          </w:p>
          <w:p w14:paraId="7B4EBE25" w14:textId="7B5DDE0C" w:rsidR="00E01714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- Desarrollo </w:t>
            </w:r>
            <w:proofErr w:type="spellStart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frontend</w:t>
            </w:r>
            <w:proofErr w:type="spellEnd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web, móvil y módulo comunitario</w:t>
            </w:r>
          </w:p>
        </w:tc>
        <w:tc>
          <w:tcPr>
            <w:tcW w:w="1276" w:type="dxa"/>
          </w:tcPr>
          <w:p w14:paraId="2E6CF16E" w14:textId="77777777" w:rsidR="00FD5149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Trello, </w:t>
            </w:r>
            <w:proofErr w:type="spellStart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Github</w:t>
            </w:r>
            <w:proofErr w:type="spellEnd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Docker, Documentación CASPTONE</w:t>
            </w: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</w:r>
            <w:proofErr w:type="spellStart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MariaSQL</w:t>
            </w:r>
            <w:proofErr w:type="spellEnd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LARAGON, Node.js, Git</w:t>
            </w:r>
          </w:p>
          <w:p w14:paraId="16E191DF" w14:textId="44E4E097" w:rsidR="00E01714" w:rsidRPr="00E01714" w:rsidRDefault="00E01714" w:rsidP="00FD5149">
            <w:pPr>
              <w:jc w:val="both"/>
              <w:rPr>
                <w:b/>
                <w:sz w:val="18"/>
                <w:szCs w:val="24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React.js, Reatc Native, MUI</w:t>
            </w:r>
          </w:p>
        </w:tc>
        <w:tc>
          <w:tcPr>
            <w:tcW w:w="1276" w:type="dxa"/>
          </w:tcPr>
          <w:p w14:paraId="66A5D860" w14:textId="77777777" w:rsidR="00FD5149" w:rsidRPr="00E01714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Señala la duración de cada actividad. </w:t>
            </w:r>
          </w:p>
        </w:tc>
        <w:tc>
          <w:tcPr>
            <w:tcW w:w="1275" w:type="dxa"/>
          </w:tcPr>
          <w:p w14:paraId="43B57C6E" w14:textId="77777777" w:rsidR="00FD5149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Equipo Completo</w:t>
            </w:r>
          </w:p>
          <w:p w14:paraId="476A14FE" w14:textId="77777777" w:rsidR="00E01714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Equipo Completo</w:t>
            </w:r>
          </w:p>
          <w:p w14:paraId="036AB5D8" w14:textId="4BB4354E" w:rsidR="00E01714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Equipo Completo</w:t>
            </w:r>
          </w:p>
        </w:tc>
        <w:tc>
          <w:tcPr>
            <w:tcW w:w="1276" w:type="dxa"/>
          </w:tcPr>
          <w:p w14:paraId="779D7EBD" w14:textId="77777777" w:rsidR="00FD5149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Definición clara de requerimientos y flujos UI/UX iniciales.</w:t>
            </w:r>
          </w:p>
          <w:p w14:paraId="20A1B557" w14:textId="77777777" w:rsidR="00E01714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Creación de esquemas relacionales y controladores base.</w:t>
            </w:r>
          </w:p>
          <w:p w14:paraId="2FCEC037" w14:textId="315E6713" w:rsidR="00E01714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Implementación exitosa del panel web administrativo, </w:t>
            </w:r>
            <w:proofErr w:type="spellStart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dashboard</w:t>
            </w:r>
            <w:proofErr w:type="spellEnd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vistas móviles de comunidad.</w:t>
            </w:r>
          </w:p>
        </w:tc>
        <w:tc>
          <w:tcPr>
            <w:tcW w:w="1418" w:type="dxa"/>
          </w:tcPr>
          <w:p w14:paraId="2D9FE2B7" w14:textId="77777777" w:rsidR="00E01714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</w:p>
          <w:p w14:paraId="49063A41" w14:textId="77777777" w:rsidR="00E01714" w:rsidRPr="00E01714" w:rsidRDefault="00E01714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  <w:r w:rsidRPr="00E01714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</w:p>
          <w:p w14:paraId="2163602D" w14:textId="01197CD3" w:rsidR="00FD5149" w:rsidRPr="00E01714" w:rsidRDefault="00E01714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</w:t>
            </w:r>
            <w:r w:rsidRPr="00E01714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  <w:r w:rsidR="00FD5149" w:rsidRPr="00E01714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57F9FE2A" w14:textId="77777777" w:rsidR="00FD5149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Sin ajustes mayores.</w:t>
            </w:r>
          </w:p>
          <w:p w14:paraId="1209D1C5" w14:textId="77777777" w:rsidR="00E01714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Se estructuraron los </w:t>
            </w:r>
            <w:proofErr w:type="spellStart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CRUDs</w:t>
            </w:r>
            <w:proofErr w:type="spellEnd"/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administrativos base (Red vecinal, Unidades, Residentes)</w:t>
            </w:r>
          </w:p>
          <w:p w14:paraId="7C6D6F31" w14:textId="3D56C7FB" w:rsidR="00E01714" w:rsidRPr="00E01714" w:rsidRDefault="00E01714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adelantó la integración visual del perfil de usuario y de los formularios de posteo en el muro móvil.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lastRenderedPageBreak/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F494ED7" w:rsidR="0003309E" w:rsidRPr="00E01714" w:rsidRDefault="00E01714" w:rsidP="00C5122E">
            <w:pPr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E01714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El uso de librerías de componentes estandarizados (Material-UI para la web y </w:t>
            </w:r>
            <w:proofErr w:type="spellStart"/>
            <w:r w:rsidRPr="00E01714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React</w:t>
            </w:r>
            <w:proofErr w:type="spellEnd"/>
            <w:r w:rsidRPr="00E01714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 Native </w:t>
            </w:r>
            <w:proofErr w:type="spellStart"/>
            <w:r w:rsidRPr="00E01714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Elements</w:t>
            </w:r>
            <w:proofErr w:type="spellEnd"/>
            <w:r w:rsidRPr="00E01714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 xml:space="preserve">/Expo para móvil) ha facilitado enormemente la estructuración rápida de interfaces profesionales y responsivas, permitiendo cumplir con los tiempos estimados en los </w:t>
            </w:r>
            <w:proofErr w:type="spellStart"/>
            <w:r w:rsidRPr="00E01714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Sprints</w:t>
            </w:r>
            <w:proofErr w:type="spellEnd"/>
            <w:r w:rsidRPr="00E01714">
              <w:rPr>
                <w:rFonts w:ascii="Calibri" w:hAnsi="Calibri"/>
                <w:color w:val="1F3864" w:themeColor="accent1" w:themeShade="80"/>
                <w:sz w:val="20"/>
                <w:szCs w:val="20"/>
              </w:rPr>
              <w:t>. La clara separación de roles entre la administración y los residentes ha evitado confusiones en la lógica de las vistas.</w:t>
            </w:r>
          </w:p>
          <w:p w14:paraId="55313032" w14:textId="5765BADA" w:rsidR="0003309E" w:rsidRPr="00E01714" w:rsidRDefault="00E01714" w:rsidP="00C5122E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La realización del proyecto en simultáneo con la práctica, ha generado diversos problemas en cuanto a tiempos de desarrollo. Esto ha sido solventado con el aumento de horas de desarrollo para no generar retrasos en el cronograma realizado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A4F07F4" w14:textId="77777777" w:rsidR="0003309E" w:rsidRDefault="00E01714" w:rsidP="00C5122E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No ha sido necesario eliminar actividades del plan original. Se han adaptado de forma progresiva para priorizar componentes visuales interactivos (como el perfil de residentes y los </w:t>
            </w:r>
            <w:proofErr w:type="spellStart"/>
            <w:r w:rsidRPr="00E01714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dashboards</w:t>
            </w:r>
            <w:proofErr w:type="spellEnd"/>
            <w:r w:rsidRPr="00E01714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dinámicos) que enriquecen directamente la evaluación de la experiencia de usuario (UX) en esta fase.</w:t>
            </w:r>
          </w:p>
          <w:p w14:paraId="3B4EBD17" w14:textId="5F8B4A6F" w:rsidR="00E01714" w:rsidRPr="00E01714" w:rsidRDefault="00E01714" w:rsidP="00C5122E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4DC522CD" w:rsidR="00FD5149" w:rsidRPr="00E01714" w:rsidRDefault="00E01714" w:rsidP="00585A13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E01714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Las actividades correspondientes a la integración profunda con pasarelas de pago externas (motor financiero transaccional) y despliegue </w:t>
            </w:r>
            <w:proofErr w:type="spellStart"/>
            <w:r w:rsidRPr="00E01714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cloud</w:t>
            </w:r>
            <w:proofErr w:type="spellEnd"/>
            <w:r w:rsidRPr="00E01714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final se encuentran en las fases posteriores planificadas (</w:t>
            </w:r>
            <w:proofErr w:type="spellStart"/>
            <w:r w:rsidRPr="00E01714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E01714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avanzados), avanzando de acuerdo al cronograma general de la Carta Gantt.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3C248" w14:textId="77777777" w:rsidR="0018002D" w:rsidRDefault="0018002D" w:rsidP="0003309E">
      <w:pPr>
        <w:spacing w:after="0" w:line="240" w:lineRule="auto"/>
      </w:pPr>
      <w:r>
        <w:separator/>
      </w:r>
    </w:p>
  </w:endnote>
  <w:endnote w:type="continuationSeparator" w:id="0">
    <w:p w14:paraId="29D51E6E" w14:textId="77777777" w:rsidR="0018002D" w:rsidRDefault="0018002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D199" w14:textId="77777777" w:rsidR="0018002D" w:rsidRDefault="0018002D" w:rsidP="0003309E">
      <w:pPr>
        <w:spacing w:after="0" w:line="240" w:lineRule="auto"/>
      </w:pPr>
      <w:r>
        <w:separator/>
      </w:r>
    </w:p>
  </w:footnote>
  <w:footnote w:type="continuationSeparator" w:id="0">
    <w:p w14:paraId="2CDA7CB8" w14:textId="77777777" w:rsidR="0018002D" w:rsidRDefault="0018002D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9486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106F1"/>
    <w:rsid w:val="00145B36"/>
    <w:rsid w:val="00147283"/>
    <w:rsid w:val="0018002D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35209"/>
    <w:rsid w:val="00B31361"/>
    <w:rsid w:val="00B4258F"/>
    <w:rsid w:val="00B8164D"/>
    <w:rsid w:val="00BE1024"/>
    <w:rsid w:val="00C20F3D"/>
    <w:rsid w:val="00C44557"/>
    <w:rsid w:val="00C5122E"/>
    <w:rsid w:val="00C84B50"/>
    <w:rsid w:val="00CE0AA8"/>
    <w:rsid w:val="00D67975"/>
    <w:rsid w:val="00D714E2"/>
    <w:rsid w:val="00DF3386"/>
    <w:rsid w:val="00E01714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E01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964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Jonas Valenzuela López</cp:lastModifiedBy>
  <cp:revision>5</cp:revision>
  <dcterms:created xsi:type="dcterms:W3CDTF">2022-08-24T18:14:00Z</dcterms:created>
  <dcterms:modified xsi:type="dcterms:W3CDTF">2026-10-19T02:44:00Z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