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07ED" w14:textId="77777777" w:rsidR="001B70D4" w:rsidRDefault="001B70D4" w:rsidP="001B70D4">
      <w:pPr>
        <w:rPr>
          <w:sz w:val="28"/>
          <w:szCs w:val="28"/>
          <w:lang w:val="da-DK"/>
        </w:rPr>
      </w:pPr>
    </w:p>
    <w:p w14:paraId="2FBFDB14" w14:textId="77777777" w:rsidR="001B70D4" w:rsidRDefault="001B70D4" w:rsidP="001B70D4">
      <w:pPr>
        <w:rPr>
          <w:b/>
          <w:sz w:val="28"/>
          <w:szCs w:val="28"/>
          <w:lang w:val="da-DK"/>
        </w:rPr>
      </w:pPr>
      <w:r>
        <w:rPr>
          <w:b/>
          <w:sz w:val="28"/>
          <w:szCs w:val="28"/>
          <w:lang w:val="da-DK"/>
        </w:rPr>
        <w:t>Langtidsudvikling og næringsdynamik ved reduceret eutrofiering i en stor lavvandet sø, Arresø</w:t>
      </w:r>
    </w:p>
    <w:p w14:paraId="6E4448C8" w14:textId="77777777" w:rsidR="001B70D4" w:rsidRPr="001B70D4" w:rsidRDefault="001B70D4" w:rsidP="001B70D4">
      <w:pPr>
        <w:rPr>
          <w:strike/>
          <w:sz w:val="28"/>
          <w:szCs w:val="28"/>
          <w:lang w:val="da-DK"/>
        </w:rPr>
      </w:pPr>
      <w:r w:rsidRPr="001B70D4">
        <w:rPr>
          <w:b/>
          <w:strike/>
          <w:sz w:val="28"/>
          <w:szCs w:val="28"/>
          <w:lang w:val="da-DK"/>
        </w:rPr>
        <w:t>Fig.1</w:t>
      </w:r>
      <w:r w:rsidRPr="001B70D4">
        <w:rPr>
          <w:strike/>
          <w:sz w:val="28"/>
          <w:szCs w:val="28"/>
          <w:lang w:val="da-DK"/>
        </w:rPr>
        <w:t xml:space="preserve"> Kort over tidligere kontakt med Kattegat. </w:t>
      </w:r>
      <w:r w:rsidRPr="001B70D4">
        <w:rPr>
          <w:b/>
          <w:strike/>
          <w:sz w:val="28"/>
          <w:szCs w:val="28"/>
          <w:lang w:val="da-DK"/>
        </w:rPr>
        <w:t xml:space="preserve"> Jonas </w:t>
      </w:r>
      <w:r w:rsidRPr="001B70D4">
        <w:rPr>
          <w:strike/>
          <w:sz w:val="28"/>
          <w:szCs w:val="28"/>
          <w:lang w:val="da-DK"/>
        </w:rPr>
        <w:t>Se Søer – en beskyttet naturtype forbindelser (A), Vegetationsudviklingen.</w:t>
      </w:r>
    </w:p>
    <w:p w14:paraId="3C7AEEF9" w14:textId="77777777" w:rsidR="001B70D4" w:rsidRDefault="001B70D4" w:rsidP="001B70D4">
      <w:pPr>
        <w:rPr>
          <w:b/>
          <w:sz w:val="28"/>
          <w:szCs w:val="28"/>
          <w:lang w:val="da-DK"/>
        </w:rPr>
      </w:pPr>
    </w:p>
    <w:p w14:paraId="3F918C3B" w14:textId="4B363CF7" w:rsidR="001B70D4" w:rsidRDefault="001C7600" w:rsidP="001B70D4">
      <w:pPr>
        <w:rPr>
          <w:b/>
          <w:sz w:val="28"/>
          <w:szCs w:val="28"/>
          <w:lang w:val="da-DK"/>
        </w:rPr>
      </w:pPr>
      <w:r>
        <w:rPr>
          <w:b/>
          <w:noProof/>
          <w:sz w:val="28"/>
          <w:szCs w:val="28"/>
          <w:lang w:val="da-DK"/>
          <w14:ligatures w14:val="standardContextual"/>
        </w:rPr>
        <w:drawing>
          <wp:inline distT="0" distB="0" distL="0" distR="0" wp14:anchorId="7ACDBC13" wp14:editId="202BB2EE">
            <wp:extent cx="5943600" cy="4751070"/>
            <wp:effectExtent l="0" t="0" r="0" b="0"/>
            <wp:docPr id="976574249" name="Picture 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4249" name="Picture 1" descr="A map of a large area with 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751070"/>
                    </a:xfrm>
                    <a:prstGeom prst="rect">
                      <a:avLst/>
                    </a:prstGeom>
                  </pic:spPr>
                </pic:pic>
              </a:graphicData>
            </a:graphic>
          </wp:inline>
        </w:drawing>
      </w:r>
    </w:p>
    <w:p w14:paraId="4CA91B8A" w14:textId="7A51B9C8" w:rsidR="001B70D4" w:rsidRPr="00420BA0" w:rsidRDefault="001B70D4" w:rsidP="001B70D4">
      <w:pPr>
        <w:rPr>
          <w:sz w:val="28"/>
          <w:szCs w:val="28"/>
        </w:rPr>
      </w:pPr>
      <w:r w:rsidRPr="00A314BB">
        <w:rPr>
          <w:b/>
          <w:sz w:val="28"/>
          <w:szCs w:val="28"/>
        </w:rPr>
        <w:t xml:space="preserve">Fig. </w:t>
      </w:r>
      <w:r w:rsidR="00A314BB" w:rsidRPr="00A314BB">
        <w:rPr>
          <w:b/>
          <w:sz w:val="28"/>
          <w:szCs w:val="28"/>
        </w:rPr>
        <w:t>1</w:t>
      </w:r>
      <w:r w:rsidRPr="00A314BB">
        <w:rPr>
          <w:sz w:val="28"/>
          <w:szCs w:val="28"/>
        </w:rPr>
        <w:t xml:space="preserve">. </w:t>
      </w:r>
      <w:r w:rsidR="00A314BB" w:rsidRPr="00A314BB">
        <w:rPr>
          <w:sz w:val="28"/>
          <w:szCs w:val="28"/>
        </w:rPr>
        <w:t>Map of Lake Arresø</w:t>
      </w:r>
      <w:r w:rsidR="00A314BB">
        <w:rPr>
          <w:sz w:val="28"/>
          <w:szCs w:val="28"/>
        </w:rPr>
        <w:t xml:space="preserve">, </w:t>
      </w:r>
      <w:r w:rsidR="00A314BB" w:rsidRPr="00A314BB">
        <w:rPr>
          <w:sz w:val="28"/>
          <w:szCs w:val="28"/>
        </w:rPr>
        <w:t>outline of the catchment (</w:t>
      </w:r>
      <w:r w:rsidR="00A314BB">
        <w:rPr>
          <w:sz w:val="28"/>
          <w:szCs w:val="28"/>
        </w:rPr>
        <w:t xml:space="preserve">stippled red) and </w:t>
      </w:r>
      <w:r w:rsidR="00420BA0">
        <w:rPr>
          <w:sz w:val="28"/>
          <w:szCs w:val="28"/>
        </w:rPr>
        <w:t xml:space="preserve">the two main cities (Hillerød and Helsinge in grey). The four main stream-inlets (Ramløse Å, Pøleå, Æbelholt Å and Lyngby Å, blue lines) and forests (green) are also shown. </w:t>
      </w:r>
    </w:p>
    <w:p w14:paraId="0E9252C7" w14:textId="77777777" w:rsidR="001B70D4" w:rsidRPr="00420BA0" w:rsidRDefault="001B70D4" w:rsidP="001B70D4">
      <w:pPr>
        <w:rPr>
          <w:b/>
          <w:sz w:val="28"/>
          <w:szCs w:val="28"/>
        </w:rPr>
      </w:pPr>
    </w:p>
    <w:p w14:paraId="1E7E6760" w14:textId="77777777" w:rsidR="001B70D4" w:rsidRPr="001B70D4" w:rsidRDefault="001B70D4" w:rsidP="001B70D4">
      <w:pPr>
        <w:rPr>
          <w:strike/>
          <w:sz w:val="28"/>
          <w:szCs w:val="28"/>
          <w:lang w:val="da-DK"/>
        </w:rPr>
      </w:pPr>
      <w:r w:rsidRPr="001B70D4">
        <w:rPr>
          <w:b/>
          <w:strike/>
          <w:sz w:val="28"/>
          <w:szCs w:val="28"/>
          <w:lang w:val="da-DK"/>
        </w:rPr>
        <w:lastRenderedPageBreak/>
        <w:t>Fig. 3</w:t>
      </w:r>
      <w:r w:rsidRPr="001B70D4">
        <w:rPr>
          <w:strike/>
          <w:sz w:val="28"/>
          <w:szCs w:val="28"/>
          <w:lang w:val="da-DK"/>
        </w:rPr>
        <w:t xml:space="preserve">. Vegetationsudviklingen. </w:t>
      </w:r>
      <w:r w:rsidRPr="001B70D4">
        <w:rPr>
          <w:b/>
          <w:strike/>
          <w:sz w:val="28"/>
          <w:szCs w:val="28"/>
          <w:lang w:val="da-DK"/>
        </w:rPr>
        <w:t>Jonas</w:t>
      </w:r>
      <w:r w:rsidRPr="001B70D4">
        <w:rPr>
          <w:strike/>
          <w:sz w:val="28"/>
          <w:szCs w:val="28"/>
          <w:lang w:val="da-DK"/>
        </w:rPr>
        <w:t xml:space="preserve"> Se Søer – en beskyttet naturtype.</w:t>
      </w:r>
    </w:p>
    <w:p w14:paraId="7250817F" w14:textId="144EDE96" w:rsidR="001B70D4" w:rsidRPr="00A314BB" w:rsidRDefault="00D82967" w:rsidP="001B70D4">
      <w:pPr>
        <w:rPr>
          <w:b/>
          <w:sz w:val="28"/>
          <w:szCs w:val="28"/>
        </w:rPr>
      </w:pPr>
      <w:r>
        <w:rPr>
          <w:bCs/>
          <w:noProof/>
          <w:sz w:val="28"/>
          <w:szCs w:val="28"/>
          <w14:ligatures w14:val="standardContextual"/>
        </w:rPr>
        <w:drawing>
          <wp:inline distT="0" distB="0" distL="0" distR="0" wp14:anchorId="1CF251B1" wp14:editId="56B13B23">
            <wp:extent cx="5943600" cy="4075430"/>
            <wp:effectExtent l="0" t="0" r="0" b="1270"/>
            <wp:docPr id="12217374" name="Picture 10" descr="A graph showing the growth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74" name="Picture 10" descr="A graph showing the growth of the yea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075430"/>
                    </a:xfrm>
                    <a:prstGeom prst="rect">
                      <a:avLst/>
                    </a:prstGeom>
                  </pic:spPr>
                </pic:pic>
              </a:graphicData>
            </a:graphic>
          </wp:inline>
        </w:drawing>
      </w:r>
      <w:r w:rsidR="001B70D4" w:rsidRPr="00242FCA">
        <w:rPr>
          <w:bCs/>
          <w:sz w:val="28"/>
          <w:szCs w:val="28"/>
        </w:rPr>
        <w:t xml:space="preserve">Figur S1. Chlorophyll </w:t>
      </w:r>
      <w:r w:rsidR="00420BA0">
        <w:rPr>
          <w:bCs/>
          <w:sz w:val="28"/>
          <w:szCs w:val="28"/>
        </w:rPr>
        <w:t xml:space="preserve">concentration </w:t>
      </w:r>
      <w:r w:rsidR="001B70D4" w:rsidRPr="00242FCA">
        <w:rPr>
          <w:bCs/>
          <w:sz w:val="28"/>
          <w:szCs w:val="28"/>
        </w:rPr>
        <w:t xml:space="preserve">and Secchi-depth in Lake Arresø over time. </w:t>
      </w:r>
      <w:r w:rsidR="001B70D4" w:rsidRPr="00A314BB">
        <w:rPr>
          <w:bCs/>
          <w:sz w:val="28"/>
          <w:szCs w:val="28"/>
        </w:rPr>
        <w:t xml:space="preserve">Mean summer values </w:t>
      </w:r>
      <w:r w:rsidR="00420BA0">
        <w:rPr>
          <w:bCs/>
          <w:sz w:val="28"/>
          <w:szCs w:val="28"/>
        </w:rPr>
        <w:t xml:space="preserve">(the lines) </w:t>
      </w:r>
      <w:r w:rsidR="001B70D4" w:rsidRPr="00A314BB">
        <w:rPr>
          <w:bCs/>
          <w:sz w:val="28"/>
          <w:szCs w:val="28"/>
        </w:rPr>
        <w:t>and range</w:t>
      </w:r>
      <w:r w:rsidR="00420BA0">
        <w:rPr>
          <w:bCs/>
          <w:sz w:val="28"/>
          <w:szCs w:val="28"/>
        </w:rPr>
        <w:t>s (coloured)</w:t>
      </w:r>
      <w:r w:rsidR="001B70D4" w:rsidRPr="00A314BB">
        <w:rPr>
          <w:bCs/>
          <w:sz w:val="28"/>
          <w:szCs w:val="28"/>
        </w:rPr>
        <w:t>.</w:t>
      </w:r>
      <w:r w:rsidR="00A314BB" w:rsidRPr="00A314BB">
        <w:rPr>
          <w:b/>
          <w:sz w:val="28"/>
          <w:szCs w:val="28"/>
        </w:rPr>
        <w:t xml:space="preserve"> Jonas: Benyt t</w:t>
      </w:r>
      <w:r w:rsidR="00A314BB">
        <w:rPr>
          <w:b/>
          <w:sz w:val="28"/>
          <w:szCs w:val="28"/>
        </w:rPr>
        <w:t>o paneler.</w:t>
      </w:r>
      <w:r w:rsidR="00420BA0">
        <w:rPr>
          <w:b/>
          <w:sz w:val="28"/>
          <w:szCs w:val="28"/>
        </w:rPr>
        <w:t xml:space="preserve"> Summer Secchi depth (cm).</w:t>
      </w:r>
    </w:p>
    <w:p w14:paraId="1584EB1D" w14:textId="77777777" w:rsidR="001B70D4" w:rsidRPr="001C7600" w:rsidRDefault="001B70D4" w:rsidP="001B70D4">
      <w:pPr>
        <w:rPr>
          <w:b/>
          <w:strike/>
          <w:sz w:val="28"/>
          <w:szCs w:val="28"/>
        </w:rPr>
      </w:pPr>
      <w:r w:rsidRPr="00A314BB">
        <w:rPr>
          <w:b/>
          <w:strike/>
          <w:sz w:val="28"/>
          <w:szCs w:val="28"/>
        </w:rPr>
        <w:t>Tabel S 1</w:t>
      </w:r>
      <w:r w:rsidRPr="00A314BB">
        <w:rPr>
          <w:strike/>
          <w:sz w:val="28"/>
          <w:szCs w:val="28"/>
        </w:rPr>
        <w:t xml:space="preserve">. </w:t>
      </w:r>
      <w:r w:rsidRPr="001C7600">
        <w:rPr>
          <w:strike/>
          <w:sz w:val="28"/>
          <w:szCs w:val="28"/>
          <w:lang w:val="da-DK"/>
        </w:rPr>
        <w:t xml:space="preserve">Vandplanter i søen over tid. </w:t>
      </w:r>
      <w:r w:rsidRPr="001C7600">
        <w:rPr>
          <w:b/>
          <w:strike/>
          <w:sz w:val="28"/>
          <w:szCs w:val="28"/>
          <w:lang w:val="da-DK"/>
        </w:rPr>
        <w:t xml:space="preserve">Beregn arealdækningen (inferiør netop nu). </w:t>
      </w:r>
      <w:r w:rsidRPr="001C7600">
        <w:rPr>
          <w:b/>
          <w:strike/>
          <w:sz w:val="28"/>
          <w:szCs w:val="28"/>
        </w:rPr>
        <w:t>JONAS</w:t>
      </w:r>
    </w:p>
    <w:p w14:paraId="20B44A59" w14:textId="7D6AF4CF" w:rsidR="001B70D4" w:rsidRDefault="008B57E3" w:rsidP="001B70D4">
      <w:pPr>
        <w:rPr>
          <w:bCs/>
          <w:sz w:val="28"/>
          <w:szCs w:val="28"/>
        </w:rPr>
      </w:pPr>
      <w:r>
        <w:rPr>
          <w:bCs/>
          <w:noProof/>
          <w:sz w:val="28"/>
          <w:szCs w:val="28"/>
          <w14:ligatures w14:val="standardContextual"/>
        </w:rPr>
        <w:lastRenderedPageBreak/>
        <w:drawing>
          <wp:inline distT="0" distB="0" distL="0" distR="0" wp14:anchorId="0B3EA429" wp14:editId="5072F947">
            <wp:extent cx="5943600" cy="4075430"/>
            <wp:effectExtent l="0" t="0" r="0" b="1270"/>
            <wp:docPr id="1383271629"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1629" name="Picture 3" descr="A graph of different colored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075430"/>
                    </a:xfrm>
                    <a:prstGeom prst="rect">
                      <a:avLst/>
                    </a:prstGeom>
                  </pic:spPr>
                </pic:pic>
              </a:graphicData>
            </a:graphic>
          </wp:inline>
        </w:drawing>
      </w:r>
      <w:r w:rsidR="001B70D4" w:rsidRPr="00242FCA">
        <w:rPr>
          <w:bCs/>
          <w:sz w:val="28"/>
          <w:szCs w:val="28"/>
        </w:rPr>
        <w:t xml:space="preserve">Fig. 4. Mean summer and winter concentrations of inorganic dissolved phosphate, nitrate and ammonia in the outlet from Lake Arresø over ten years (1967-1976) based on monthly measurements. </w:t>
      </w:r>
    </w:p>
    <w:p w14:paraId="6E3C307C" w14:textId="092A2042" w:rsidR="008B57E3" w:rsidRPr="00242FCA" w:rsidRDefault="00AA3289" w:rsidP="001B70D4">
      <w:pPr>
        <w:rPr>
          <w:bCs/>
          <w:sz w:val="28"/>
          <w:szCs w:val="28"/>
        </w:rPr>
      </w:pPr>
      <w:r>
        <w:rPr>
          <w:bCs/>
          <w:noProof/>
          <w:sz w:val="28"/>
          <w:szCs w:val="28"/>
          <w14:ligatures w14:val="standardContextual"/>
        </w:rPr>
        <w:lastRenderedPageBreak/>
        <w:drawing>
          <wp:inline distT="0" distB="0" distL="0" distR="0" wp14:anchorId="30244458" wp14:editId="2EA7F565">
            <wp:extent cx="5943600" cy="6934200"/>
            <wp:effectExtent l="0" t="0" r="0" b="0"/>
            <wp:docPr id="1346180014" name="Picture 5"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0014" name="Picture 5" descr="A graph of different types of minera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14:paraId="3F94E9A3" w14:textId="7FC92540" w:rsidR="001B70D4" w:rsidRPr="004C0DE4" w:rsidRDefault="001B70D4" w:rsidP="001B70D4">
      <w:pPr>
        <w:rPr>
          <w:sz w:val="28"/>
          <w:szCs w:val="28"/>
        </w:rPr>
      </w:pPr>
      <w:r w:rsidRPr="004C0DE4">
        <w:rPr>
          <w:b/>
          <w:sz w:val="28"/>
          <w:szCs w:val="28"/>
        </w:rPr>
        <w:t>Fig 8</w:t>
      </w:r>
      <w:r w:rsidRPr="004C0DE4">
        <w:rPr>
          <w:sz w:val="28"/>
          <w:szCs w:val="28"/>
        </w:rPr>
        <w:t xml:space="preserve">. </w:t>
      </w:r>
      <w:r w:rsidRPr="00A43B97">
        <w:rPr>
          <w:sz w:val="28"/>
          <w:szCs w:val="28"/>
        </w:rPr>
        <w:t>Summer concentrations of TP, TN</w:t>
      </w:r>
      <w:r w:rsidR="00420BA0">
        <w:rPr>
          <w:sz w:val="28"/>
          <w:szCs w:val="28"/>
        </w:rPr>
        <w:t xml:space="preserve"> and </w:t>
      </w:r>
      <w:r w:rsidRPr="00A43B97">
        <w:rPr>
          <w:sz w:val="28"/>
          <w:szCs w:val="28"/>
        </w:rPr>
        <w:t xml:space="preserve">TN: TP ratio during summer in Lake Arresø </w:t>
      </w:r>
      <w:r w:rsidR="00420BA0">
        <w:rPr>
          <w:sz w:val="28"/>
          <w:szCs w:val="28"/>
        </w:rPr>
        <w:t xml:space="preserve">over </w:t>
      </w:r>
      <w:r w:rsidR="00A314BB">
        <w:rPr>
          <w:sz w:val="28"/>
          <w:szCs w:val="28"/>
        </w:rPr>
        <w:t>50 years</w:t>
      </w:r>
      <w:r w:rsidRPr="00A43B97">
        <w:rPr>
          <w:sz w:val="28"/>
          <w:szCs w:val="28"/>
        </w:rPr>
        <w:t xml:space="preserve">. </w:t>
      </w:r>
      <w:r w:rsidR="00420BA0">
        <w:rPr>
          <w:sz w:val="28"/>
          <w:szCs w:val="28"/>
        </w:rPr>
        <w:t xml:space="preserve">Mean values </w:t>
      </w:r>
      <w:r w:rsidRPr="00A43B97">
        <w:rPr>
          <w:sz w:val="28"/>
          <w:szCs w:val="28"/>
        </w:rPr>
        <w:t>(the line) and range</w:t>
      </w:r>
      <w:r w:rsidR="00A314BB">
        <w:rPr>
          <w:sz w:val="28"/>
          <w:szCs w:val="28"/>
        </w:rPr>
        <w:t>s</w:t>
      </w:r>
      <w:r w:rsidR="00420BA0">
        <w:rPr>
          <w:sz w:val="28"/>
          <w:szCs w:val="28"/>
        </w:rPr>
        <w:t xml:space="preserve"> are shown</w:t>
      </w:r>
      <w:r w:rsidRPr="00A43B97">
        <w:rPr>
          <w:sz w:val="28"/>
          <w:szCs w:val="28"/>
        </w:rPr>
        <w:t xml:space="preserve">. </w:t>
      </w:r>
    </w:p>
    <w:p w14:paraId="4ED3D99F" w14:textId="77777777" w:rsidR="001B70D4" w:rsidRPr="004C0DE4" w:rsidRDefault="001B70D4" w:rsidP="001B70D4">
      <w:pPr>
        <w:rPr>
          <w:sz w:val="28"/>
          <w:szCs w:val="28"/>
        </w:rPr>
      </w:pPr>
    </w:p>
    <w:p w14:paraId="30508693" w14:textId="77777777" w:rsidR="001B70D4" w:rsidRPr="004C0DE4" w:rsidRDefault="001B70D4" w:rsidP="001B70D4">
      <w:pPr>
        <w:rPr>
          <w:b/>
          <w:sz w:val="28"/>
          <w:szCs w:val="28"/>
        </w:rPr>
      </w:pPr>
      <w:r w:rsidRPr="004C0DE4">
        <w:rPr>
          <w:b/>
          <w:sz w:val="28"/>
          <w:szCs w:val="28"/>
        </w:rPr>
        <w:t xml:space="preserve">Massebalance </w:t>
      </w:r>
    </w:p>
    <w:p w14:paraId="1C4778C4" w14:textId="305E1298" w:rsidR="001B70D4" w:rsidRPr="00A43B97" w:rsidRDefault="00B7414E" w:rsidP="001B70D4">
      <w:pPr>
        <w:rPr>
          <w:sz w:val="28"/>
          <w:szCs w:val="28"/>
        </w:rPr>
      </w:pPr>
      <w:r>
        <w:rPr>
          <w:b/>
          <w:noProof/>
          <w:sz w:val="28"/>
          <w:szCs w:val="28"/>
          <w14:ligatures w14:val="standardContextual"/>
        </w:rPr>
        <w:lastRenderedPageBreak/>
        <w:drawing>
          <wp:inline distT="0" distB="0" distL="0" distR="0" wp14:anchorId="152A4C88" wp14:editId="6ED449D2">
            <wp:extent cx="5943600" cy="5943600"/>
            <wp:effectExtent l="0" t="0" r="0" b="0"/>
            <wp:docPr id="456243211" name="Picture 6"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3211" name="Picture 6" descr="A graph of different numbers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1B70D4" w:rsidRPr="004C0DE4">
        <w:rPr>
          <w:b/>
          <w:sz w:val="28"/>
          <w:szCs w:val="28"/>
        </w:rPr>
        <w:t>Fig. 5</w:t>
      </w:r>
      <w:r w:rsidR="001B70D4" w:rsidRPr="004C0DE4">
        <w:rPr>
          <w:sz w:val="28"/>
          <w:szCs w:val="28"/>
        </w:rPr>
        <w:t xml:space="preserve">. </w:t>
      </w:r>
      <w:r w:rsidR="001B70D4" w:rsidRPr="00A43B97">
        <w:rPr>
          <w:sz w:val="28"/>
          <w:szCs w:val="28"/>
        </w:rPr>
        <w:t xml:space="preserve">Annual input and output of TP and TN in Lake Arresø </w:t>
      </w:r>
      <w:r w:rsidR="00BC1E98">
        <w:rPr>
          <w:sz w:val="28"/>
          <w:szCs w:val="28"/>
        </w:rPr>
        <w:t xml:space="preserve">over </w:t>
      </w:r>
      <w:r w:rsidR="00420BA0">
        <w:rPr>
          <w:sz w:val="28"/>
          <w:szCs w:val="28"/>
        </w:rPr>
        <w:t>50 years</w:t>
      </w:r>
      <w:r w:rsidR="001B70D4">
        <w:rPr>
          <w:sz w:val="28"/>
          <w:szCs w:val="28"/>
        </w:rPr>
        <w:t xml:space="preserve">. </w:t>
      </w:r>
    </w:p>
    <w:p w14:paraId="7CF0B5FD" w14:textId="77777777" w:rsidR="001B70D4" w:rsidRPr="00A43B97" w:rsidRDefault="001B70D4" w:rsidP="001B70D4">
      <w:pPr>
        <w:rPr>
          <w:b/>
          <w:sz w:val="28"/>
          <w:szCs w:val="28"/>
        </w:rPr>
      </w:pPr>
    </w:p>
    <w:p w14:paraId="3982B35B" w14:textId="684E5EBA" w:rsidR="001B70D4" w:rsidRPr="00A43B97" w:rsidRDefault="00B7414E" w:rsidP="001B70D4">
      <w:pPr>
        <w:rPr>
          <w:sz w:val="28"/>
          <w:szCs w:val="28"/>
        </w:rPr>
      </w:pPr>
      <w:r>
        <w:rPr>
          <w:noProof/>
          <w:sz w:val="28"/>
          <w:szCs w:val="28"/>
          <w14:ligatures w14:val="standardContextual"/>
        </w:rPr>
        <w:lastRenderedPageBreak/>
        <w:drawing>
          <wp:inline distT="0" distB="0" distL="0" distR="0" wp14:anchorId="219503FA" wp14:editId="0CFF5E5D">
            <wp:extent cx="5943600" cy="6810375"/>
            <wp:effectExtent l="0" t="0" r="0" b="0"/>
            <wp:docPr id="1215529805" name="Picture 7" descr="A graph of different types of water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9805" name="Picture 7" descr="A graph of different types of water reten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6810375"/>
                    </a:xfrm>
                    <a:prstGeom prst="rect">
                      <a:avLst/>
                    </a:prstGeom>
                  </pic:spPr>
                </pic:pic>
              </a:graphicData>
            </a:graphic>
          </wp:inline>
        </w:drawing>
      </w:r>
    </w:p>
    <w:p w14:paraId="66277B0E" w14:textId="26CF61DB" w:rsidR="001B70D4" w:rsidRDefault="001B70D4" w:rsidP="001B70D4">
      <w:pPr>
        <w:rPr>
          <w:sz w:val="28"/>
          <w:szCs w:val="28"/>
        </w:rPr>
      </w:pPr>
      <w:r w:rsidRPr="004C0DE4">
        <w:rPr>
          <w:b/>
          <w:sz w:val="28"/>
          <w:szCs w:val="28"/>
        </w:rPr>
        <w:t>Fig 6</w:t>
      </w:r>
      <w:r w:rsidRPr="004C0DE4">
        <w:rPr>
          <w:sz w:val="28"/>
          <w:szCs w:val="28"/>
        </w:rPr>
        <w:t xml:space="preserve">. </w:t>
      </w:r>
      <w:r w:rsidRPr="00DC7723">
        <w:rPr>
          <w:sz w:val="28"/>
          <w:szCs w:val="28"/>
        </w:rPr>
        <w:t xml:space="preserve">Annual retention of TP and TN versus water retention time (WRT) in Lake Arresø </w:t>
      </w:r>
      <w:r w:rsidR="00BC1E98">
        <w:rPr>
          <w:sz w:val="28"/>
          <w:szCs w:val="28"/>
        </w:rPr>
        <w:t xml:space="preserve">over </w:t>
      </w:r>
      <w:r w:rsidRPr="00DC7723">
        <w:rPr>
          <w:sz w:val="28"/>
          <w:szCs w:val="28"/>
        </w:rPr>
        <w:t>many years.</w:t>
      </w:r>
      <w:r w:rsidR="00BC1E98">
        <w:rPr>
          <w:sz w:val="28"/>
          <w:szCs w:val="28"/>
        </w:rPr>
        <w:t xml:space="preserve"> Nutrient retention (i.e. removal) is shown with positive value. </w:t>
      </w:r>
      <w:r w:rsidRPr="00DC7723">
        <w:rPr>
          <w:sz w:val="28"/>
          <w:szCs w:val="28"/>
        </w:rPr>
        <w:t xml:space="preserve"> </w:t>
      </w:r>
    </w:p>
    <w:p w14:paraId="13A8AF7D" w14:textId="77777777" w:rsidR="001B70D4" w:rsidRPr="004C0DE4" w:rsidRDefault="001B70D4" w:rsidP="001B70D4">
      <w:pPr>
        <w:rPr>
          <w:b/>
          <w:sz w:val="28"/>
          <w:szCs w:val="28"/>
        </w:rPr>
      </w:pPr>
    </w:p>
    <w:p w14:paraId="49611B5C" w14:textId="53AEA4C3" w:rsidR="001B70D4" w:rsidRPr="00A314BB" w:rsidRDefault="00B7414E" w:rsidP="001B70D4">
      <w:pPr>
        <w:rPr>
          <w:bCs/>
          <w:sz w:val="28"/>
          <w:szCs w:val="28"/>
          <w:lang w:val="da-DK"/>
        </w:rPr>
      </w:pPr>
      <w:r>
        <w:rPr>
          <w:bCs/>
          <w:noProof/>
          <w:sz w:val="28"/>
          <w:szCs w:val="28"/>
          <w:lang w:val="da-DK"/>
          <w14:ligatures w14:val="standardContextual"/>
        </w:rPr>
        <w:lastRenderedPageBreak/>
        <w:drawing>
          <wp:inline distT="0" distB="0" distL="0" distR="0" wp14:anchorId="64594126" wp14:editId="66A689A4">
            <wp:extent cx="5943600" cy="5943600"/>
            <wp:effectExtent l="0" t="0" r="0" b="0"/>
            <wp:docPr id="744330835" name="Picture 8" descr="A graph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0835" name="Picture 8" descr="A graph of orange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1B70D4" w:rsidRPr="00B7414E">
        <w:rPr>
          <w:bCs/>
          <w:sz w:val="28"/>
          <w:szCs w:val="28"/>
          <w:lang w:val="da-DK"/>
        </w:rPr>
        <w:t xml:space="preserve">Figur S 2. </w:t>
      </w:r>
      <w:r w:rsidR="00BC1E98" w:rsidRPr="00BC1E98">
        <w:rPr>
          <w:bCs/>
          <w:sz w:val="28"/>
          <w:szCs w:val="28"/>
        </w:rPr>
        <w:t xml:space="preserve">Annual input (x) vs. annual </w:t>
      </w:r>
      <w:r w:rsidR="00BC1E98">
        <w:rPr>
          <w:bCs/>
          <w:sz w:val="28"/>
          <w:szCs w:val="28"/>
        </w:rPr>
        <w:t>o</w:t>
      </w:r>
      <w:r w:rsidR="00BC1E98" w:rsidRPr="00BC1E98">
        <w:rPr>
          <w:bCs/>
          <w:sz w:val="28"/>
          <w:szCs w:val="28"/>
        </w:rPr>
        <w:t xml:space="preserve">utflow </w:t>
      </w:r>
      <w:r w:rsidR="00BC1E98">
        <w:rPr>
          <w:bCs/>
          <w:sz w:val="28"/>
          <w:szCs w:val="28"/>
        </w:rPr>
        <w:t xml:space="preserve">of TN </w:t>
      </w:r>
      <w:r w:rsidR="00BC1E98" w:rsidRPr="00BC1E98">
        <w:rPr>
          <w:bCs/>
          <w:sz w:val="28"/>
          <w:szCs w:val="28"/>
        </w:rPr>
        <w:t>(y) in the same year from Lake Arresø</w:t>
      </w:r>
      <w:r w:rsidR="00BC1E98">
        <w:rPr>
          <w:bCs/>
          <w:sz w:val="28"/>
          <w:szCs w:val="28"/>
        </w:rPr>
        <w:t>. The stippled line shows input = outflow</w:t>
      </w:r>
      <w:r w:rsidR="000A2F95">
        <w:rPr>
          <w:bCs/>
          <w:sz w:val="28"/>
          <w:szCs w:val="28"/>
        </w:rPr>
        <w:t xml:space="preserve"> (1:1 line)</w:t>
      </w:r>
      <w:r w:rsidR="00BC1E98">
        <w:rPr>
          <w:bCs/>
          <w:sz w:val="28"/>
          <w:szCs w:val="28"/>
        </w:rPr>
        <w:t xml:space="preserve">. Inflow exceeds outflow in all years. The punctured line </w:t>
      </w:r>
      <w:r w:rsidR="000A2F95">
        <w:rPr>
          <w:bCs/>
          <w:sz w:val="28"/>
          <w:szCs w:val="28"/>
        </w:rPr>
        <w:t xml:space="preserve">showing the relationship </w:t>
      </w:r>
      <w:r w:rsidR="00BC1E98">
        <w:rPr>
          <w:bCs/>
          <w:sz w:val="28"/>
          <w:szCs w:val="28"/>
        </w:rPr>
        <w:t>between measurements (y vs x</w:t>
      </w:r>
      <w:r w:rsidR="000A2F95">
        <w:rPr>
          <w:bCs/>
          <w:sz w:val="28"/>
          <w:szCs w:val="28"/>
        </w:rPr>
        <w:t>, omitting the outlier in parenthesis) gradually approaches the 1:1 line at decreasing TN input suggesting linearly decreasing losses by denitrification as TN inout declines.</w:t>
      </w:r>
      <w:r w:rsidR="001B70D4" w:rsidRPr="00BC1E98">
        <w:rPr>
          <w:bCs/>
          <w:sz w:val="28"/>
          <w:szCs w:val="28"/>
        </w:rPr>
        <w:t xml:space="preserve"> </w:t>
      </w:r>
      <w:r w:rsidR="00A314BB" w:rsidRPr="00BC1E98">
        <w:rPr>
          <w:bCs/>
          <w:sz w:val="28"/>
          <w:szCs w:val="28"/>
        </w:rPr>
        <w:t xml:space="preserve"> </w:t>
      </w:r>
      <w:r w:rsidR="00A314BB" w:rsidRPr="00A314BB">
        <w:rPr>
          <w:bCs/>
          <w:sz w:val="28"/>
          <w:szCs w:val="28"/>
          <w:lang w:val="da-DK"/>
        </w:rPr>
        <w:t>Sæt klamme om outliner (d</w:t>
      </w:r>
      <w:r w:rsidR="00A314BB">
        <w:rPr>
          <w:bCs/>
          <w:sz w:val="28"/>
          <w:szCs w:val="28"/>
          <w:lang w:val="da-DK"/>
        </w:rPr>
        <w:t>er er tæt på 1:1) og beregn GM-regression</w:t>
      </w:r>
      <w:r w:rsidR="000A2F95">
        <w:rPr>
          <w:bCs/>
          <w:sz w:val="28"/>
          <w:szCs w:val="28"/>
          <w:lang w:val="da-DK"/>
        </w:rPr>
        <w:t xml:space="preserve"> og angiv ligningen</w:t>
      </w:r>
      <w:r w:rsidR="00A314BB">
        <w:rPr>
          <w:bCs/>
          <w:sz w:val="28"/>
          <w:szCs w:val="28"/>
          <w:lang w:val="da-DK"/>
        </w:rPr>
        <w:t>.</w:t>
      </w:r>
    </w:p>
    <w:p w14:paraId="2D63872B" w14:textId="7D1E2099" w:rsidR="001B70D4" w:rsidRPr="004C0DE4" w:rsidRDefault="00B7414E" w:rsidP="001B70D4">
      <w:pPr>
        <w:rPr>
          <w:b/>
          <w:sz w:val="28"/>
          <w:szCs w:val="28"/>
        </w:rPr>
      </w:pPr>
      <w:r>
        <w:rPr>
          <w:noProof/>
          <w:sz w:val="28"/>
          <w:szCs w:val="28"/>
          <w14:ligatures w14:val="standardContextual"/>
        </w:rPr>
        <w:lastRenderedPageBreak/>
        <w:drawing>
          <wp:inline distT="0" distB="0" distL="0" distR="0" wp14:anchorId="2E70E0C8" wp14:editId="1714C91D">
            <wp:extent cx="5943600" cy="5943600"/>
            <wp:effectExtent l="0" t="0" r="0" b="0"/>
            <wp:docPr id="656445683" name="Picture 9"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45683" name="Picture 9" descr="A graph of different colored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1B70D4" w:rsidRPr="004C0DE4">
        <w:rPr>
          <w:sz w:val="28"/>
          <w:szCs w:val="28"/>
        </w:rPr>
        <w:t xml:space="preserve">Fig. 7. </w:t>
      </w:r>
      <w:r w:rsidR="001B70D4" w:rsidRPr="00DC7723">
        <w:rPr>
          <w:sz w:val="28"/>
          <w:szCs w:val="28"/>
        </w:rPr>
        <w:t xml:space="preserve">Annual </w:t>
      </w:r>
      <w:r w:rsidR="000A2F95">
        <w:rPr>
          <w:sz w:val="28"/>
          <w:szCs w:val="28"/>
        </w:rPr>
        <w:t xml:space="preserve">input (above zero line) and output (below zero line) of TP and TN </w:t>
      </w:r>
      <w:r w:rsidR="001B70D4" w:rsidRPr="00DC7723">
        <w:rPr>
          <w:sz w:val="28"/>
          <w:szCs w:val="28"/>
        </w:rPr>
        <w:t>in Lake Strøda</w:t>
      </w:r>
      <w:r w:rsidR="001B70D4">
        <w:rPr>
          <w:sz w:val="28"/>
          <w:szCs w:val="28"/>
        </w:rPr>
        <w:t>m</w:t>
      </w:r>
      <w:r w:rsidR="001B70D4" w:rsidRPr="00DC7723">
        <w:rPr>
          <w:sz w:val="28"/>
          <w:szCs w:val="28"/>
        </w:rPr>
        <w:t xml:space="preserve"> and Lake</w:t>
      </w:r>
      <w:r w:rsidR="000A2F95">
        <w:rPr>
          <w:sz w:val="28"/>
          <w:szCs w:val="28"/>
        </w:rPr>
        <w:t xml:space="preserve"> </w:t>
      </w:r>
      <w:r w:rsidR="001B70D4" w:rsidRPr="00DC7723">
        <w:rPr>
          <w:sz w:val="28"/>
          <w:szCs w:val="28"/>
        </w:rPr>
        <w:t xml:space="preserve">Solbjerg </w:t>
      </w:r>
      <w:r w:rsidR="000A2F95">
        <w:rPr>
          <w:sz w:val="28"/>
          <w:szCs w:val="28"/>
        </w:rPr>
        <w:t xml:space="preserve">and Lake Strødam </w:t>
      </w:r>
      <w:r w:rsidR="001B70D4" w:rsidRPr="00DC7723">
        <w:rPr>
          <w:sz w:val="28"/>
          <w:szCs w:val="28"/>
        </w:rPr>
        <w:t xml:space="preserve">in the years following </w:t>
      </w:r>
      <w:r w:rsidR="001B70D4">
        <w:rPr>
          <w:sz w:val="28"/>
          <w:szCs w:val="28"/>
        </w:rPr>
        <w:t xml:space="preserve">their construction </w:t>
      </w:r>
      <w:r w:rsidR="000A2F95">
        <w:rPr>
          <w:sz w:val="28"/>
          <w:szCs w:val="28"/>
        </w:rPr>
        <w:t xml:space="preserve">along the Stream Pøleå. </w:t>
      </w:r>
      <w:r w:rsidR="001B70D4" w:rsidRPr="00DC7723">
        <w:rPr>
          <w:sz w:val="28"/>
          <w:szCs w:val="28"/>
        </w:rPr>
        <w:t xml:space="preserve">. </w:t>
      </w:r>
    </w:p>
    <w:p w14:paraId="5E4541EE" w14:textId="77777777" w:rsidR="001B70D4" w:rsidRPr="004C0DE4" w:rsidRDefault="001B70D4" w:rsidP="001B70D4">
      <w:pPr>
        <w:rPr>
          <w:sz w:val="28"/>
          <w:szCs w:val="28"/>
        </w:rPr>
      </w:pPr>
    </w:p>
    <w:p w14:paraId="21FF21FA" w14:textId="77777777" w:rsidR="001B70D4" w:rsidRPr="000A2F95" w:rsidRDefault="001B70D4" w:rsidP="001B70D4">
      <w:pPr>
        <w:rPr>
          <w:b/>
          <w:sz w:val="28"/>
          <w:szCs w:val="28"/>
        </w:rPr>
      </w:pPr>
      <w:r w:rsidRPr="000A2F95">
        <w:rPr>
          <w:b/>
          <w:sz w:val="28"/>
          <w:szCs w:val="28"/>
        </w:rPr>
        <w:t>Sedimenter</w:t>
      </w:r>
    </w:p>
    <w:p w14:paraId="08B26FC0" w14:textId="0A3A2ECD" w:rsidR="00242FCA" w:rsidRPr="000A2F95" w:rsidRDefault="001B70D4" w:rsidP="001B70D4">
      <w:pPr>
        <w:rPr>
          <w:b/>
          <w:sz w:val="28"/>
          <w:szCs w:val="28"/>
        </w:rPr>
      </w:pPr>
      <w:r w:rsidRPr="000A2F95">
        <w:rPr>
          <w:b/>
          <w:sz w:val="28"/>
          <w:szCs w:val="28"/>
        </w:rPr>
        <w:t>Sedimentkarakteristik</w:t>
      </w:r>
    </w:p>
    <w:p w14:paraId="0E9688CA" w14:textId="689A4140" w:rsidR="00D82967" w:rsidRDefault="00F65566" w:rsidP="001B70D4">
      <w:pPr>
        <w:rPr>
          <w:sz w:val="28"/>
          <w:szCs w:val="28"/>
        </w:rPr>
      </w:pPr>
      <w:r>
        <w:rPr>
          <w:noProof/>
          <w:sz w:val="28"/>
          <w:szCs w:val="28"/>
          <w14:ligatures w14:val="standardContextual"/>
        </w:rPr>
        <w:lastRenderedPageBreak/>
        <w:drawing>
          <wp:inline distT="0" distB="0" distL="0" distR="0" wp14:anchorId="00C625D8" wp14:editId="1EF38CAA">
            <wp:extent cx="5943600" cy="5943600"/>
            <wp:effectExtent l="0" t="0" r="0" b="0"/>
            <wp:docPr id="830576798"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6798" name="Picture 12" descr="A graph of different colore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E52DBED" w14:textId="683684EE" w:rsidR="001B70D4" w:rsidRPr="004C0DE4" w:rsidRDefault="001B70D4" w:rsidP="001B70D4">
      <w:pPr>
        <w:rPr>
          <w:sz w:val="28"/>
          <w:szCs w:val="28"/>
        </w:rPr>
      </w:pPr>
      <w:r w:rsidRPr="004C0DE4">
        <w:rPr>
          <w:sz w:val="28"/>
          <w:szCs w:val="28"/>
        </w:rPr>
        <w:t xml:space="preserve">Figur 9. Sediment TP concentrations (per DW) with depth in different years. </w:t>
      </w:r>
    </w:p>
    <w:p w14:paraId="1910E96F" w14:textId="1B73AB19" w:rsidR="002717A9" w:rsidRDefault="002717A9" w:rsidP="00242FCA">
      <w:pPr>
        <w:rPr>
          <w:sz w:val="28"/>
          <w:szCs w:val="28"/>
        </w:rPr>
      </w:pPr>
      <w:commentRangeStart w:id="0"/>
      <w:commentRangeStart w:id="1"/>
      <w:r>
        <w:rPr>
          <w:noProof/>
          <w:sz w:val="28"/>
          <w:szCs w:val="28"/>
          <w14:ligatures w14:val="standardContextual"/>
        </w:rPr>
        <w:lastRenderedPageBreak/>
        <w:drawing>
          <wp:inline distT="0" distB="0" distL="0" distR="0" wp14:anchorId="3F778F29" wp14:editId="3CB9DCCA">
            <wp:extent cx="4937760" cy="8229600"/>
            <wp:effectExtent l="0" t="0" r="2540" b="0"/>
            <wp:docPr id="293866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6628"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commentRangeEnd w:id="0"/>
      <w:r>
        <w:rPr>
          <w:rStyle w:val="CommentReference"/>
        </w:rPr>
        <w:commentReference w:id="0"/>
      </w:r>
      <w:commentRangeEnd w:id="1"/>
      <w:r w:rsidR="00A314BB">
        <w:rPr>
          <w:rStyle w:val="CommentReference"/>
        </w:rPr>
        <w:commentReference w:id="1"/>
      </w:r>
    </w:p>
    <w:p w14:paraId="4FE473C5" w14:textId="1BB76879" w:rsidR="00242FCA" w:rsidRPr="00DC7723" w:rsidRDefault="00242FCA" w:rsidP="00242FCA">
      <w:pPr>
        <w:rPr>
          <w:sz w:val="28"/>
          <w:szCs w:val="28"/>
        </w:rPr>
      </w:pPr>
      <w:r w:rsidRPr="004C0DE4">
        <w:rPr>
          <w:sz w:val="28"/>
          <w:szCs w:val="28"/>
        </w:rPr>
        <w:lastRenderedPageBreak/>
        <w:t xml:space="preserve">Figur </w:t>
      </w:r>
      <w:r w:rsidR="00D82967">
        <w:rPr>
          <w:sz w:val="28"/>
          <w:szCs w:val="28"/>
        </w:rPr>
        <w:t>10</w:t>
      </w:r>
      <w:r w:rsidRPr="004C0DE4">
        <w:rPr>
          <w:sz w:val="28"/>
          <w:szCs w:val="28"/>
        </w:rPr>
        <w:t xml:space="preserve">. </w:t>
      </w:r>
      <w:r w:rsidRPr="00DC7723">
        <w:rPr>
          <w:sz w:val="28"/>
          <w:szCs w:val="28"/>
        </w:rPr>
        <w:t xml:space="preserve">The decrease of concentrations of TP (per DW), organic carbon </w:t>
      </w:r>
      <w:r w:rsidR="00A314BB">
        <w:rPr>
          <w:sz w:val="28"/>
          <w:szCs w:val="28"/>
        </w:rPr>
        <w:t xml:space="preserve">(per DW) and </w:t>
      </w:r>
      <w:r>
        <w:rPr>
          <w:sz w:val="28"/>
          <w:szCs w:val="28"/>
        </w:rPr>
        <w:t xml:space="preserve">TP (per organic carbon) in surface sediment (0-5 cm depth) over the study period. </w:t>
      </w:r>
    </w:p>
    <w:p w14:paraId="521E2F7F" w14:textId="7FBC9C15" w:rsidR="00242FCA" w:rsidRPr="00A314BB" w:rsidRDefault="00A314BB">
      <w:pPr>
        <w:rPr>
          <w:lang w:val="da-DK"/>
        </w:rPr>
        <w:sectPr w:rsidR="00242FCA" w:rsidRPr="00A314BB">
          <w:pgSz w:w="12240" w:h="15840"/>
          <w:pgMar w:top="1440" w:right="1440" w:bottom="1440" w:left="1440" w:header="708" w:footer="708" w:gutter="0"/>
          <w:cols w:space="708"/>
          <w:docGrid w:linePitch="360"/>
        </w:sectPr>
      </w:pPr>
      <w:r w:rsidRPr="00A314BB">
        <w:rPr>
          <w:lang w:val="da-DK"/>
        </w:rPr>
        <w:t xml:space="preserve">Afsæt ounkterne som </w:t>
      </w:r>
      <w:r>
        <w:rPr>
          <w:lang w:val="da-DK"/>
        </w:rPr>
        <w:t>åbne cirkler, så vi kan se dem alle!</w:t>
      </w:r>
    </w:p>
    <w:p w14:paraId="59D7CF92" w14:textId="1FADB80F" w:rsidR="00242FCA" w:rsidRPr="00A314BB" w:rsidRDefault="00242FCA" w:rsidP="00242FCA">
      <w:pPr>
        <w:rPr>
          <w:bCs/>
          <w:sz w:val="28"/>
          <w:szCs w:val="28"/>
          <w:lang w:val="da-DK"/>
        </w:rPr>
      </w:pPr>
      <w:r w:rsidRPr="00A314BB">
        <w:rPr>
          <w:bCs/>
          <w:sz w:val="28"/>
          <w:szCs w:val="28"/>
          <w:lang w:val="da-DK"/>
        </w:rPr>
        <w:lastRenderedPageBreak/>
        <w:t xml:space="preserve">Tabel 1. </w:t>
      </w:r>
    </w:p>
    <w:p w14:paraId="1096AE76" w14:textId="5CAA5E91" w:rsidR="00F2755B" w:rsidRDefault="00F2755B" w:rsidP="00242FCA">
      <w:pPr>
        <w:rPr>
          <w:bCs/>
          <w:sz w:val="28"/>
          <w:szCs w:val="28"/>
        </w:rPr>
      </w:pPr>
      <w:r>
        <w:rPr>
          <w:bCs/>
          <w:sz w:val="28"/>
          <w:szCs w:val="28"/>
        </w:rPr>
        <w:t xml:space="preserve">Basic characteristics of Lake Arresø. For water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F2755B" w:rsidRPr="00F2755B" w14:paraId="6B3DE7EB" w14:textId="77777777" w:rsidTr="00F2755B">
        <w:trPr>
          <w:trHeight w:val="300"/>
        </w:trPr>
        <w:tc>
          <w:tcPr>
            <w:tcW w:w="3261" w:type="dxa"/>
            <w:shd w:val="clear" w:color="auto" w:fill="auto"/>
            <w:noWrap/>
            <w:vAlign w:val="bottom"/>
            <w:hideMark/>
          </w:tcPr>
          <w:p w14:paraId="733A6906" w14:textId="2875DBE1"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Catchment area (km</w:t>
            </w:r>
            <w:r w:rsidRPr="00F2755B">
              <w:rPr>
                <w:rFonts w:ascii="Calibri" w:eastAsia="Times New Roman" w:hAnsi="Calibri" w:cs="Calibri"/>
                <w:color w:val="000000"/>
                <w:sz w:val="24"/>
                <w:szCs w:val="24"/>
                <w:vertAlign w:val="superscript"/>
              </w:rPr>
              <w:t>2</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22DBF475"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215</w:t>
            </w:r>
          </w:p>
        </w:tc>
      </w:tr>
      <w:tr w:rsidR="00F2755B" w:rsidRPr="00F2755B" w14:paraId="02D8E900" w14:textId="77777777" w:rsidTr="00F2755B">
        <w:trPr>
          <w:trHeight w:val="300"/>
        </w:trPr>
        <w:tc>
          <w:tcPr>
            <w:tcW w:w="3261" w:type="dxa"/>
            <w:shd w:val="clear" w:color="auto" w:fill="auto"/>
            <w:noWrap/>
            <w:vAlign w:val="bottom"/>
            <w:hideMark/>
          </w:tcPr>
          <w:p w14:paraId="40F72426" w14:textId="0EB1564C"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Cultivated area (km</w:t>
            </w:r>
            <w:r w:rsidRPr="00F2755B">
              <w:rPr>
                <w:rFonts w:ascii="Calibri" w:eastAsia="Times New Roman" w:hAnsi="Calibri" w:cs="Calibri"/>
                <w:color w:val="000000"/>
                <w:sz w:val="24"/>
                <w:szCs w:val="24"/>
                <w:vertAlign w:val="superscript"/>
              </w:rPr>
              <w:t>2</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6432905B"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116</w:t>
            </w:r>
          </w:p>
        </w:tc>
      </w:tr>
      <w:tr w:rsidR="00F2755B" w:rsidRPr="00F2755B" w14:paraId="42D87F22" w14:textId="77777777" w:rsidTr="00F2755B">
        <w:trPr>
          <w:trHeight w:val="300"/>
        </w:trPr>
        <w:tc>
          <w:tcPr>
            <w:tcW w:w="3261" w:type="dxa"/>
            <w:shd w:val="clear" w:color="auto" w:fill="auto"/>
            <w:noWrap/>
            <w:vAlign w:val="bottom"/>
            <w:hideMark/>
          </w:tcPr>
          <w:p w14:paraId="566F54BA"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Lake area (km</w:t>
            </w:r>
            <w:r w:rsidRPr="00F2755B">
              <w:rPr>
                <w:rFonts w:ascii="Calibri" w:eastAsia="Times New Roman" w:hAnsi="Calibri" w:cs="Calibri"/>
                <w:color w:val="000000"/>
                <w:sz w:val="24"/>
                <w:szCs w:val="24"/>
                <w:vertAlign w:val="superscript"/>
              </w:rPr>
              <w:t>2</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08125877"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39.9</w:t>
            </w:r>
          </w:p>
        </w:tc>
      </w:tr>
      <w:tr w:rsidR="00F2755B" w:rsidRPr="00F2755B" w14:paraId="14E192E1" w14:textId="77777777" w:rsidTr="00F2755B">
        <w:trPr>
          <w:trHeight w:val="300"/>
        </w:trPr>
        <w:tc>
          <w:tcPr>
            <w:tcW w:w="3261" w:type="dxa"/>
            <w:shd w:val="clear" w:color="auto" w:fill="auto"/>
            <w:noWrap/>
            <w:vAlign w:val="bottom"/>
            <w:hideMark/>
          </w:tcPr>
          <w:p w14:paraId="06921425"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Mean depth (m)</w:t>
            </w:r>
          </w:p>
        </w:tc>
        <w:tc>
          <w:tcPr>
            <w:tcW w:w="2693" w:type="dxa"/>
            <w:shd w:val="clear" w:color="auto" w:fill="auto"/>
            <w:noWrap/>
            <w:vAlign w:val="center"/>
            <w:hideMark/>
          </w:tcPr>
          <w:p w14:paraId="2D1B8C49"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3.1</w:t>
            </w:r>
          </w:p>
        </w:tc>
      </w:tr>
      <w:tr w:rsidR="00F2755B" w:rsidRPr="00F2755B" w14:paraId="1CDFE6AE" w14:textId="77777777" w:rsidTr="00F2755B">
        <w:trPr>
          <w:trHeight w:val="300"/>
        </w:trPr>
        <w:tc>
          <w:tcPr>
            <w:tcW w:w="3261" w:type="dxa"/>
            <w:shd w:val="clear" w:color="auto" w:fill="auto"/>
            <w:noWrap/>
            <w:vAlign w:val="bottom"/>
            <w:hideMark/>
          </w:tcPr>
          <w:p w14:paraId="2CCC8AB8"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Max depth (m)</w:t>
            </w:r>
          </w:p>
        </w:tc>
        <w:tc>
          <w:tcPr>
            <w:tcW w:w="2693" w:type="dxa"/>
            <w:shd w:val="clear" w:color="auto" w:fill="auto"/>
            <w:noWrap/>
            <w:vAlign w:val="center"/>
            <w:hideMark/>
          </w:tcPr>
          <w:p w14:paraId="3DF28B89"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5.9</w:t>
            </w:r>
          </w:p>
        </w:tc>
      </w:tr>
      <w:tr w:rsidR="00F2755B" w:rsidRPr="00F2755B" w14:paraId="49BFDF12" w14:textId="77777777" w:rsidTr="00F2755B">
        <w:trPr>
          <w:trHeight w:val="300"/>
        </w:trPr>
        <w:tc>
          <w:tcPr>
            <w:tcW w:w="3261" w:type="dxa"/>
            <w:shd w:val="clear" w:color="auto" w:fill="auto"/>
            <w:noWrap/>
            <w:vAlign w:val="bottom"/>
            <w:hideMark/>
          </w:tcPr>
          <w:p w14:paraId="54A167DE"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Water retention time (years)</w:t>
            </w:r>
          </w:p>
        </w:tc>
        <w:tc>
          <w:tcPr>
            <w:tcW w:w="2693" w:type="dxa"/>
            <w:shd w:val="clear" w:color="auto" w:fill="auto"/>
            <w:noWrap/>
            <w:vAlign w:val="center"/>
            <w:hideMark/>
          </w:tcPr>
          <w:p w14:paraId="4F1A9480"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2.4 (3.1, 1.3–5.9)</w:t>
            </w:r>
          </w:p>
        </w:tc>
      </w:tr>
      <w:tr w:rsidR="00F2755B" w:rsidRPr="00F2755B" w14:paraId="56CB83FD" w14:textId="77777777" w:rsidTr="00F2755B">
        <w:trPr>
          <w:trHeight w:val="300"/>
        </w:trPr>
        <w:tc>
          <w:tcPr>
            <w:tcW w:w="3261" w:type="dxa"/>
            <w:shd w:val="clear" w:color="auto" w:fill="auto"/>
            <w:noWrap/>
            <w:vAlign w:val="bottom"/>
            <w:hideMark/>
          </w:tcPr>
          <w:p w14:paraId="60DD96F2" w14:textId="77777777" w:rsidR="00F2755B" w:rsidRPr="00F2755B" w:rsidRDefault="00F2755B" w:rsidP="00F2755B">
            <w:pPr>
              <w:spacing w:after="0" w:line="240" w:lineRule="auto"/>
              <w:rPr>
                <w:rFonts w:ascii="Calibri" w:eastAsia="Times New Roman" w:hAnsi="Calibri" w:cs="Calibri"/>
                <w:color w:val="000000"/>
                <w:sz w:val="24"/>
                <w:szCs w:val="24"/>
              </w:rPr>
            </w:pPr>
            <w:r w:rsidRPr="00F2755B">
              <w:rPr>
                <w:rFonts w:ascii="Calibri" w:eastAsia="Times New Roman" w:hAnsi="Calibri" w:cs="Calibri"/>
                <w:color w:val="000000"/>
                <w:sz w:val="24"/>
                <w:szCs w:val="24"/>
              </w:rPr>
              <w:t>Alkalinity (mmol l</w:t>
            </w:r>
            <w:r w:rsidRPr="00F2755B">
              <w:rPr>
                <w:rFonts w:ascii="Calibri" w:eastAsia="Times New Roman" w:hAnsi="Calibri" w:cs="Calibri"/>
                <w:color w:val="000000"/>
                <w:sz w:val="24"/>
                <w:szCs w:val="24"/>
                <w:vertAlign w:val="superscript"/>
              </w:rPr>
              <w:t>-1</w:t>
            </w:r>
            <w:r w:rsidRPr="00F2755B">
              <w:rPr>
                <w:rFonts w:ascii="Calibri" w:eastAsia="Times New Roman" w:hAnsi="Calibri" w:cs="Calibri"/>
                <w:color w:val="000000"/>
                <w:sz w:val="24"/>
                <w:szCs w:val="24"/>
              </w:rPr>
              <w:t>)*</w:t>
            </w:r>
          </w:p>
        </w:tc>
        <w:tc>
          <w:tcPr>
            <w:tcW w:w="2693" w:type="dxa"/>
            <w:shd w:val="clear" w:color="auto" w:fill="auto"/>
            <w:noWrap/>
            <w:vAlign w:val="center"/>
            <w:hideMark/>
          </w:tcPr>
          <w:p w14:paraId="2FF4A0D9" w14:textId="77777777" w:rsidR="00F2755B" w:rsidRPr="00F2755B" w:rsidRDefault="00F2755B" w:rsidP="00F2755B">
            <w:pPr>
              <w:spacing w:after="0" w:line="240" w:lineRule="auto"/>
              <w:jc w:val="center"/>
              <w:rPr>
                <w:rFonts w:ascii="Calibri" w:eastAsia="Times New Roman" w:hAnsi="Calibri" w:cs="Calibri"/>
                <w:color w:val="000000"/>
                <w:sz w:val="24"/>
                <w:szCs w:val="24"/>
              </w:rPr>
            </w:pPr>
            <w:r w:rsidRPr="00F2755B">
              <w:rPr>
                <w:rFonts w:ascii="Calibri" w:eastAsia="Times New Roman" w:hAnsi="Calibri" w:cs="Calibri"/>
                <w:color w:val="000000"/>
                <w:sz w:val="24"/>
                <w:szCs w:val="24"/>
              </w:rPr>
              <w:t>2.47 (2.47, 1.75–3.35)</w:t>
            </w:r>
          </w:p>
        </w:tc>
      </w:tr>
    </w:tbl>
    <w:p w14:paraId="1A3C895C" w14:textId="77777777" w:rsidR="002717A9" w:rsidRDefault="002717A9" w:rsidP="00242FCA">
      <w:pPr>
        <w:rPr>
          <w:bCs/>
          <w:sz w:val="28"/>
          <w:szCs w:val="28"/>
        </w:rPr>
      </w:pPr>
    </w:p>
    <w:p w14:paraId="0F8C8DCC" w14:textId="4DC87E9A" w:rsidR="00F2755B" w:rsidRPr="00F2755B" w:rsidRDefault="00F2755B" w:rsidP="00F2755B">
      <w:pPr>
        <w:rPr>
          <w:bCs/>
          <w:sz w:val="28"/>
          <w:szCs w:val="28"/>
        </w:rPr>
      </w:pPr>
      <w:r w:rsidRPr="00F2755B">
        <w:rPr>
          <w:bCs/>
          <w:sz w:val="28"/>
          <w:szCs w:val="28"/>
        </w:rPr>
        <w:t>*</w:t>
      </w:r>
      <w:r>
        <w:rPr>
          <w:bCs/>
          <w:sz w:val="28"/>
          <w:szCs w:val="28"/>
        </w:rPr>
        <w:t xml:space="preserve"> Alkalinity is calculated from summer values from 2000 to 2024</w:t>
      </w:r>
    </w:p>
    <w:p w14:paraId="652D775A" w14:textId="77777777" w:rsidR="002717A9" w:rsidRDefault="002717A9" w:rsidP="00242FCA">
      <w:pPr>
        <w:rPr>
          <w:bCs/>
          <w:sz w:val="28"/>
          <w:szCs w:val="28"/>
        </w:rPr>
      </w:pPr>
    </w:p>
    <w:p w14:paraId="4BD5F8AE" w14:textId="77777777" w:rsidR="00A7746C" w:rsidRDefault="00A7746C">
      <w:pPr>
        <w:spacing w:line="278" w:lineRule="auto"/>
        <w:rPr>
          <w:bCs/>
          <w:sz w:val="28"/>
          <w:szCs w:val="28"/>
        </w:rPr>
      </w:pPr>
      <w:r>
        <w:rPr>
          <w:bCs/>
          <w:sz w:val="28"/>
          <w:szCs w:val="28"/>
        </w:rPr>
        <w:br w:type="page"/>
      </w:r>
    </w:p>
    <w:p w14:paraId="64D4CAD3" w14:textId="67A8A52F" w:rsidR="00242FCA" w:rsidRDefault="00242FCA" w:rsidP="00242FCA">
      <w:pPr>
        <w:rPr>
          <w:bCs/>
          <w:sz w:val="28"/>
          <w:szCs w:val="28"/>
        </w:rPr>
      </w:pPr>
      <w:r w:rsidRPr="00242FCA">
        <w:rPr>
          <w:bCs/>
          <w:sz w:val="28"/>
          <w:szCs w:val="28"/>
        </w:rPr>
        <w:lastRenderedPageBreak/>
        <w:t xml:space="preserve">Tabel 2. Mean annual input of TP and TN to Lake Arresø and outlets from sewage treatment plants in 1985-1987 and 2018-2021. Mean annual input to Lake Arresø in the 1970s was 82 tons TP and 508 tons TN. Outlets during storm flow events in the two main cities are included in the sewage outlets in 2028-2021. </w:t>
      </w:r>
    </w:p>
    <w:tbl>
      <w:tblPr>
        <w:tblW w:w="11414" w:type="dxa"/>
        <w:tblLook w:val="04A0" w:firstRow="1" w:lastRow="0" w:firstColumn="1" w:lastColumn="0" w:noHBand="0" w:noVBand="1"/>
      </w:tblPr>
      <w:tblGrid>
        <w:gridCol w:w="6869"/>
        <w:gridCol w:w="574"/>
        <w:gridCol w:w="721"/>
        <w:gridCol w:w="852"/>
        <w:gridCol w:w="772"/>
        <w:gridCol w:w="813"/>
        <w:gridCol w:w="813"/>
      </w:tblGrid>
      <w:tr w:rsidR="00A7746C" w:rsidRPr="00D65153" w14:paraId="46E88286" w14:textId="77777777" w:rsidTr="00D65153">
        <w:trPr>
          <w:trHeight w:val="187"/>
        </w:trPr>
        <w:tc>
          <w:tcPr>
            <w:tcW w:w="0" w:type="auto"/>
            <w:tcBorders>
              <w:top w:val="single" w:sz="4" w:space="0" w:color="auto"/>
              <w:left w:val="nil"/>
              <w:bottom w:val="nil"/>
              <w:right w:val="nil"/>
            </w:tcBorders>
            <w:shd w:val="clear" w:color="auto" w:fill="auto"/>
            <w:noWrap/>
            <w:vAlign w:val="bottom"/>
            <w:hideMark/>
          </w:tcPr>
          <w:p w14:paraId="7FCA15DB" w14:textId="5C1EC9E6" w:rsidR="00A7746C" w:rsidRPr="00D65153" w:rsidRDefault="00A7746C" w:rsidP="00A7746C">
            <w:pPr>
              <w:spacing w:after="0" w:line="240" w:lineRule="auto"/>
              <w:rPr>
                <w:rFonts w:ascii="Times New Roman" w:eastAsia="Times New Roman" w:hAnsi="Times New Roman" w:cs="Times New Roman"/>
                <w:sz w:val="24"/>
                <w:szCs w:val="24"/>
              </w:rPr>
            </w:pPr>
          </w:p>
        </w:tc>
        <w:tc>
          <w:tcPr>
            <w:tcW w:w="0" w:type="auto"/>
            <w:gridSpan w:val="2"/>
            <w:tcBorders>
              <w:top w:val="single" w:sz="4" w:space="0" w:color="auto"/>
              <w:left w:val="nil"/>
              <w:bottom w:val="nil"/>
              <w:right w:val="nil"/>
            </w:tcBorders>
            <w:shd w:val="clear" w:color="auto" w:fill="auto"/>
            <w:noWrap/>
            <w:vAlign w:val="bottom"/>
            <w:hideMark/>
          </w:tcPr>
          <w:p w14:paraId="06B55DC9"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1970s</w:t>
            </w:r>
          </w:p>
        </w:tc>
        <w:tc>
          <w:tcPr>
            <w:tcW w:w="0" w:type="auto"/>
            <w:gridSpan w:val="2"/>
            <w:tcBorders>
              <w:top w:val="single" w:sz="4" w:space="0" w:color="auto"/>
              <w:left w:val="nil"/>
              <w:bottom w:val="nil"/>
              <w:right w:val="nil"/>
            </w:tcBorders>
            <w:shd w:val="clear" w:color="auto" w:fill="auto"/>
            <w:noWrap/>
            <w:vAlign w:val="bottom"/>
            <w:hideMark/>
          </w:tcPr>
          <w:p w14:paraId="76DB98CB" w14:textId="57E18268"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1985–1987</w:t>
            </w:r>
          </w:p>
        </w:tc>
        <w:tc>
          <w:tcPr>
            <w:tcW w:w="0" w:type="auto"/>
            <w:gridSpan w:val="2"/>
            <w:tcBorders>
              <w:top w:val="single" w:sz="4" w:space="0" w:color="auto"/>
              <w:left w:val="nil"/>
              <w:bottom w:val="nil"/>
              <w:right w:val="nil"/>
            </w:tcBorders>
            <w:shd w:val="clear" w:color="auto" w:fill="auto"/>
            <w:noWrap/>
            <w:vAlign w:val="bottom"/>
            <w:hideMark/>
          </w:tcPr>
          <w:p w14:paraId="6181AD76" w14:textId="3A4824CE"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2018–2021</w:t>
            </w:r>
          </w:p>
        </w:tc>
      </w:tr>
      <w:tr w:rsidR="00A7746C" w:rsidRPr="00D65153" w14:paraId="6DCCC4F2" w14:textId="77777777" w:rsidTr="00D65153">
        <w:trPr>
          <w:trHeight w:val="187"/>
        </w:trPr>
        <w:tc>
          <w:tcPr>
            <w:tcW w:w="0" w:type="auto"/>
            <w:tcBorders>
              <w:top w:val="nil"/>
              <w:left w:val="nil"/>
              <w:bottom w:val="nil"/>
              <w:right w:val="nil"/>
            </w:tcBorders>
            <w:shd w:val="clear" w:color="auto" w:fill="auto"/>
            <w:noWrap/>
            <w:vAlign w:val="center"/>
            <w:hideMark/>
          </w:tcPr>
          <w:p w14:paraId="60E435C8" w14:textId="7B0B5950" w:rsidR="00A7746C" w:rsidRPr="00D65153" w:rsidRDefault="00A7746C" w:rsidP="00A7746C">
            <w:pPr>
              <w:spacing w:after="0" w:line="240" w:lineRule="auto"/>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Sources and proportions</w:t>
            </w:r>
          </w:p>
        </w:tc>
        <w:tc>
          <w:tcPr>
            <w:tcW w:w="0" w:type="auto"/>
            <w:gridSpan w:val="6"/>
            <w:tcBorders>
              <w:top w:val="nil"/>
              <w:left w:val="nil"/>
              <w:bottom w:val="nil"/>
              <w:right w:val="nil"/>
            </w:tcBorders>
            <w:shd w:val="clear" w:color="auto" w:fill="auto"/>
            <w:noWrap/>
            <w:vAlign w:val="bottom"/>
            <w:hideMark/>
          </w:tcPr>
          <w:p w14:paraId="2DF01119"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ton year</w:t>
            </w:r>
            <w:r w:rsidRPr="00D65153">
              <w:rPr>
                <w:rFonts w:ascii="Calibri" w:eastAsia="Times New Roman" w:hAnsi="Calibri" w:cs="Calibri"/>
                <w:b/>
                <w:bCs/>
                <w:color w:val="000000"/>
                <w:sz w:val="24"/>
                <w:szCs w:val="24"/>
                <w:vertAlign w:val="superscript"/>
              </w:rPr>
              <w:t>-1</w:t>
            </w:r>
          </w:p>
        </w:tc>
      </w:tr>
      <w:tr w:rsidR="00A7746C" w:rsidRPr="00D65153" w14:paraId="6787C2E8" w14:textId="77777777" w:rsidTr="00D65153">
        <w:trPr>
          <w:trHeight w:val="399"/>
        </w:trPr>
        <w:tc>
          <w:tcPr>
            <w:tcW w:w="0" w:type="auto"/>
            <w:tcBorders>
              <w:top w:val="nil"/>
              <w:left w:val="nil"/>
              <w:bottom w:val="single" w:sz="4" w:space="0" w:color="auto"/>
              <w:right w:val="nil"/>
            </w:tcBorders>
            <w:shd w:val="clear" w:color="auto" w:fill="auto"/>
            <w:vAlign w:val="bottom"/>
          </w:tcPr>
          <w:p w14:paraId="63AC6216" w14:textId="14C7C052" w:rsidR="00A7746C" w:rsidRPr="00D65153" w:rsidRDefault="00A7746C" w:rsidP="00A7746C">
            <w:pPr>
              <w:spacing w:after="0" w:line="240" w:lineRule="auto"/>
              <w:rPr>
                <w:rFonts w:ascii="Calibri" w:eastAsia="Times New Roman" w:hAnsi="Calibri" w:cs="Calibri"/>
                <w:b/>
                <w:bCs/>
                <w:color w:val="000000"/>
                <w:sz w:val="24"/>
                <w:szCs w:val="24"/>
              </w:rPr>
            </w:pPr>
          </w:p>
        </w:tc>
        <w:tc>
          <w:tcPr>
            <w:tcW w:w="0" w:type="auto"/>
            <w:tcBorders>
              <w:top w:val="nil"/>
              <w:left w:val="nil"/>
              <w:bottom w:val="single" w:sz="4" w:space="0" w:color="auto"/>
              <w:right w:val="nil"/>
            </w:tcBorders>
            <w:shd w:val="clear" w:color="auto" w:fill="auto"/>
            <w:noWrap/>
            <w:vAlign w:val="center"/>
            <w:hideMark/>
          </w:tcPr>
          <w:p w14:paraId="673BCEAA"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TP</w:t>
            </w:r>
          </w:p>
        </w:tc>
        <w:tc>
          <w:tcPr>
            <w:tcW w:w="0" w:type="auto"/>
            <w:tcBorders>
              <w:top w:val="nil"/>
              <w:left w:val="nil"/>
              <w:bottom w:val="single" w:sz="4" w:space="0" w:color="auto"/>
              <w:right w:val="nil"/>
            </w:tcBorders>
            <w:shd w:val="clear" w:color="auto" w:fill="auto"/>
            <w:noWrap/>
            <w:vAlign w:val="center"/>
            <w:hideMark/>
          </w:tcPr>
          <w:p w14:paraId="7C744671"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TN</w:t>
            </w:r>
          </w:p>
        </w:tc>
        <w:tc>
          <w:tcPr>
            <w:tcW w:w="0" w:type="auto"/>
            <w:tcBorders>
              <w:top w:val="nil"/>
              <w:left w:val="nil"/>
              <w:bottom w:val="single" w:sz="4" w:space="0" w:color="auto"/>
              <w:right w:val="nil"/>
            </w:tcBorders>
            <w:shd w:val="clear" w:color="auto" w:fill="auto"/>
            <w:noWrap/>
            <w:vAlign w:val="center"/>
            <w:hideMark/>
          </w:tcPr>
          <w:p w14:paraId="13BF5277"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TP</w:t>
            </w:r>
          </w:p>
        </w:tc>
        <w:tc>
          <w:tcPr>
            <w:tcW w:w="0" w:type="auto"/>
            <w:tcBorders>
              <w:top w:val="nil"/>
              <w:left w:val="nil"/>
              <w:bottom w:val="single" w:sz="4" w:space="0" w:color="auto"/>
              <w:right w:val="nil"/>
            </w:tcBorders>
            <w:shd w:val="clear" w:color="auto" w:fill="auto"/>
            <w:noWrap/>
            <w:vAlign w:val="center"/>
            <w:hideMark/>
          </w:tcPr>
          <w:p w14:paraId="2DCB6AFC"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TN</w:t>
            </w:r>
          </w:p>
        </w:tc>
        <w:tc>
          <w:tcPr>
            <w:tcW w:w="0" w:type="auto"/>
            <w:tcBorders>
              <w:top w:val="nil"/>
              <w:left w:val="nil"/>
              <w:bottom w:val="single" w:sz="4" w:space="0" w:color="auto"/>
              <w:right w:val="nil"/>
            </w:tcBorders>
            <w:shd w:val="clear" w:color="auto" w:fill="auto"/>
            <w:noWrap/>
            <w:vAlign w:val="center"/>
            <w:hideMark/>
          </w:tcPr>
          <w:p w14:paraId="6FD41186"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TP</w:t>
            </w:r>
          </w:p>
        </w:tc>
        <w:tc>
          <w:tcPr>
            <w:tcW w:w="0" w:type="auto"/>
            <w:tcBorders>
              <w:top w:val="nil"/>
              <w:left w:val="nil"/>
              <w:bottom w:val="single" w:sz="4" w:space="0" w:color="auto"/>
              <w:right w:val="nil"/>
            </w:tcBorders>
            <w:shd w:val="clear" w:color="auto" w:fill="auto"/>
            <w:noWrap/>
            <w:vAlign w:val="center"/>
            <w:hideMark/>
          </w:tcPr>
          <w:p w14:paraId="35B12290" w14:textId="77777777" w:rsidR="00A7746C" w:rsidRPr="00D65153" w:rsidRDefault="00A7746C" w:rsidP="00A7746C">
            <w:pPr>
              <w:spacing w:after="0" w:line="240" w:lineRule="auto"/>
              <w:jc w:val="center"/>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TN</w:t>
            </w:r>
          </w:p>
        </w:tc>
      </w:tr>
      <w:tr w:rsidR="00A7746C" w:rsidRPr="00D65153" w14:paraId="4078B71B" w14:textId="77777777" w:rsidTr="00D65153">
        <w:trPr>
          <w:trHeight w:val="199"/>
        </w:trPr>
        <w:tc>
          <w:tcPr>
            <w:tcW w:w="0" w:type="auto"/>
            <w:tcBorders>
              <w:top w:val="single" w:sz="4" w:space="0" w:color="auto"/>
              <w:left w:val="nil"/>
              <w:bottom w:val="nil"/>
              <w:right w:val="nil"/>
            </w:tcBorders>
            <w:shd w:val="clear" w:color="auto" w:fill="auto"/>
            <w:vAlign w:val="bottom"/>
            <w:hideMark/>
          </w:tcPr>
          <w:p w14:paraId="5E4D1AE4"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Input to Lake Arresø</w:t>
            </w:r>
          </w:p>
        </w:tc>
        <w:tc>
          <w:tcPr>
            <w:tcW w:w="0" w:type="auto"/>
            <w:tcBorders>
              <w:top w:val="single" w:sz="4" w:space="0" w:color="auto"/>
              <w:left w:val="nil"/>
              <w:bottom w:val="nil"/>
              <w:right w:val="nil"/>
            </w:tcBorders>
            <w:shd w:val="clear" w:color="auto" w:fill="auto"/>
            <w:noWrap/>
            <w:vAlign w:val="center"/>
            <w:hideMark/>
          </w:tcPr>
          <w:p w14:paraId="4F0D8A26"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81</w:t>
            </w:r>
          </w:p>
        </w:tc>
        <w:tc>
          <w:tcPr>
            <w:tcW w:w="0" w:type="auto"/>
            <w:tcBorders>
              <w:top w:val="single" w:sz="4" w:space="0" w:color="auto"/>
              <w:left w:val="nil"/>
              <w:bottom w:val="nil"/>
              <w:right w:val="nil"/>
            </w:tcBorders>
            <w:shd w:val="clear" w:color="auto" w:fill="auto"/>
            <w:noWrap/>
            <w:vAlign w:val="center"/>
            <w:hideMark/>
          </w:tcPr>
          <w:p w14:paraId="5579AE2B"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508</w:t>
            </w:r>
          </w:p>
        </w:tc>
        <w:tc>
          <w:tcPr>
            <w:tcW w:w="0" w:type="auto"/>
            <w:tcBorders>
              <w:top w:val="single" w:sz="4" w:space="0" w:color="auto"/>
              <w:left w:val="nil"/>
              <w:bottom w:val="nil"/>
              <w:right w:val="nil"/>
            </w:tcBorders>
            <w:shd w:val="clear" w:color="auto" w:fill="auto"/>
            <w:noWrap/>
            <w:vAlign w:val="center"/>
            <w:hideMark/>
          </w:tcPr>
          <w:p w14:paraId="381B83B5"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72</w:t>
            </w:r>
          </w:p>
        </w:tc>
        <w:tc>
          <w:tcPr>
            <w:tcW w:w="0" w:type="auto"/>
            <w:tcBorders>
              <w:top w:val="single" w:sz="4" w:space="0" w:color="auto"/>
              <w:left w:val="nil"/>
              <w:bottom w:val="nil"/>
              <w:right w:val="nil"/>
            </w:tcBorders>
            <w:shd w:val="clear" w:color="auto" w:fill="auto"/>
            <w:noWrap/>
            <w:vAlign w:val="center"/>
            <w:hideMark/>
          </w:tcPr>
          <w:p w14:paraId="129899AA"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449</w:t>
            </w:r>
          </w:p>
        </w:tc>
        <w:tc>
          <w:tcPr>
            <w:tcW w:w="0" w:type="auto"/>
            <w:tcBorders>
              <w:top w:val="single" w:sz="4" w:space="0" w:color="auto"/>
              <w:left w:val="nil"/>
              <w:bottom w:val="nil"/>
              <w:right w:val="nil"/>
            </w:tcBorders>
            <w:shd w:val="clear" w:color="auto" w:fill="auto"/>
            <w:noWrap/>
            <w:vAlign w:val="center"/>
            <w:hideMark/>
          </w:tcPr>
          <w:p w14:paraId="034BB93F"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6.84</w:t>
            </w:r>
          </w:p>
        </w:tc>
        <w:tc>
          <w:tcPr>
            <w:tcW w:w="0" w:type="auto"/>
            <w:tcBorders>
              <w:top w:val="single" w:sz="4" w:space="0" w:color="auto"/>
              <w:left w:val="nil"/>
              <w:bottom w:val="nil"/>
              <w:right w:val="nil"/>
            </w:tcBorders>
            <w:shd w:val="clear" w:color="auto" w:fill="auto"/>
            <w:noWrap/>
            <w:vAlign w:val="center"/>
            <w:hideMark/>
          </w:tcPr>
          <w:p w14:paraId="0B0E58FE"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247</w:t>
            </w:r>
          </w:p>
        </w:tc>
      </w:tr>
      <w:tr w:rsidR="00A7746C" w:rsidRPr="00D65153" w14:paraId="13E5D26E" w14:textId="77777777" w:rsidTr="00D65153">
        <w:trPr>
          <w:trHeight w:val="399"/>
        </w:trPr>
        <w:tc>
          <w:tcPr>
            <w:tcW w:w="0" w:type="auto"/>
            <w:tcBorders>
              <w:top w:val="nil"/>
              <w:left w:val="nil"/>
              <w:bottom w:val="nil"/>
              <w:right w:val="nil"/>
            </w:tcBorders>
            <w:shd w:val="clear" w:color="auto" w:fill="auto"/>
            <w:vAlign w:val="bottom"/>
            <w:hideMark/>
          </w:tcPr>
          <w:p w14:paraId="7215656E"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 in 2018-21 of 85-87</w:t>
            </w:r>
          </w:p>
        </w:tc>
        <w:tc>
          <w:tcPr>
            <w:tcW w:w="0" w:type="auto"/>
            <w:tcBorders>
              <w:top w:val="nil"/>
              <w:left w:val="nil"/>
              <w:bottom w:val="nil"/>
              <w:right w:val="nil"/>
            </w:tcBorders>
            <w:shd w:val="clear" w:color="auto" w:fill="auto"/>
            <w:noWrap/>
            <w:vAlign w:val="center"/>
            <w:hideMark/>
          </w:tcPr>
          <w:p w14:paraId="39E12DB0"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bottom w:val="nil"/>
              <w:right w:val="nil"/>
            </w:tcBorders>
            <w:shd w:val="clear" w:color="auto" w:fill="auto"/>
            <w:noWrap/>
            <w:vAlign w:val="center"/>
            <w:hideMark/>
          </w:tcPr>
          <w:p w14:paraId="0EA29507"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0E3BEA17"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2B901ED7"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52FBF792"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9.5</w:t>
            </w:r>
          </w:p>
        </w:tc>
        <w:tc>
          <w:tcPr>
            <w:tcW w:w="0" w:type="auto"/>
            <w:tcBorders>
              <w:top w:val="nil"/>
              <w:left w:val="nil"/>
              <w:bottom w:val="nil"/>
              <w:right w:val="nil"/>
            </w:tcBorders>
            <w:shd w:val="clear" w:color="auto" w:fill="auto"/>
            <w:noWrap/>
            <w:vAlign w:val="center"/>
            <w:hideMark/>
          </w:tcPr>
          <w:p w14:paraId="2755713C"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55</w:t>
            </w:r>
          </w:p>
        </w:tc>
      </w:tr>
      <w:tr w:rsidR="00A7746C" w:rsidRPr="00D65153" w14:paraId="0405F611" w14:textId="77777777" w:rsidTr="00D65153">
        <w:trPr>
          <w:trHeight w:val="601"/>
        </w:trPr>
        <w:tc>
          <w:tcPr>
            <w:tcW w:w="0" w:type="auto"/>
            <w:tcBorders>
              <w:top w:val="nil"/>
              <w:left w:val="nil"/>
              <w:bottom w:val="nil"/>
              <w:right w:val="nil"/>
            </w:tcBorders>
            <w:shd w:val="clear" w:color="auto" w:fill="auto"/>
            <w:vAlign w:val="bottom"/>
            <w:hideMark/>
          </w:tcPr>
          <w:p w14:paraId="72C6924F"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Output from water treatment plants and by stormflow</w:t>
            </w:r>
          </w:p>
        </w:tc>
        <w:tc>
          <w:tcPr>
            <w:tcW w:w="0" w:type="auto"/>
            <w:tcBorders>
              <w:top w:val="nil"/>
              <w:left w:val="nil"/>
              <w:bottom w:val="nil"/>
              <w:right w:val="nil"/>
            </w:tcBorders>
            <w:shd w:val="clear" w:color="auto" w:fill="auto"/>
            <w:noWrap/>
            <w:vAlign w:val="center"/>
            <w:hideMark/>
          </w:tcPr>
          <w:p w14:paraId="46E7E46C"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bottom w:val="nil"/>
              <w:right w:val="nil"/>
            </w:tcBorders>
            <w:shd w:val="clear" w:color="auto" w:fill="auto"/>
            <w:noWrap/>
            <w:vAlign w:val="center"/>
            <w:hideMark/>
          </w:tcPr>
          <w:p w14:paraId="4932E983"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nil"/>
              <w:right w:val="nil"/>
            </w:tcBorders>
            <w:shd w:val="clear" w:color="auto" w:fill="auto"/>
            <w:noWrap/>
            <w:vAlign w:val="center"/>
            <w:hideMark/>
          </w:tcPr>
          <w:p w14:paraId="41351E1B"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62.6</w:t>
            </w:r>
          </w:p>
        </w:tc>
        <w:tc>
          <w:tcPr>
            <w:tcW w:w="0" w:type="auto"/>
            <w:tcBorders>
              <w:top w:val="nil"/>
              <w:left w:val="nil"/>
              <w:bottom w:val="nil"/>
              <w:right w:val="nil"/>
            </w:tcBorders>
            <w:shd w:val="clear" w:color="auto" w:fill="auto"/>
            <w:noWrap/>
            <w:vAlign w:val="center"/>
            <w:hideMark/>
          </w:tcPr>
          <w:p w14:paraId="2DD0D1A5"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199</w:t>
            </w:r>
          </w:p>
        </w:tc>
        <w:tc>
          <w:tcPr>
            <w:tcW w:w="0" w:type="auto"/>
            <w:tcBorders>
              <w:top w:val="nil"/>
              <w:left w:val="nil"/>
              <w:bottom w:val="nil"/>
              <w:right w:val="nil"/>
            </w:tcBorders>
            <w:shd w:val="clear" w:color="auto" w:fill="auto"/>
            <w:noWrap/>
            <w:vAlign w:val="center"/>
            <w:hideMark/>
          </w:tcPr>
          <w:p w14:paraId="3F0766A1"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2.22</w:t>
            </w:r>
          </w:p>
        </w:tc>
        <w:tc>
          <w:tcPr>
            <w:tcW w:w="0" w:type="auto"/>
            <w:tcBorders>
              <w:top w:val="nil"/>
              <w:left w:val="nil"/>
              <w:bottom w:val="nil"/>
              <w:right w:val="nil"/>
            </w:tcBorders>
            <w:shd w:val="clear" w:color="auto" w:fill="auto"/>
            <w:noWrap/>
            <w:vAlign w:val="center"/>
            <w:hideMark/>
          </w:tcPr>
          <w:p w14:paraId="19F91777"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23.3</w:t>
            </w:r>
          </w:p>
        </w:tc>
      </w:tr>
      <w:tr w:rsidR="00A7746C" w:rsidRPr="00D65153" w14:paraId="53B49DB9" w14:textId="77777777" w:rsidTr="00D65153">
        <w:trPr>
          <w:trHeight w:val="399"/>
        </w:trPr>
        <w:tc>
          <w:tcPr>
            <w:tcW w:w="0" w:type="auto"/>
            <w:tcBorders>
              <w:top w:val="nil"/>
              <w:left w:val="nil"/>
              <w:right w:val="nil"/>
            </w:tcBorders>
            <w:shd w:val="clear" w:color="auto" w:fill="auto"/>
            <w:vAlign w:val="bottom"/>
            <w:hideMark/>
          </w:tcPr>
          <w:p w14:paraId="73BDA8BD"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 input from urban areas of lake inlets</w:t>
            </w:r>
          </w:p>
        </w:tc>
        <w:tc>
          <w:tcPr>
            <w:tcW w:w="0" w:type="auto"/>
            <w:tcBorders>
              <w:top w:val="nil"/>
              <w:left w:val="nil"/>
              <w:right w:val="nil"/>
            </w:tcBorders>
            <w:shd w:val="clear" w:color="auto" w:fill="auto"/>
            <w:noWrap/>
            <w:vAlign w:val="center"/>
            <w:hideMark/>
          </w:tcPr>
          <w:p w14:paraId="4DFF4E33"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right w:val="nil"/>
            </w:tcBorders>
            <w:shd w:val="clear" w:color="auto" w:fill="auto"/>
            <w:noWrap/>
            <w:vAlign w:val="center"/>
            <w:hideMark/>
          </w:tcPr>
          <w:p w14:paraId="5667D7D0"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right w:val="nil"/>
            </w:tcBorders>
            <w:shd w:val="clear" w:color="auto" w:fill="auto"/>
            <w:noWrap/>
            <w:vAlign w:val="center"/>
            <w:hideMark/>
          </w:tcPr>
          <w:p w14:paraId="68CF25DE"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87</w:t>
            </w:r>
          </w:p>
        </w:tc>
        <w:tc>
          <w:tcPr>
            <w:tcW w:w="0" w:type="auto"/>
            <w:tcBorders>
              <w:top w:val="nil"/>
              <w:left w:val="nil"/>
              <w:right w:val="nil"/>
            </w:tcBorders>
            <w:shd w:val="clear" w:color="auto" w:fill="auto"/>
            <w:noWrap/>
            <w:vAlign w:val="center"/>
            <w:hideMark/>
          </w:tcPr>
          <w:p w14:paraId="6DECB7A6"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44</w:t>
            </w:r>
          </w:p>
        </w:tc>
        <w:tc>
          <w:tcPr>
            <w:tcW w:w="0" w:type="auto"/>
            <w:tcBorders>
              <w:top w:val="nil"/>
              <w:left w:val="nil"/>
              <w:right w:val="nil"/>
            </w:tcBorders>
            <w:shd w:val="clear" w:color="auto" w:fill="auto"/>
            <w:noWrap/>
            <w:vAlign w:val="center"/>
            <w:hideMark/>
          </w:tcPr>
          <w:p w14:paraId="2D4E3AC4"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32</w:t>
            </w:r>
          </w:p>
        </w:tc>
        <w:tc>
          <w:tcPr>
            <w:tcW w:w="0" w:type="auto"/>
            <w:tcBorders>
              <w:top w:val="nil"/>
              <w:left w:val="nil"/>
              <w:right w:val="nil"/>
            </w:tcBorders>
            <w:shd w:val="clear" w:color="auto" w:fill="auto"/>
            <w:noWrap/>
            <w:vAlign w:val="center"/>
            <w:hideMark/>
          </w:tcPr>
          <w:p w14:paraId="2D31346A"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9</w:t>
            </w:r>
          </w:p>
        </w:tc>
      </w:tr>
      <w:tr w:rsidR="00A7746C" w:rsidRPr="00D65153" w14:paraId="2B2C497A" w14:textId="77777777" w:rsidTr="00D65153">
        <w:trPr>
          <w:trHeight w:val="399"/>
        </w:trPr>
        <w:tc>
          <w:tcPr>
            <w:tcW w:w="0" w:type="auto"/>
            <w:tcBorders>
              <w:top w:val="nil"/>
              <w:left w:val="nil"/>
              <w:bottom w:val="single" w:sz="4" w:space="0" w:color="auto"/>
              <w:right w:val="nil"/>
            </w:tcBorders>
            <w:shd w:val="clear" w:color="auto" w:fill="auto"/>
            <w:vAlign w:val="bottom"/>
            <w:hideMark/>
          </w:tcPr>
          <w:p w14:paraId="5313AC88" w14:textId="77777777" w:rsidR="00A7746C" w:rsidRPr="00D65153" w:rsidRDefault="00A7746C" w:rsidP="00A7746C">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 xml:space="preserve">% input from urban areas in 1985-87 of </w:t>
            </w:r>
          </w:p>
        </w:tc>
        <w:tc>
          <w:tcPr>
            <w:tcW w:w="0" w:type="auto"/>
            <w:tcBorders>
              <w:top w:val="nil"/>
              <w:left w:val="nil"/>
              <w:bottom w:val="single" w:sz="4" w:space="0" w:color="auto"/>
              <w:right w:val="nil"/>
            </w:tcBorders>
            <w:shd w:val="clear" w:color="auto" w:fill="auto"/>
            <w:noWrap/>
            <w:vAlign w:val="center"/>
            <w:hideMark/>
          </w:tcPr>
          <w:p w14:paraId="34CEAD95" w14:textId="77777777" w:rsidR="00A7746C" w:rsidRPr="00D65153" w:rsidRDefault="00A7746C" w:rsidP="00A7746C">
            <w:pPr>
              <w:spacing w:after="0" w:line="240" w:lineRule="auto"/>
              <w:jc w:val="center"/>
              <w:rPr>
                <w:rFonts w:ascii="Calibri" w:eastAsia="Times New Roman" w:hAnsi="Calibri" w:cs="Calibri"/>
                <w:color w:val="000000"/>
                <w:sz w:val="24"/>
                <w:szCs w:val="24"/>
              </w:rPr>
            </w:pPr>
          </w:p>
        </w:tc>
        <w:tc>
          <w:tcPr>
            <w:tcW w:w="0" w:type="auto"/>
            <w:tcBorders>
              <w:top w:val="nil"/>
              <w:left w:val="nil"/>
              <w:bottom w:val="single" w:sz="4" w:space="0" w:color="auto"/>
              <w:right w:val="nil"/>
            </w:tcBorders>
            <w:shd w:val="clear" w:color="auto" w:fill="auto"/>
            <w:noWrap/>
            <w:vAlign w:val="center"/>
            <w:hideMark/>
          </w:tcPr>
          <w:p w14:paraId="77E5EE3D"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center"/>
            <w:hideMark/>
          </w:tcPr>
          <w:p w14:paraId="4AF19471"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center"/>
            <w:hideMark/>
          </w:tcPr>
          <w:p w14:paraId="30D89DAD" w14:textId="77777777" w:rsidR="00A7746C" w:rsidRPr="00D65153" w:rsidRDefault="00A7746C" w:rsidP="00A7746C">
            <w:pPr>
              <w:spacing w:after="0" w:line="240" w:lineRule="auto"/>
              <w:jc w:val="center"/>
              <w:rPr>
                <w:rFonts w:ascii="Times New Roman" w:eastAsia="Times New Roman" w:hAnsi="Times New Roman" w:cs="Times New Roman"/>
                <w:sz w:val="24"/>
                <w:szCs w:val="24"/>
              </w:rPr>
            </w:pPr>
          </w:p>
        </w:tc>
        <w:tc>
          <w:tcPr>
            <w:tcW w:w="0" w:type="auto"/>
            <w:tcBorders>
              <w:top w:val="nil"/>
              <w:left w:val="nil"/>
              <w:bottom w:val="single" w:sz="4" w:space="0" w:color="auto"/>
              <w:right w:val="nil"/>
            </w:tcBorders>
            <w:shd w:val="clear" w:color="auto" w:fill="auto"/>
            <w:noWrap/>
            <w:vAlign w:val="center"/>
            <w:hideMark/>
          </w:tcPr>
          <w:p w14:paraId="0125BB89"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3.5</w:t>
            </w:r>
          </w:p>
        </w:tc>
        <w:tc>
          <w:tcPr>
            <w:tcW w:w="0" w:type="auto"/>
            <w:tcBorders>
              <w:top w:val="nil"/>
              <w:left w:val="nil"/>
              <w:bottom w:val="single" w:sz="4" w:space="0" w:color="auto"/>
              <w:right w:val="nil"/>
            </w:tcBorders>
            <w:shd w:val="clear" w:color="auto" w:fill="auto"/>
            <w:noWrap/>
            <w:vAlign w:val="center"/>
            <w:hideMark/>
          </w:tcPr>
          <w:p w14:paraId="1F982766" w14:textId="77777777" w:rsidR="00A7746C" w:rsidRPr="00D65153" w:rsidRDefault="00A7746C" w:rsidP="00A7746C">
            <w:pPr>
              <w:spacing w:after="0" w:line="240" w:lineRule="auto"/>
              <w:jc w:val="center"/>
              <w:rPr>
                <w:rFonts w:ascii="Calibri" w:eastAsia="Times New Roman" w:hAnsi="Calibri" w:cs="Calibri"/>
                <w:color w:val="000000"/>
                <w:sz w:val="24"/>
                <w:szCs w:val="24"/>
              </w:rPr>
            </w:pPr>
            <w:r w:rsidRPr="00D65153">
              <w:rPr>
                <w:rFonts w:ascii="Calibri" w:eastAsia="Times New Roman" w:hAnsi="Calibri" w:cs="Calibri"/>
                <w:color w:val="000000"/>
                <w:sz w:val="24"/>
                <w:szCs w:val="24"/>
              </w:rPr>
              <w:t>11.7</w:t>
            </w:r>
          </w:p>
        </w:tc>
      </w:tr>
    </w:tbl>
    <w:p w14:paraId="48ABF3C2" w14:textId="77777777" w:rsidR="00F2755B" w:rsidRDefault="00F2755B" w:rsidP="00242FCA">
      <w:pPr>
        <w:rPr>
          <w:bCs/>
          <w:sz w:val="28"/>
          <w:szCs w:val="28"/>
        </w:rPr>
      </w:pPr>
    </w:p>
    <w:p w14:paraId="7B9F4F3F" w14:textId="447E6F60" w:rsidR="00242FCA" w:rsidRDefault="00242FCA" w:rsidP="00242FCA">
      <w:pPr>
        <w:rPr>
          <w:bCs/>
          <w:sz w:val="28"/>
          <w:szCs w:val="28"/>
        </w:rPr>
      </w:pPr>
      <w:r w:rsidRPr="00242FCA">
        <w:rPr>
          <w:bCs/>
          <w:sz w:val="28"/>
          <w:szCs w:val="28"/>
        </w:rPr>
        <w:t>Tabel 3. TP-pools in sediment depth strata over the period.</w:t>
      </w:r>
      <w:r w:rsidR="00D65153">
        <w:rPr>
          <w:bCs/>
          <w:sz w:val="28"/>
          <w:szCs w:val="28"/>
        </w:rPr>
        <w:t xml:space="preserve"> Tons P</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D65153" w:rsidRPr="00D65153" w14:paraId="0E26DFAD" w14:textId="77777777" w:rsidTr="00D65153">
        <w:trPr>
          <w:trHeight w:val="320"/>
        </w:trPr>
        <w:tc>
          <w:tcPr>
            <w:tcW w:w="2268" w:type="dxa"/>
            <w:tcBorders>
              <w:bottom w:val="single" w:sz="4" w:space="0" w:color="auto"/>
            </w:tcBorders>
            <w:shd w:val="clear" w:color="auto" w:fill="auto"/>
            <w:noWrap/>
            <w:vAlign w:val="bottom"/>
            <w:hideMark/>
          </w:tcPr>
          <w:p w14:paraId="1227EBF6" w14:textId="3E387883" w:rsidR="00D65153" w:rsidRPr="00D65153" w:rsidRDefault="00D65153" w:rsidP="00D65153">
            <w:pPr>
              <w:spacing w:after="0" w:line="240" w:lineRule="auto"/>
              <w:rPr>
                <w:rFonts w:ascii="Calibri" w:eastAsia="Times New Roman" w:hAnsi="Calibri" w:cs="Calibri"/>
                <w:b/>
                <w:bCs/>
                <w:sz w:val="24"/>
                <w:szCs w:val="24"/>
              </w:rPr>
            </w:pPr>
            <w:r w:rsidRPr="00D65153">
              <w:rPr>
                <w:rFonts w:ascii="Calibri" w:eastAsia="Times New Roman" w:hAnsi="Calibri" w:cs="Calibri"/>
                <w:b/>
                <w:bCs/>
                <w:sz w:val="24"/>
                <w:szCs w:val="24"/>
              </w:rPr>
              <w:t>Sediment depth</w:t>
            </w:r>
          </w:p>
        </w:tc>
        <w:tc>
          <w:tcPr>
            <w:tcW w:w="858" w:type="dxa"/>
            <w:tcBorders>
              <w:bottom w:val="single" w:sz="4" w:space="0" w:color="auto"/>
            </w:tcBorders>
            <w:shd w:val="clear" w:color="auto" w:fill="auto"/>
            <w:noWrap/>
            <w:vAlign w:val="bottom"/>
            <w:hideMark/>
          </w:tcPr>
          <w:p w14:paraId="2094099F" w14:textId="77777777" w:rsidR="00D65153" w:rsidRPr="00D65153" w:rsidRDefault="00D65153" w:rsidP="00D65153">
            <w:pPr>
              <w:spacing w:after="0" w:line="240" w:lineRule="auto"/>
              <w:rPr>
                <w:rFonts w:ascii="Calibri" w:eastAsia="Times New Roman" w:hAnsi="Calibri" w:cs="Calibri"/>
                <w:b/>
                <w:bCs/>
                <w:sz w:val="24"/>
                <w:szCs w:val="24"/>
              </w:rPr>
            </w:pPr>
          </w:p>
        </w:tc>
        <w:tc>
          <w:tcPr>
            <w:tcW w:w="1563" w:type="dxa"/>
            <w:tcBorders>
              <w:bottom w:val="single" w:sz="4" w:space="0" w:color="auto"/>
            </w:tcBorders>
            <w:shd w:val="clear" w:color="auto" w:fill="auto"/>
            <w:noWrap/>
            <w:vAlign w:val="bottom"/>
            <w:hideMark/>
          </w:tcPr>
          <w:p w14:paraId="6A41D6A6"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1988</w:t>
            </w:r>
          </w:p>
        </w:tc>
        <w:tc>
          <w:tcPr>
            <w:tcW w:w="1563" w:type="dxa"/>
            <w:tcBorders>
              <w:bottom w:val="single" w:sz="4" w:space="0" w:color="auto"/>
            </w:tcBorders>
            <w:shd w:val="clear" w:color="auto" w:fill="auto"/>
            <w:noWrap/>
            <w:vAlign w:val="bottom"/>
            <w:hideMark/>
          </w:tcPr>
          <w:p w14:paraId="7AD49FDA"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1997</w:t>
            </w:r>
          </w:p>
        </w:tc>
        <w:tc>
          <w:tcPr>
            <w:tcW w:w="1563" w:type="dxa"/>
            <w:tcBorders>
              <w:bottom w:val="single" w:sz="4" w:space="0" w:color="auto"/>
            </w:tcBorders>
            <w:shd w:val="clear" w:color="auto" w:fill="auto"/>
            <w:noWrap/>
            <w:vAlign w:val="bottom"/>
            <w:hideMark/>
          </w:tcPr>
          <w:p w14:paraId="4A057092"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2002</w:t>
            </w:r>
          </w:p>
        </w:tc>
        <w:tc>
          <w:tcPr>
            <w:tcW w:w="1563" w:type="dxa"/>
            <w:tcBorders>
              <w:bottom w:val="single" w:sz="4" w:space="0" w:color="auto"/>
            </w:tcBorders>
            <w:shd w:val="clear" w:color="auto" w:fill="auto"/>
            <w:noWrap/>
            <w:vAlign w:val="bottom"/>
            <w:hideMark/>
          </w:tcPr>
          <w:p w14:paraId="4DBC6CFA"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2009</w:t>
            </w:r>
          </w:p>
        </w:tc>
        <w:tc>
          <w:tcPr>
            <w:tcW w:w="1563" w:type="dxa"/>
            <w:tcBorders>
              <w:bottom w:val="single" w:sz="4" w:space="0" w:color="auto"/>
            </w:tcBorders>
            <w:shd w:val="clear" w:color="auto" w:fill="auto"/>
            <w:noWrap/>
            <w:vAlign w:val="bottom"/>
            <w:hideMark/>
          </w:tcPr>
          <w:p w14:paraId="50AD87CA"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2014</w:t>
            </w:r>
          </w:p>
        </w:tc>
        <w:tc>
          <w:tcPr>
            <w:tcW w:w="1563" w:type="dxa"/>
            <w:tcBorders>
              <w:bottom w:val="single" w:sz="4" w:space="0" w:color="auto"/>
            </w:tcBorders>
            <w:shd w:val="clear" w:color="auto" w:fill="auto"/>
            <w:noWrap/>
            <w:vAlign w:val="bottom"/>
            <w:hideMark/>
          </w:tcPr>
          <w:p w14:paraId="2C3F2979" w14:textId="77777777" w:rsidR="00D65153" w:rsidRPr="00D65153" w:rsidRDefault="00D65153" w:rsidP="00D65153">
            <w:pPr>
              <w:spacing w:after="0" w:line="240" w:lineRule="auto"/>
              <w:jc w:val="right"/>
              <w:rPr>
                <w:rFonts w:ascii="Calibri" w:eastAsia="Times New Roman" w:hAnsi="Calibri" w:cs="Calibri"/>
                <w:b/>
                <w:bCs/>
                <w:color w:val="000000"/>
                <w:sz w:val="24"/>
                <w:szCs w:val="24"/>
              </w:rPr>
            </w:pPr>
            <w:r w:rsidRPr="00D65153">
              <w:rPr>
                <w:rFonts w:ascii="Calibri" w:eastAsia="Times New Roman" w:hAnsi="Calibri" w:cs="Calibri"/>
                <w:b/>
                <w:bCs/>
                <w:color w:val="000000"/>
                <w:sz w:val="24"/>
                <w:szCs w:val="24"/>
              </w:rPr>
              <w:t>2018</w:t>
            </w:r>
          </w:p>
        </w:tc>
      </w:tr>
      <w:tr w:rsidR="00D65153" w:rsidRPr="00D65153" w14:paraId="40763D28" w14:textId="77777777" w:rsidTr="00D65153">
        <w:trPr>
          <w:trHeight w:val="320"/>
        </w:trPr>
        <w:tc>
          <w:tcPr>
            <w:tcW w:w="2268" w:type="dxa"/>
            <w:tcBorders>
              <w:top w:val="single" w:sz="4" w:space="0" w:color="auto"/>
              <w:bottom w:val="nil"/>
            </w:tcBorders>
            <w:shd w:val="clear" w:color="auto" w:fill="auto"/>
            <w:noWrap/>
            <w:vAlign w:val="bottom"/>
            <w:hideMark/>
          </w:tcPr>
          <w:p w14:paraId="045FA5BA" w14:textId="4B8C3644"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2</w:t>
            </w:r>
          </w:p>
        </w:tc>
        <w:tc>
          <w:tcPr>
            <w:tcW w:w="858" w:type="dxa"/>
            <w:tcBorders>
              <w:top w:val="single" w:sz="4" w:space="0" w:color="auto"/>
              <w:bottom w:val="nil"/>
            </w:tcBorders>
            <w:shd w:val="clear" w:color="auto" w:fill="auto"/>
            <w:noWrap/>
            <w:vAlign w:val="bottom"/>
            <w:hideMark/>
          </w:tcPr>
          <w:p w14:paraId="646574AF"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tcBorders>
              <w:top w:val="single" w:sz="4" w:space="0" w:color="auto"/>
              <w:bottom w:val="nil"/>
            </w:tcBorders>
            <w:shd w:val="clear" w:color="auto" w:fill="auto"/>
            <w:noWrap/>
            <w:vAlign w:val="bottom"/>
            <w:hideMark/>
          </w:tcPr>
          <w:p w14:paraId="233A4C8C"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42.98</w:t>
            </w:r>
          </w:p>
        </w:tc>
        <w:tc>
          <w:tcPr>
            <w:tcW w:w="1563" w:type="dxa"/>
            <w:tcBorders>
              <w:top w:val="single" w:sz="4" w:space="0" w:color="auto"/>
              <w:bottom w:val="nil"/>
            </w:tcBorders>
            <w:shd w:val="clear" w:color="auto" w:fill="auto"/>
            <w:noWrap/>
            <w:vAlign w:val="bottom"/>
            <w:hideMark/>
          </w:tcPr>
          <w:p w14:paraId="0E974AB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44.91</w:t>
            </w:r>
          </w:p>
        </w:tc>
        <w:tc>
          <w:tcPr>
            <w:tcW w:w="1563" w:type="dxa"/>
            <w:tcBorders>
              <w:top w:val="single" w:sz="4" w:space="0" w:color="auto"/>
              <w:bottom w:val="nil"/>
            </w:tcBorders>
            <w:shd w:val="clear" w:color="auto" w:fill="auto"/>
            <w:noWrap/>
            <w:vAlign w:val="bottom"/>
            <w:hideMark/>
          </w:tcPr>
          <w:p w14:paraId="5D19F644"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47.96</w:t>
            </w:r>
          </w:p>
        </w:tc>
        <w:tc>
          <w:tcPr>
            <w:tcW w:w="1563" w:type="dxa"/>
            <w:tcBorders>
              <w:top w:val="single" w:sz="4" w:space="0" w:color="auto"/>
              <w:bottom w:val="nil"/>
            </w:tcBorders>
            <w:shd w:val="clear" w:color="auto" w:fill="auto"/>
            <w:noWrap/>
            <w:vAlign w:val="bottom"/>
            <w:hideMark/>
          </w:tcPr>
          <w:p w14:paraId="480979DA"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30.89</w:t>
            </w:r>
          </w:p>
        </w:tc>
        <w:tc>
          <w:tcPr>
            <w:tcW w:w="1563" w:type="dxa"/>
            <w:tcBorders>
              <w:top w:val="single" w:sz="4" w:space="0" w:color="auto"/>
              <w:bottom w:val="nil"/>
            </w:tcBorders>
            <w:shd w:val="clear" w:color="auto" w:fill="auto"/>
            <w:noWrap/>
            <w:vAlign w:val="bottom"/>
            <w:hideMark/>
          </w:tcPr>
          <w:p w14:paraId="2E94704C"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33.13</w:t>
            </w:r>
          </w:p>
        </w:tc>
        <w:tc>
          <w:tcPr>
            <w:tcW w:w="1563" w:type="dxa"/>
            <w:tcBorders>
              <w:top w:val="single" w:sz="4" w:space="0" w:color="auto"/>
              <w:bottom w:val="nil"/>
            </w:tcBorders>
            <w:shd w:val="clear" w:color="auto" w:fill="auto"/>
            <w:noWrap/>
            <w:vAlign w:val="bottom"/>
            <w:hideMark/>
          </w:tcPr>
          <w:p w14:paraId="0FA4CDC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35.47</w:t>
            </w:r>
          </w:p>
        </w:tc>
      </w:tr>
      <w:tr w:rsidR="00D65153" w:rsidRPr="00D65153" w14:paraId="4A09EDFA" w14:textId="77777777" w:rsidTr="00D65153">
        <w:trPr>
          <w:trHeight w:val="320"/>
        </w:trPr>
        <w:tc>
          <w:tcPr>
            <w:tcW w:w="2268" w:type="dxa"/>
            <w:tcBorders>
              <w:top w:val="nil"/>
            </w:tcBorders>
            <w:shd w:val="clear" w:color="auto" w:fill="auto"/>
            <w:noWrap/>
            <w:vAlign w:val="bottom"/>
            <w:hideMark/>
          </w:tcPr>
          <w:p w14:paraId="1314EB6B" w14:textId="5D0AB91A"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5</w:t>
            </w:r>
          </w:p>
        </w:tc>
        <w:tc>
          <w:tcPr>
            <w:tcW w:w="858" w:type="dxa"/>
            <w:tcBorders>
              <w:top w:val="nil"/>
            </w:tcBorders>
            <w:shd w:val="clear" w:color="auto" w:fill="auto"/>
            <w:noWrap/>
            <w:vAlign w:val="bottom"/>
            <w:hideMark/>
          </w:tcPr>
          <w:p w14:paraId="24983114"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tcBorders>
              <w:top w:val="nil"/>
            </w:tcBorders>
            <w:shd w:val="clear" w:color="auto" w:fill="auto"/>
            <w:noWrap/>
            <w:vAlign w:val="bottom"/>
            <w:hideMark/>
          </w:tcPr>
          <w:p w14:paraId="7D9F917F"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140.3</w:t>
            </w:r>
          </w:p>
        </w:tc>
        <w:tc>
          <w:tcPr>
            <w:tcW w:w="1563" w:type="dxa"/>
            <w:tcBorders>
              <w:top w:val="nil"/>
            </w:tcBorders>
            <w:shd w:val="clear" w:color="auto" w:fill="auto"/>
            <w:noWrap/>
            <w:vAlign w:val="bottom"/>
            <w:hideMark/>
          </w:tcPr>
          <w:p w14:paraId="6D9DAF0B"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179.7</w:t>
            </w:r>
          </w:p>
        </w:tc>
        <w:tc>
          <w:tcPr>
            <w:tcW w:w="1563" w:type="dxa"/>
            <w:tcBorders>
              <w:top w:val="nil"/>
            </w:tcBorders>
            <w:shd w:val="clear" w:color="auto" w:fill="auto"/>
            <w:noWrap/>
            <w:vAlign w:val="bottom"/>
            <w:hideMark/>
          </w:tcPr>
          <w:p w14:paraId="5551273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175.8</w:t>
            </w:r>
          </w:p>
        </w:tc>
        <w:tc>
          <w:tcPr>
            <w:tcW w:w="1563" w:type="dxa"/>
            <w:tcBorders>
              <w:top w:val="nil"/>
            </w:tcBorders>
            <w:shd w:val="clear" w:color="auto" w:fill="auto"/>
            <w:noWrap/>
            <w:vAlign w:val="bottom"/>
            <w:hideMark/>
          </w:tcPr>
          <w:p w14:paraId="255A4A50"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111.1</w:t>
            </w:r>
          </w:p>
        </w:tc>
        <w:tc>
          <w:tcPr>
            <w:tcW w:w="1563" w:type="dxa"/>
            <w:tcBorders>
              <w:top w:val="nil"/>
            </w:tcBorders>
            <w:shd w:val="clear" w:color="auto" w:fill="auto"/>
            <w:noWrap/>
            <w:vAlign w:val="bottom"/>
            <w:hideMark/>
          </w:tcPr>
          <w:p w14:paraId="13E1B708"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107.5</w:t>
            </w:r>
          </w:p>
        </w:tc>
        <w:tc>
          <w:tcPr>
            <w:tcW w:w="1563" w:type="dxa"/>
            <w:tcBorders>
              <w:top w:val="nil"/>
            </w:tcBorders>
            <w:shd w:val="clear" w:color="auto" w:fill="auto"/>
            <w:noWrap/>
            <w:vAlign w:val="bottom"/>
            <w:hideMark/>
          </w:tcPr>
          <w:p w14:paraId="55376AD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125.3</w:t>
            </w:r>
          </w:p>
        </w:tc>
      </w:tr>
      <w:tr w:rsidR="00D65153" w:rsidRPr="00D65153" w14:paraId="0D4010CF" w14:textId="77777777" w:rsidTr="00D65153">
        <w:trPr>
          <w:trHeight w:val="320"/>
        </w:trPr>
        <w:tc>
          <w:tcPr>
            <w:tcW w:w="2268" w:type="dxa"/>
            <w:shd w:val="clear" w:color="auto" w:fill="auto"/>
            <w:noWrap/>
            <w:vAlign w:val="bottom"/>
            <w:hideMark/>
          </w:tcPr>
          <w:p w14:paraId="79FB7B0A" w14:textId="7F6BF195"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10</w:t>
            </w:r>
          </w:p>
        </w:tc>
        <w:tc>
          <w:tcPr>
            <w:tcW w:w="858" w:type="dxa"/>
            <w:shd w:val="clear" w:color="auto" w:fill="auto"/>
            <w:noWrap/>
            <w:vAlign w:val="bottom"/>
            <w:hideMark/>
          </w:tcPr>
          <w:p w14:paraId="3FAC2C10"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shd w:val="clear" w:color="auto" w:fill="auto"/>
            <w:noWrap/>
            <w:vAlign w:val="bottom"/>
            <w:hideMark/>
          </w:tcPr>
          <w:p w14:paraId="4B233E33"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338</w:t>
            </w:r>
          </w:p>
        </w:tc>
        <w:tc>
          <w:tcPr>
            <w:tcW w:w="1563" w:type="dxa"/>
            <w:shd w:val="clear" w:color="auto" w:fill="auto"/>
            <w:noWrap/>
            <w:vAlign w:val="bottom"/>
            <w:hideMark/>
          </w:tcPr>
          <w:p w14:paraId="221602F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459</w:t>
            </w:r>
          </w:p>
        </w:tc>
        <w:tc>
          <w:tcPr>
            <w:tcW w:w="1563" w:type="dxa"/>
            <w:shd w:val="clear" w:color="auto" w:fill="auto"/>
            <w:noWrap/>
            <w:vAlign w:val="bottom"/>
            <w:hideMark/>
          </w:tcPr>
          <w:p w14:paraId="417BBE4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350</w:t>
            </w:r>
          </w:p>
        </w:tc>
        <w:tc>
          <w:tcPr>
            <w:tcW w:w="1563" w:type="dxa"/>
            <w:shd w:val="clear" w:color="auto" w:fill="auto"/>
            <w:noWrap/>
            <w:vAlign w:val="bottom"/>
            <w:hideMark/>
          </w:tcPr>
          <w:p w14:paraId="433F84C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276</w:t>
            </w:r>
          </w:p>
        </w:tc>
        <w:tc>
          <w:tcPr>
            <w:tcW w:w="1563" w:type="dxa"/>
            <w:shd w:val="clear" w:color="auto" w:fill="auto"/>
            <w:noWrap/>
            <w:vAlign w:val="bottom"/>
            <w:hideMark/>
          </w:tcPr>
          <w:p w14:paraId="76D4CD95"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275</w:t>
            </w:r>
          </w:p>
        </w:tc>
        <w:tc>
          <w:tcPr>
            <w:tcW w:w="1563" w:type="dxa"/>
            <w:shd w:val="clear" w:color="auto" w:fill="auto"/>
            <w:noWrap/>
            <w:vAlign w:val="bottom"/>
            <w:hideMark/>
          </w:tcPr>
          <w:p w14:paraId="5CDFB56D"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335</w:t>
            </w:r>
          </w:p>
        </w:tc>
      </w:tr>
      <w:tr w:rsidR="00D65153" w:rsidRPr="00D65153" w14:paraId="33E708E5" w14:textId="77777777" w:rsidTr="00D65153">
        <w:trPr>
          <w:trHeight w:val="320"/>
        </w:trPr>
        <w:tc>
          <w:tcPr>
            <w:tcW w:w="2268" w:type="dxa"/>
            <w:shd w:val="clear" w:color="auto" w:fill="auto"/>
            <w:noWrap/>
            <w:vAlign w:val="bottom"/>
            <w:hideMark/>
          </w:tcPr>
          <w:p w14:paraId="6DD1927D" w14:textId="6B1FEAD8"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20</w:t>
            </w:r>
          </w:p>
        </w:tc>
        <w:tc>
          <w:tcPr>
            <w:tcW w:w="858" w:type="dxa"/>
            <w:shd w:val="clear" w:color="auto" w:fill="auto"/>
            <w:noWrap/>
            <w:vAlign w:val="bottom"/>
            <w:hideMark/>
          </w:tcPr>
          <w:p w14:paraId="1BEDB595"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shd w:val="clear" w:color="auto" w:fill="auto"/>
            <w:noWrap/>
            <w:vAlign w:val="bottom"/>
            <w:hideMark/>
          </w:tcPr>
          <w:p w14:paraId="095BC576"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730</w:t>
            </w:r>
          </w:p>
        </w:tc>
        <w:tc>
          <w:tcPr>
            <w:tcW w:w="1563" w:type="dxa"/>
            <w:shd w:val="clear" w:color="auto" w:fill="auto"/>
            <w:noWrap/>
            <w:vAlign w:val="bottom"/>
            <w:hideMark/>
          </w:tcPr>
          <w:p w14:paraId="20B2F96A"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1111</w:t>
            </w:r>
          </w:p>
        </w:tc>
        <w:tc>
          <w:tcPr>
            <w:tcW w:w="1563" w:type="dxa"/>
            <w:shd w:val="clear" w:color="auto" w:fill="auto"/>
            <w:noWrap/>
            <w:vAlign w:val="bottom"/>
            <w:hideMark/>
          </w:tcPr>
          <w:p w14:paraId="0D171E2B"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749</w:t>
            </w:r>
          </w:p>
        </w:tc>
        <w:tc>
          <w:tcPr>
            <w:tcW w:w="1563" w:type="dxa"/>
            <w:shd w:val="clear" w:color="auto" w:fill="auto"/>
            <w:noWrap/>
            <w:vAlign w:val="bottom"/>
            <w:hideMark/>
          </w:tcPr>
          <w:p w14:paraId="4AED161C"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607</w:t>
            </w:r>
          </w:p>
        </w:tc>
        <w:tc>
          <w:tcPr>
            <w:tcW w:w="1563" w:type="dxa"/>
            <w:shd w:val="clear" w:color="auto" w:fill="auto"/>
            <w:noWrap/>
            <w:vAlign w:val="bottom"/>
            <w:hideMark/>
          </w:tcPr>
          <w:p w14:paraId="04761CBF"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599</w:t>
            </w:r>
          </w:p>
        </w:tc>
        <w:tc>
          <w:tcPr>
            <w:tcW w:w="1563" w:type="dxa"/>
            <w:shd w:val="clear" w:color="auto" w:fill="auto"/>
            <w:noWrap/>
            <w:vAlign w:val="bottom"/>
            <w:hideMark/>
          </w:tcPr>
          <w:p w14:paraId="4239866E"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781</w:t>
            </w:r>
          </w:p>
        </w:tc>
      </w:tr>
      <w:tr w:rsidR="00D65153" w:rsidRPr="00D65153" w14:paraId="65C1EF57" w14:textId="77777777" w:rsidTr="00D65153">
        <w:trPr>
          <w:trHeight w:val="320"/>
        </w:trPr>
        <w:tc>
          <w:tcPr>
            <w:tcW w:w="2268" w:type="dxa"/>
            <w:shd w:val="clear" w:color="auto" w:fill="auto"/>
            <w:noWrap/>
            <w:vAlign w:val="bottom"/>
            <w:hideMark/>
          </w:tcPr>
          <w:p w14:paraId="414D185A" w14:textId="42815B20" w:rsidR="00D65153" w:rsidRPr="00D65153" w:rsidRDefault="00D65153" w:rsidP="00D65153">
            <w:pPr>
              <w:spacing w:after="0" w:line="240" w:lineRule="auto"/>
              <w:rPr>
                <w:rFonts w:ascii="Calibri" w:eastAsia="Times New Roman" w:hAnsi="Calibri" w:cs="Calibri"/>
                <w:color w:val="000000"/>
                <w:sz w:val="24"/>
                <w:szCs w:val="24"/>
              </w:rPr>
            </w:pPr>
            <w:r w:rsidRPr="00D65153">
              <w:rPr>
                <w:rFonts w:ascii="Calibri" w:eastAsia="Times New Roman" w:hAnsi="Calibri" w:cs="Calibri"/>
                <w:color w:val="000000"/>
                <w:sz w:val="24"/>
                <w:szCs w:val="24"/>
              </w:rPr>
              <w:t>0</w:t>
            </w:r>
            <w:r>
              <w:rPr>
                <w:rFonts w:ascii="Calibri" w:eastAsia="Times New Roman" w:hAnsi="Calibri" w:cs="Calibri"/>
                <w:color w:val="000000"/>
                <w:sz w:val="24"/>
                <w:szCs w:val="24"/>
              </w:rPr>
              <w:t>–</w:t>
            </w:r>
            <w:r w:rsidRPr="00D65153">
              <w:rPr>
                <w:rFonts w:ascii="Calibri" w:eastAsia="Times New Roman" w:hAnsi="Calibri" w:cs="Calibri"/>
                <w:color w:val="000000"/>
                <w:sz w:val="24"/>
                <w:szCs w:val="24"/>
              </w:rPr>
              <w:t>40</w:t>
            </w:r>
          </w:p>
        </w:tc>
        <w:tc>
          <w:tcPr>
            <w:tcW w:w="858" w:type="dxa"/>
            <w:shd w:val="clear" w:color="auto" w:fill="auto"/>
            <w:noWrap/>
            <w:vAlign w:val="bottom"/>
            <w:hideMark/>
          </w:tcPr>
          <w:p w14:paraId="45AC0265" w14:textId="77777777" w:rsidR="00D65153" w:rsidRPr="00D65153" w:rsidRDefault="00D65153" w:rsidP="00D65153">
            <w:pPr>
              <w:spacing w:after="0" w:line="240" w:lineRule="auto"/>
              <w:rPr>
                <w:rFonts w:ascii="Calibri" w:eastAsia="Times New Roman" w:hAnsi="Calibri" w:cs="Calibri"/>
                <w:color w:val="000000"/>
                <w:sz w:val="24"/>
                <w:szCs w:val="24"/>
              </w:rPr>
            </w:pPr>
          </w:p>
        </w:tc>
        <w:tc>
          <w:tcPr>
            <w:tcW w:w="1563" w:type="dxa"/>
            <w:shd w:val="clear" w:color="auto" w:fill="auto"/>
            <w:noWrap/>
            <w:vAlign w:val="bottom"/>
            <w:hideMark/>
          </w:tcPr>
          <w:p w14:paraId="72E4C464"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1616</w:t>
            </w:r>
          </w:p>
        </w:tc>
        <w:tc>
          <w:tcPr>
            <w:tcW w:w="1563" w:type="dxa"/>
            <w:shd w:val="clear" w:color="auto" w:fill="auto"/>
            <w:noWrap/>
            <w:vAlign w:val="bottom"/>
            <w:hideMark/>
          </w:tcPr>
          <w:p w14:paraId="4D4F1927"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2719</w:t>
            </w:r>
          </w:p>
        </w:tc>
        <w:tc>
          <w:tcPr>
            <w:tcW w:w="1563" w:type="dxa"/>
            <w:shd w:val="clear" w:color="auto" w:fill="auto"/>
            <w:noWrap/>
            <w:vAlign w:val="bottom"/>
            <w:hideMark/>
          </w:tcPr>
          <w:p w14:paraId="6E84CB80"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1499</w:t>
            </w:r>
          </w:p>
        </w:tc>
        <w:tc>
          <w:tcPr>
            <w:tcW w:w="1563" w:type="dxa"/>
            <w:shd w:val="clear" w:color="auto" w:fill="auto"/>
            <w:noWrap/>
            <w:vAlign w:val="bottom"/>
            <w:hideMark/>
          </w:tcPr>
          <w:p w14:paraId="777FE1A3"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1206</w:t>
            </w:r>
          </w:p>
        </w:tc>
        <w:tc>
          <w:tcPr>
            <w:tcW w:w="1563" w:type="dxa"/>
            <w:shd w:val="clear" w:color="auto" w:fill="auto"/>
            <w:noWrap/>
            <w:vAlign w:val="bottom"/>
            <w:hideMark/>
          </w:tcPr>
          <w:p w14:paraId="000018E3"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1289</w:t>
            </w:r>
          </w:p>
        </w:tc>
        <w:tc>
          <w:tcPr>
            <w:tcW w:w="1563" w:type="dxa"/>
            <w:shd w:val="clear" w:color="auto" w:fill="auto"/>
            <w:noWrap/>
            <w:vAlign w:val="bottom"/>
            <w:hideMark/>
          </w:tcPr>
          <w:p w14:paraId="1EC77AE2" w14:textId="77777777" w:rsidR="00D65153" w:rsidRPr="00D65153" w:rsidRDefault="00D65153" w:rsidP="00D65153">
            <w:pPr>
              <w:spacing w:after="0" w:line="240" w:lineRule="auto"/>
              <w:jc w:val="right"/>
              <w:rPr>
                <w:rFonts w:ascii="Calibri" w:eastAsia="Times New Roman" w:hAnsi="Calibri" w:cs="Calibri"/>
                <w:color w:val="000000"/>
                <w:sz w:val="24"/>
                <w:szCs w:val="24"/>
              </w:rPr>
            </w:pPr>
            <w:r w:rsidRPr="00D65153">
              <w:rPr>
                <w:rFonts w:ascii="Calibri" w:eastAsia="Times New Roman" w:hAnsi="Calibri" w:cs="Calibri"/>
                <w:color w:val="000000"/>
                <w:sz w:val="24"/>
                <w:szCs w:val="24"/>
              </w:rPr>
              <w:t>1716</w:t>
            </w:r>
          </w:p>
        </w:tc>
      </w:tr>
    </w:tbl>
    <w:p w14:paraId="3659DE30" w14:textId="77777777" w:rsidR="00D65153" w:rsidRDefault="00D65153" w:rsidP="00242FCA">
      <w:pPr>
        <w:rPr>
          <w:bCs/>
          <w:sz w:val="28"/>
          <w:szCs w:val="28"/>
        </w:rPr>
      </w:pPr>
    </w:p>
    <w:p w14:paraId="0367E416" w14:textId="77777777" w:rsidR="00D65153" w:rsidRDefault="00D65153">
      <w:pPr>
        <w:spacing w:line="278" w:lineRule="auto"/>
        <w:rPr>
          <w:bCs/>
          <w:sz w:val="28"/>
          <w:szCs w:val="28"/>
        </w:rPr>
      </w:pPr>
      <w:r>
        <w:rPr>
          <w:bCs/>
          <w:sz w:val="28"/>
          <w:szCs w:val="28"/>
        </w:rPr>
        <w:br w:type="page"/>
      </w:r>
    </w:p>
    <w:p w14:paraId="66093D40" w14:textId="480F060C" w:rsidR="00242FCA" w:rsidRPr="00242FCA" w:rsidRDefault="00242FCA" w:rsidP="00242FCA">
      <w:pPr>
        <w:rPr>
          <w:bCs/>
          <w:sz w:val="28"/>
          <w:szCs w:val="28"/>
        </w:rPr>
      </w:pPr>
      <w:r w:rsidRPr="00242FCA">
        <w:rPr>
          <w:bCs/>
          <w:sz w:val="28"/>
          <w:szCs w:val="28"/>
        </w:rPr>
        <w:lastRenderedPageBreak/>
        <w:t>Tabel S2. Mean chemical composition with depth in sediment (organisk stof, calcium, Fe and Fe:TP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C33B86" w:rsidRPr="00C33B86" w14:paraId="16BAEAC6" w14:textId="77777777" w:rsidTr="00C33B86">
        <w:trPr>
          <w:trHeight w:val="300"/>
        </w:trPr>
        <w:tc>
          <w:tcPr>
            <w:tcW w:w="2140" w:type="dxa"/>
            <w:vMerge w:val="restart"/>
            <w:tcBorders>
              <w:top w:val="single" w:sz="4" w:space="0" w:color="auto"/>
              <w:bottom w:val="nil"/>
            </w:tcBorders>
            <w:shd w:val="clear" w:color="auto" w:fill="auto"/>
            <w:noWrap/>
            <w:vAlign w:val="center"/>
            <w:hideMark/>
          </w:tcPr>
          <w:p w14:paraId="68376D5D" w14:textId="199E3204"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Sediment depth</w:t>
            </w:r>
          </w:p>
        </w:tc>
        <w:tc>
          <w:tcPr>
            <w:tcW w:w="2600" w:type="dxa"/>
            <w:gridSpan w:val="2"/>
            <w:tcBorders>
              <w:top w:val="single" w:sz="4" w:space="0" w:color="auto"/>
              <w:bottom w:val="nil"/>
            </w:tcBorders>
            <w:shd w:val="clear" w:color="auto" w:fill="auto"/>
            <w:noWrap/>
            <w:vAlign w:val="center"/>
            <w:hideMark/>
          </w:tcPr>
          <w:p w14:paraId="316B8159" w14:textId="0841C08B" w:rsidR="00C33B86" w:rsidRPr="00C33B86" w:rsidRDefault="00C33B86" w:rsidP="00C33B86">
            <w:pPr>
              <w:spacing w:after="0" w:line="240" w:lineRule="auto"/>
              <w:jc w:val="center"/>
              <w:rPr>
                <w:rFonts w:ascii="Calibri" w:eastAsia="Times New Roman" w:hAnsi="Calibri" w:cs="Calibri"/>
                <w:b/>
                <w:bCs/>
                <w:color w:val="000000"/>
                <w:lang w:val="da-DK"/>
              </w:rPr>
            </w:pPr>
            <w:r>
              <w:rPr>
                <w:rFonts w:ascii="Calibri" w:eastAsia="Times New Roman" w:hAnsi="Calibri" w:cs="Calibri"/>
                <w:b/>
                <w:bCs/>
                <w:color w:val="000000"/>
                <w:lang w:val="da-DK"/>
              </w:rPr>
              <w:t>Organic carbon</w:t>
            </w:r>
          </w:p>
        </w:tc>
        <w:tc>
          <w:tcPr>
            <w:tcW w:w="2600" w:type="dxa"/>
            <w:gridSpan w:val="2"/>
            <w:tcBorders>
              <w:top w:val="single" w:sz="4" w:space="0" w:color="auto"/>
              <w:bottom w:val="nil"/>
            </w:tcBorders>
            <w:shd w:val="clear" w:color="auto" w:fill="auto"/>
            <w:noWrap/>
            <w:vAlign w:val="center"/>
            <w:hideMark/>
          </w:tcPr>
          <w:p w14:paraId="044DF0C7" w14:textId="44F42FAC"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C</w:t>
            </w:r>
            <w:r w:rsidRPr="00C33B86">
              <w:rPr>
                <w:rFonts w:ascii="Calibri" w:eastAsia="Times New Roman" w:hAnsi="Calibri" w:cs="Calibri"/>
                <w:b/>
                <w:bCs/>
                <w:color w:val="000000"/>
              </w:rPr>
              <w:t>alcium</w:t>
            </w:r>
          </w:p>
        </w:tc>
        <w:tc>
          <w:tcPr>
            <w:tcW w:w="2600" w:type="dxa"/>
            <w:gridSpan w:val="2"/>
            <w:tcBorders>
              <w:top w:val="single" w:sz="4" w:space="0" w:color="auto"/>
              <w:bottom w:val="nil"/>
            </w:tcBorders>
            <w:shd w:val="clear" w:color="auto" w:fill="auto"/>
            <w:noWrap/>
            <w:vAlign w:val="center"/>
            <w:hideMark/>
          </w:tcPr>
          <w:p w14:paraId="3D1AB3AC" w14:textId="3CFCC77F"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Fe</w:t>
            </w:r>
          </w:p>
        </w:tc>
        <w:tc>
          <w:tcPr>
            <w:tcW w:w="1300" w:type="dxa"/>
            <w:tcBorders>
              <w:top w:val="single" w:sz="4" w:space="0" w:color="auto"/>
              <w:bottom w:val="nil"/>
            </w:tcBorders>
            <w:shd w:val="clear" w:color="auto" w:fill="auto"/>
            <w:noWrap/>
            <w:vAlign w:val="center"/>
            <w:hideMark/>
          </w:tcPr>
          <w:p w14:paraId="446B9BDC"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Fe:TP ratio</w:t>
            </w:r>
          </w:p>
        </w:tc>
        <w:tc>
          <w:tcPr>
            <w:tcW w:w="1300" w:type="dxa"/>
            <w:tcBorders>
              <w:top w:val="single" w:sz="4" w:space="0" w:color="auto"/>
              <w:bottom w:val="nil"/>
            </w:tcBorders>
            <w:shd w:val="clear" w:color="auto" w:fill="auto"/>
            <w:noWrap/>
            <w:vAlign w:val="center"/>
            <w:hideMark/>
          </w:tcPr>
          <w:p w14:paraId="6F47209C" w14:textId="77777777" w:rsidR="00C33B86" w:rsidRPr="00C33B86" w:rsidRDefault="00C33B86" w:rsidP="00C33B86">
            <w:pPr>
              <w:spacing w:after="0" w:line="240" w:lineRule="auto"/>
              <w:jc w:val="center"/>
              <w:rPr>
                <w:rFonts w:ascii="Calibri" w:eastAsia="Times New Roman" w:hAnsi="Calibri" w:cs="Calibri"/>
                <w:b/>
                <w:bCs/>
                <w:color w:val="000000"/>
              </w:rPr>
            </w:pPr>
          </w:p>
        </w:tc>
      </w:tr>
      <w:tr w:rsidR="00C33B86" w:rsidRPr="00C33B86" w14:paraId="7B08B707" w14:textId="77777777" w:rsidTr="00C33B86">
        <w:trPr>
          <w:trHeight w:val="300"/>
        </w:trPr>
        <w:tc>
          <w:tcPr>
            <w:tcW w:w="2140" w:type="dxa"/>
            <w:vMerge/>
            <w:tcBorders>
              <w:top w:val="nil"/>
              <w:bottom w:val="nil"/>
            </w:tcBorders>
            <w:shd w:val="clear" w:color="auto" w:fill="auto"/>
            <w:noWrap/>
            <w:vAlign w:val="center"/>
          </w:tcPr>
          <w:p w14:paraId="29EBCFBF" w14:textId="77777777" w:rsidR="00C33B86" w:rsidRPr="00C33B86" w:rsidRDefault="00C33B86" w:rsidP="00C33B86">
            <w:pPr>
              <w:spacing w:after="0" w:line="240" w:lineRule="auto"/>
              <w:jc w:val="center"/>
              <w:rPr>
                <w:rFonts w:ascii="Calibri" w:eastAsia="Times New Roman" w:hAnsi="Calibri" w:cs="Calibri"/>
                <w:b/>
                <w:bCs/>
                <w:color w:val="000000"/>
              </w:rPr>
            </w:pPr>
          </w:p>
        </w:tc>
        <w:tc>
          <w:tcPr>
            <w:tcW w:w="7800" w:type="dxa"/>
            <w:gridSpan w:val="6"/>
            <w:tcBorders>
              <w:top w:val="nil"/>
              <w:bottom w:val="nil"/>
            </w:tcBorders>
            <w:shd w:val="clear" w:color="auto" w:fill="auto"/>
            <w:noWrap/>
            <w:vAlign w:val="center"/>
          </w:tcPr>
          <w:p w14:paraId="24BE8E0A" w14:textId="709FD32E"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lang w:val="da-DK"/>
              </w:rPr>
              <w:t>mg (g DW)</w:t>
            </w:r>
            <w:r w:rsidRPr="00C33B86">
              <w:rPr>
                <w:rFonts w:ascii="Calibri" w:eastAsia="Times New Roman" w:hAnsi="Calibri" w:cs="Calibri"/>
                <w:b/>
                <w:bCs/>
                <w:color w:val="000000"/>
                <w:vertAlign w:val="superscript"/>
                <w:lang w:val="da-DK"/>
              </w:rPr>
              <w:t>-1</w:t>
            </w:r>
          </w:p>
        </w:tc>
        <w:tc>
          <w:tcPr>
            <w:tcW w:w="1300" w:type="dxa"/>
            <w:tcBorders>
              <w:top w:val="nil"/>
              <w:bottom w:val="nil"/>
            </w:tcBorders>
            <w:shd w:val="clear" w:color="auto" w:fill="auto"/>
            <w:noWrap/>
            <w:vAlign w:val="center"/>
          </w:tcPr>
          <w:p w14:paraId="3D5BE7D4" w14:textId="77777777" w:rsidR="00C33B86" w:rsidRPr="00C33B86" w:rsidRDefault="00C33B86" w:rsidP="00C33B86">
            <w:pPr>
              <w:spacing w:after="0" w:line="240" w:lineRule="auto"/>
              <w:jc w:val="center"/>
              <w:rPr>
                <w:rFonts w:ascii="Calibri" w:eastAsia="Times New Roman" w:hAnsi="Calibri" w:cs="Calibri"/>
                <w:b/>
                <w:bCs/>
                <w:color w:val="000000"/>
              </w:rPr>
            </w:pPr>
          </w:p>
        </w:tc>
        <w:tc>
          <w:tcPr>
            <w:tcW w:w="1300" w:type="dxa"/>
            <w:tcBorders>
              <w:top w:val="nil"/>
              <w:bottom w:val="nil"/>
            </w:tcBorders>
            <w:shd w:val="clear" w:color="auto" w:fill="auto"/>
            <w:noWrap/>
            <w:vAlign w:val="center"/>
          </w:tcPr>
          <w:p w14:paraId="09D993D3" w14:textId="77777777" w:rsidR="00C33B86" w:rsidRPr="00C33B86" w:rsidRDefault="00C33B86" w:rsidP="00C33B86">
            <w:pPr>
              <w:spacing w:after="0" w:line="240" w:lineRule="auto"/>
              <w:jc w:val="center"/>
              <w:rPr>
                <w:rFonts w:ascii="Calibri" w:eastAsia="Times New Roman" w:hAnsi="Calibri" w:cs="Calibri"/>
                <w:b/>
                <w:bCs/>
                <w:color w:val="000000"/>
              </w:rPr>
            </w:pPr>
          </w:p>
        </w:tc>
      </w:tr>
      <w:tr w:rsidR="00C33B86" w:rsidRPr="00C33B86" w14:paraId="18461FCB" w14:textId="77777777" w:rsidTr="00C33B86">
        <w:trPr>
          <w:trHeight w:val="300"/>
        </w:trPr>
        <w:tc>
          <w:tcPr>
            <w:tcW w:w="2140" w:type="dxa"/>
            <w:vMerge/>
            <w:tcBorders>
              <w:bottom w:val="single" w:sz="4" w:space="0" w:color="auto"/>
            </w:tcBorders>
            <w:shd w:val="clear" w:color="auto" w:fill="auto"/>
            <w:noWrap/>
            <w:vAlign w:val="center"/>
            <w:hideMark/>
          </w:tcPr>
          <w:p w14:paraId="1BCD6933" w14:textId="090A8BFD" w:rsidR="00C33B86" w:rsidRPr="00C33B86" w:rsidRDefault="00C33B86" w:rsidP="00C33B86">
            <w:pPr>
              <w:spacing w:after="0" w:line="240" w:lineRule="auto"/>
              <w:jc w:val="center"/>
              <w:rPr>
                <w:rFonts w:ascii="Calibri" w:eastAsia="Times New Roman" w:hAnsi="Calibri" w:cs="Calibri"/>
                <w:b/>
                <w:bCs/>
                <w:color w:val="000000"/>
              </w:rPr>
            </w:pPr>
          </w:p>
        </w:tc>
        <w:tc>
          <w:tcPr>
            <w:tcW w:w="1185" w:type="dxa"/>
            <w:tcBorders>
              <w:bottom w:val="single" w:sz="4" w:space="0" w:color="auto"/>
            </w:tcBorders>
            <w:shd w:val="clear" w:color="auto" w:fill="auto"/>
            <w:noWrap/>
            <w:vAlign w:val="center"/>
            <w:hideMark/>
          </w:tcPr>
          <w:p w14:paraId="32499701" w14:textId="4EE56AA3"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415" w:type="dxa"/>
            <w:tcBorders>
              <w:bottom w:val="single" w:sz="4" w:space="0" w:color="auto"/>
            </w:tcBorders>
            <w:shd w:val="clear" w:color="auto" w:fill="auto"/>
            <w:noWrap/>
            <w:vAlign w:val="center"/>
            <w:hideMark/>
          </w:tcPr>
          <w:p w14:paraId="4C32D429"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c>
          <w:tcPr>
            <w:tcW w:w="1185" w:type="dxa"/>
            <w:tcBorders>
              <w:bottom w:val="single" w:sz="4" w:space="0" w:color="auto"/>
            </w:tcBorders>
            <w:shd w:val="clear" w:color="auto" w:fill="auto"/>
            <w:noWrap/>
            <w:vAlign w:val="center"/>
            <w:hideMark/>
          </w:tcPr>
          <w:p w14:paraId="5501F7B8" w14:textId="513663CA"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415" w:type="dxa"/>
            <w:tcBorders>
              <w:bottom w:val="single" w:sz="4" w:space="0" w:color="auto"/>
            </w:tcBorders>
            <w:shd w:val="clear" w:color="auto" w:fill="auto"/>
            <w:noWrap/>
            <w:vAlign w:val="center"/>
            <w:hideMark/>
          </w:tcPr>
          <w:p w14:paraId="47892AFB"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c>
          <w:tcPr>
            <w:tcW w:w="1103" w:type="dxa"/>
            <w:tcBorders>
              <w:bottom w:val="single" w:sz="4" w:space="0" w:color="auto"/>
            </w:tcBorders>
            <w:shd w:val="clear" w:color="auto" w:fill="auto"/>
            <w:noWrap/>
            <w:vAlign w:val="center"/>
            <w:hideMark/>
          </w:tcPr>
          <w:p w14:paraId="7442B08E" w14:textId="0CDA9318"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497" w:type="dxa"/>
            <w:tcBorders>
              <w:bottom w:val="single" w:sz="4" w:space="0" w:color="auto"/>
            </w:tcBorders>
            <w:shd w:val="clear" w:color="auto" w:fill="auto"/>
            <w:noWrap/>
            <w:vAlign w:val="center"/>
            <w:hideMark/>
          </w:tcPr>
          <w:p w14:paraId="3D7C1B77"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c>
          <w:tcPr>
            <w:tcW w:w="1300" w:type="dxa"/>
            <w:tcBorders>
              <w:bottom w:val="single" w:sz="4" w:space="0" w:color="auto"/>
            </w:tcBorders>
            <w:shd w:val="clear" w:color="auto" w:fill="auto"/>
            <w:noWrap/>
            <w:vAlign w:val="center"/>
            <w:hideMark/>
          </w:tcPr>
          <w:p w14:paraId="5D368303" w14:textId="13CC31EC" w:rsidR="00C33B86" w:rsidRPr="00C33B86" w:rsidRDefault="00C33B86" w:rsidP="00C33B86">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Mean</w:t>
            </w:r>
          </w:p>
        </w:tc>
        <w:tc>
          <w:tcPr>
            <w:tcW w:w="1300" w:type="dxa"/>
            <w:tcBorders>
              <w:bottom w:val="single" w:sz="4" w:space="0" w:color="auto"/>
            </w:tcBorders>
            <w:shd w:val="clear" w:color="auto" w:fill="auto"/>
            <w:noWrap/>
            <w:vAlign w:val="center"/>
            <w:hideMark/>
          </w:tcPr>
          <w:p w14:paraId="0F4D01AE"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Range</w:t>
            </w:r>
          </w:p>
        </w:tc>
      </w:tr>
      <w:tr w:rsidR="00C33B86" w:rsidRPr="00C33B86" w14:paraId="6F59E9B4" w14:textId="77777777" w:rsidTr="00C33B86">
        <w:trPr>
          <w:trHeight w:val="300"/>
        </w:trPr>
        <w:tc>
          <w:tcPr>
            <w:tcW w:w="2140" w:type="dxa"/>
            <w:tcBorders>
              <w:top w:val="single" w:sz="4" w:space="0" w:color="auto"/>
            </w:tcBorders>
            <w:shd w:val="clear" w:color="auto" w:fill="auto"/>
            <w:noWrap/>
            <w:vAlign w:val="center"/>
            <w:hideMark/>
          </w:tcPr>
          <w:p w14:paraId="553E6F55"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0–2</w:t>
            </w:r>
          </w:p>
        </w:tc>
        <w:tc>
          <w:tcPr>
            <w:tcW w:w="1185" w:type="dxa"/>
            <w:tcBorders>
              <w:top w:val="single" w:sz="4" w:space="0" w:color="auto"/>
            </w:tcBorders>
            <w:shd w:val="clear" w:color="auto" w:fill="auto"/>
            <w:noWrap/>
            <w:vAlign w:val="center"/>
            <w:hideMark/>
          </w:tcPr>
          <w:p w14:paraId="5741FFBF" w14:textId="42CDAB32"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372</w:t>
            </w:r>
          </w:p>
        </w:tc>
        <w:tc>
          <w:tcPr>
            <w:tcW w:w="1415" w:type="dxa"/>
            <w:tcBorders>
              <w:top w:val="single" w:sz="4" w:space="0" w:color="auto"/>
            </w:tcBorders>
            <w:shd w:val="clear" w:color="auto" w:fill="auto"/>
            <w:noWrap/>
            <w:vAlign w:val="center"/>
            <w:hideMark/>
          </w:tcPr>
          <w:p w14:paraId="19FD237F"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277–450</w:t>
            </w:r>
          </w:p>
        </w:tc>
        <w:tc>
          <w:tcPr>
            <w:tcW w:w="1185" w:type="dxa"/>
            <w:tcBorders>
              <w:top w:val="single" w:sz="4" w:space="0" w:color="auto"/>
            </w:tcBorders>
            <w:shd w:val="clear" w:color="auto" w:fill="auto"/>
            <w:noWrap/>
            <w:vAlign w:val="center"/>
            <w:hideMark/>
          </w:tcPr>
          <w:p w14:paraId="1F47823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165</w:t>
            </w:r>
          </w:p>
        </w:tc>
        <w:tc>
          <w:tcPr>
            <w:tcW w:w="1415" w:type="dxa"/>
            <w:tcBorders>
              <w:top w:val="single" w:sz="4" w:space="0" w:color="auto"/>
            </w:tcBorders>
            <w:shd w:val="clear" w:color="auto" w:fill="auto"/>
            <w:noWrap/>
            <w:vAlign w:val="center"/>
            <w:hideMark/>
          </w:tcPr>
          <w:p w14:paraId="155AA7CF"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152–177</w:t>
            </w:r>
          </w:p>
        </w:tc>
        <w:tc>
          <w:tcPr>
            <w:tcW w:w="1103" w:type="dxa"/>
            <w:tcBorders>
              <w:top w:val="single" w:sz="4" w:space="0" w:color="auto"/>
            </w:tcBorders>
            <w:shd w:val="clear" w:color="auto" w:fill="auto"/>
            <w:noWrap/>
            <w:vAlign w:val="center"/>
            <w:hideMark/>
          </w:tcPr>
          <w:p w14:paraId="51E47C67"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9.7</w:t>
            </w:r>
          </w:p>
        </w:tc>
        <w:tc>
          <w:tcPr>
            <w:tcW w:w="1497" w:type="dxa"/>
            <w:tcBorders>
              <w:top w:val="single" w:sz="4" w:space="0" w:color="auto"/>
            </w:tcBorders>
            <w:shd w:val="clear" w:color="auto" w:fill="auto"/>
            <w:noWrap/>
            <w:vAlign w:val="center"/>
            <w:hideMark/>
          </w:tcPr>
          <w:p w14:paraId="45854AD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6.8–13.7</w:t>
            </w:r>
          </w:p>
        </w:tc>
        <w:tc>
          <w:tcPr>
            <w:tcW w:w="1300" w:type="dxa"/>
            <w:tcBorders>
              <w:top w:val="single" w:sz="4" w:space="0" w:color="auto"/>
            </w:tcBorders>
            <w:shd w:val="clear" w:color="auto" w:fill="auto"/>
            <w:noWrap/>
            <w:vAlign w:val="center"/>
            <w:hideMark/>
          </w:tcPr>
          <w:p w14:paraId="259508A0"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7.2</w:t>
            </w:r>
          </w:p>
        </w:tc>
        <w:tc>
          <w:tcPr>
            <w:tcW w:w="1300" w:type="dxa"/>
            <w:tcBorders>
              <w:top w:val="single" w:sz="4" w:space="0" w:color="auto"/>
            </w:tcBorders>
            <w:shd w:val="clear" w:color="auto" w:fill="auto"/>
            <w:noWrap/>
            <w:vAlign w:val="center"/>
            <w:hideMark/>
          </w:tcPr>
          <w:p w14:paraId="6178B8E4"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4.0–10.87</w:t>
            </w:r>
          </w:p>
        </w:tc>
      </w:tr>
      <w:tr w:rsidR="00C33B86" w:rsidRPr="00C33B86" w14:paraId="3C667CEA" w14:textId="77777777" w:rsidTr="00C33B86">
        <w:trPr>
          <w:trHeight w:val="300"/>
        </w:trPr>
        <w:tc>
          <w:tcPr>
            <w:tcW w:w="2140" w:type="dxa"/>
            <w:shd w:val="clear" w:color="auto" w:fill="auto"/>
            <w:noWrap/>
            <w:vAlign w:val="center"/>
            <w:hideMark/>
          </w:tcPr>
          <w:p w14:paraId="6767874A"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2–5</w:t>
            </w:r>
          </w:p>
        </w:tc>
        <w:tc>
          <w:tcPr>
            <w:tcW w:w="1185" w:type="dxa"/>
            <w:shd w:val="clear" w:color="auto" w:fill="auto"/>
            <w:noWrap/>
            <w:vAlign w:val="center"/>
            <w:hideMark/>
          </w:tcPr>
          <w:p w14:paraId="09BE071D" w14:textId="21DBC932"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346</w:t>
            </w:r>
          </w:p>
        </w:tc>
        <w:tc>
          <w:tcPr>
            <w:tcW w:w="1415" w:type="dxa"/>
            <w:shd w:val="clear" w:color="auto" w:fill="auto"/>
            <w:noWrap/>
            <w:vAlign w:val="center"/>
            <w:hideMark/>
          </w:tcPr>
          <w:p w14:paraId="5A23A63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237–420</w:t>
            </w:r>
          </w:p>
        </w:tc>
        <w:tc>
          <w:tcPr>
            <w:tcW w:w="1185" w:type="dxa"/>
            <w:shd w:val="clear" w:color="auto" w:fill="auto"/>
            <w:noWrap/>
            <w:vAlign w:val="center"/>
            <w:hideMark/>
          </w:tcPr>
          <w:p w14:paraId="24ACA58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147</w:t>
            </w:r>
          </w:p>
        </w:tc>
        <w:tc>
          <w:tcPr>
            <w:tcW w:w="1415" w:type="dxa"/>
            <w:shd w:val="clear" w:color="auto" w:fill="auto"/>
            <w:noWrap/>
            <w:vAlign w:val="center"/>
            <w:hideMark/>
          </w:tcPr>
          <w:p w14:paraId="0E564D0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136–157</w:t>
            </w:r>
          </w:p>
        </w:tc>
        <w:tc>
          <w:tcPr>
            <w:tcW w:w="1103" w:type="dxa"/>
            <w:shd w:val="clear" w:color="auto" w:fill="auto"/>
            <w:noWrap/>
            <w:vAlign w:val="center"/>
            <w:hideMark/>
          </w:tcPr>
          <w:p w14:paraId="1FD61FD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10.3</w:t>
            </w:r>
          </w:p>
        </w:tc>
        <w:tc>
          <w:tcPr>
            <w:tcW w:w="1497" w:type="dxa"/>
            <w:shd w:val="clear" w:color="auto" w:fill="auto"/>
            <w:noWrap/>
            <w:vAlign w:val="center"/>
            <w:hideMark/>
          </w:tcPr>
          <w:p w14:paraId="748F950D"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7.1–13.3</w:t>
            </w:r>
          </w:p>
        </w:tc>
        <w:tc>
          <w:tcPr>
            <w:tcW w:w="1300" w:type="dxa"/>
            <w:shd w:val="clear" w:color="auto" w:fill="auto"/>
            <w:noWrap/>
            <w:vAlign w:val="center"/>
            <w:hideMark/>
          </w:tcPr>
          <w:p w14:paraId="435604C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9.3</w:t>
            </w:r>
          </w:p>
        </w:tc>
        <w:tc>
          <w:tcPr>
            <w:tcW w:w="1300" w:type="dxa"/>
            <w:shd w:val="clear" w:color="auto" w:fill="auto"/>
            <w:noWrap/>
            <w:vAlign w:val="center"/>
            <w:hideMark/>
          </w:tcPr>
          <w:p w14:paraId="560296F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3.7–17.1</w:t>
            </w:r>
          </w:p>
        </w:tc>
      </w:tr>
      <w:tr w:rsidR="00C33B86" w:rsidRPr="00C33B86" w14:paraId="2C7C2774" w14:textId="77777777" w:rsidTr="00C33B86">
        <w:trPr>
          <w:trHeight w:val="300"/>
        </w:trPr>
        <w:tc>
          <w:tcPr>
            <w:tcW w:w="2140" w:type="dxa"/>
            <w:shd w:val="clear" w:color="auto" w:fill="auto"/>
            <w:noWrap/>
            <w:vAlign w:val="center"/>
            <w:hideMark/>
          </w:tcPr>
          <w:p w14:paraId="42D2E829"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5–10</w:t>
            </w:r>
          </w:p>
        </w:tc>
        <w:tc>
          <w:tcPr>
            <w:tcW w:w="1185" w:type="dxa"/>
            <w:shd w:val="clear" w:color="auto" w:fill="auto"/>
            <w:noWrap/>
            <w:vAlign w:val="center"/>
            <w:hideMark/>
          </w:tcPr>
          <w:p w14:paraId="30214DDA" w14:textId="2EDB9CC8"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300</w:t>
            </w:r>
          </w:p>
        </w:tc>
        <w:tc>
          <w:tcPr>
            <w:tcW w:w="1415" w:type="dxa"/>
            <w:shd w:val="clear" w:color="auto" w:fill="auto"/>
            <w:noWrap/>
            <w:vAlign w:val="center"/>
            <w:hideMark/>
          </w:tcPr>
          <w:p w14:paraId="08B47FB0"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18–360</w:t>
            </w:r>
          </w:p>
        </w:tc>
        <w:tc>
          <w:tcPr>
            <w:tcW w:w="1185" w:type="dxa"/>
            <w:shd w:val="clear" w:color="auto" w:fill="auto"/>
            <w:noWrap/>
            <w:vAlign w:val="center"/>
            <w:hideMark/>
          </w:tcPr>
          <w:p w14:paraId="0F932E19"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132</w:t>
            </w:r>
          </w:p>
        </w:tc>
        <w:tc>
          <w:tcPr>
            <w:tcW w:w="1415" w:type="dxa"/>
            <w:shd w:val="clear" w:color="auto" w:fill="auto"/>
            <w:noWrap/>
            <w:vAlign w:val="center"/>
            <w:hideMark/>
          </w:tcPr>
          <w:p w14:paraId="1C5C408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113–150</w:t>
            </w:r>
          </w:p>
        </w:tc>
        <w:tc>
          <w:tcPr>
            <w:tcW w:w="1103" w:type="dxa"/>
            <w:shd w:val="clear" w:color="auto" w:fill="auto"/>
            <w:noWrap/>
            <w:vAlign w:val="center"/>
            <w:hideMark/>
          </w:tcPr>
          <w:p w14:paraId="1A249E3D"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11.1</w:t>
            </w:r>
          </w:p>
        </w:tc>
        <w:tc>
          <w:tcPr>
            <w:tcW w:w="1497" w:type="dxa"/>
            <w:shd w:val="clear" w:color="auto" w:fill="auto"/>
            <w:noWrap/>
            <w:vAlign w:val="center"/>
            <w:hideMark/>
          </w:tcPr>
          <w:p w14:paraId="09D7552B"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6.9–14.4</w:t>
            </w:r>
          </w:p>
        </w:tc>
        <w:tc>
          <w:tcPr>
            <w:tcW w:w="1300" w:type="dxa"/>
            <w:shd w:val="clear" w:color="auto" w:fill="auto"/>
            <w:noWrap/>
            <w:vAlign w:val="center"/>
            <w:hideMark/>
          </w:tcPr>
          <w:p w14:paraId="24EAFF4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11.6</w:t>
            </w:r>
          </w:p>
        </w:tc>
        <w:tc>
          <w:tcPr>
            <w:tcW w:w="1300" w:type="dxa"/>
            <w:shd w:val="clear" w:color="auto" w:fill="auto"/>
            <w:noWrap/>
            <w:vAlign w:val="center"/>
            <w:hideMark/>
          </w:tcPr>
          <w:p w14:paraId="66502A85"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3.9–21.8</w:t>
            </w:r>
          </w:p>
        </w:tc>
      </w:tr>
      <w:tr w:rsidR="00C33B86" w:rsidRPr="00C33B86" w14:paraId="469AC889" w14:textId="77777777" w:rsidTr="00C33B86">
        <w:trPr>
          <w:trHeight w:val="300"/>
        </w:trPr>
        <w:tc>
          <w:tcPr>
            <w:tcW w:w="2140" w:type="dxa"/>
            <w:shd w:val="clear" w:color="auto" w:fill="auto"/>
            <w:noWrap/>
            <w:vAlign w:val="center"/>
            <w:hideMark/>
          </w:tcPr>
          <w:p w14:paraId="32025FA3"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10–20</w:t>
            </w:r>
          </w:p>
        </w:tc>
        <w:tc>
          <w:tcPr>
            <w:tcW w:w="1185" w:type="dxa"/>
            <w:shd w:val="clear" w:color="auto" w:fill="auto"/>
            <w:noWrap/>
            <w:vAlign w:val="center"/>
            <w:hideMark/>
          </w:tcPr>
          <w:p w14:paraId="201BC988" w14:textId="54663773"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270</w:t>
            </w:r>
          </w:p>
        </w:tc>
        <w:tc>
          <w:tcPr>
            <w:tcW w:w="1415" w:type="dxa"/>
            <w:shd w:val="clear" w:color="auto" w:fill="auto"/>
            <w:noWrap/>
            <w:vAlign w:val="center"/>
            <w:hideMark/>
          </w:tcPr>
          <w:p w14:paraId="650F2DA9"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180–340</w:t>
            </w:r>
          </w:p>
        </w:tc>
        <w:tc>
          <w:tcPr>
            <w:tcW w:w="1185" w:type="dxa"/>
            <w:shd w:val="clear" w:color="auto" w:fill="auto"/>
            <w:noWrap/>
            <w:vAlign w:val="center"/>
            <w:hideMark/>
          </w:tcPr>
          <w:p w14:paraId="1257A2A2"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156</w:t>
            </w:r>
          </w:p>
        </w:tc>
        <w:tc>
          <w:tcPr>
            <w:tcW w:w="1415" w:type="dxa"/>
            <w:shd w:val="clear" w:color="auto" w:fill="auto"/>
            <w:noWrap/>
            <w:vAlign w:val="center"/>
            <w:hideMark/>
          </w:tcPr>
          <w:p w14:paraId="4706EC74"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132–180</w:t>
            </w:r>
          </w:p>
        </w:tc>
        <w:tc>
          <w:tcPr>
            <w:tcW w:w="1103" w:type="dxa"/>
            <w:shd w:val="clear" w:color="auto" w:fill="auto"/>
            <w:noWrap/>
            <w:vAlign w:val="center"/>
            <w:hideMark/>
          </w:tcPr>
          <w:p w14:paraId="6FAA028B"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12.1</w:t>
            </w:r>
          </w:p>
        </w:tc>
        <w:tc>
          <w:tcPr>
            <w:tcW w:w="1497" w:type="dxa"/>
            <w:shd w:val="clear" w:color="auto" w:fill="auto"/>
            <w:noWrap/>
            <w:vAlign w:val="center"/>
            <w:hideMark/>
          </w:tcPr>
          <w:p w14:paraId="6830779E"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9.8–15.8</w:t>
            </w:r>
          </w:p>
        </w:tc>
        <w:tc>
          <w:tcPr>
            <w:tcW w:w="1300" w:type="dxa"/>
            <w:shd w:val="clear" w:color="auto" w:fill="auto"/>
            <w:noWrap/>
            <w:vAlign w:val="center"/>
            <w:hideMark/>
          </w:tcPr>
          <w:p w14:paraId="2669E29C"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13.6</w:t>
            </w:r>
          </w:p>
        </w:tc>
        <w:tc>
          <w:tcPr>
            <w:tcW w:w="1300" w:type="dxa"/>
            <w:shd w:val="clear" w:color="auto" w:fill="auto"/>
            <w:noWrap/>
            <w:vAlign w:val="center"/>
            <w:hideMark/>
          </w:tcPr>
          <w:p w14:paraId="472737F7"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9.6–24.7</w:t>
            </w:r>
          </w:p>
        </w:tc>
      </w:tr>
      <w:tr w:rsidR="00C33B86" w:rsidRPr="00C33B86" w14:paraId="7D7C4D67" w14:textId="77777777" w:rsidTr="00C33B86">
        <w:trPr>
          <w:trHeight w:val="300"/>
        </w:trPr>
        <w:tc>
          <w:tcPr>
            <w:tcW w:w="2140" w:type="dxa"/>
            <w:shd w:val="clear" w:color="auto" w:fill="auto"/>
            <w:noWrap/>
            <w:vAlign w:val="center"/>
            <w:hideMark/>
          </w:tcPr>
          <w:p w14:paraId="3B0C0663"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20–30</w:t>
            </w:r>
          </w:p>
        </w:tc>
        <w:tc>
          <w:tcPr>
            <w:tcW w:w="1185" w:type="dxa"/>
            <w:shd w:val="clear" w:color="auto" w:fill="auto"/>
            <w:noWrap/>
            <w:vAlign w:val="center"/>
            <w:hideMark/>
          </w:tcPr>
          <w:p w14:paraId="575DDCE7" w14:textId="5F15371C"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231</w:t>
            </w:r>
          </w:p>
        </w:tc>
        <w:tc>
          <w:tcPr>
            <w:tcW w:w="1415" w:type="dxa"/>
            <w:shd w:val="clear" w:color="auto" w:fill="auto"/>
            <w:noWrap/>
            <w:vAlign w:val="center"/>
            <w:hideMark/>
          </w:tcPr>
          <w:p w14:paraId="46F07B0F"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184–314</w:t>
            </w:r>
          </w:p>
        </w:tc>
        <w:tc>
          <w:tcPr>
            <w:tcW w:w="1185" w:type="dxa"/>
            <w:shd w:val="clear" w:color="auto" w:fill="auto"/>
            <w:noWrap/>
            <w:vAlign w:val="center"/>
            <w:hideMark/>
          </w:tcPr>
          <w:p w14:paraId="12ADD2EE"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134</w:t>
            </w:r>
          </w:p>
        </w:tc>
        <w:tc>
          <w:tcPr>
            <w:tcW w:w="1415" w:type="dxa"/>
            <w:shd w:val="clear" w:color="auto" w:fill="auto"/>
            <w:noWrap/>
            <w:vAlign w:val="center"/>
            <w:hideMark/>
          </w:tcPr>
          <w:p w14:paraId="3181BE31"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111–156</w:t>
            </w:r>
          </w:p>
        </w:tc>
        <w:tc>
          <w:tcPr>
            <w:tcW w:w="1103" w:type="dxa"/>
            <w:shd w:val="clear" w:color="auto" w:fill="auto"/>
            <w:noWrap/>
            <w:vAlign w:val="center"/>
            <w:hideMark/>
          </w:tcPr>
          <w:p w14:paraId="596A2D7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13.5</w:t>
            </w:r>
          </w:p>
        </w:tc>
        <w:tc>
          <w:tcPr>
            <w:tcW w:w="1497" w:type="dxa"/>
            <w:shd w:val="clear" w:color="auto" w:fill="auto"/>
            <w:noWrap/>
            <w:vAlign w:val="center"/>
            <w:hideMark/>
          </w:tcPr>
          <w:p w14:paraId="595E71D6"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9.5–15.7</w:t>
            </w:r>
          </w:p>
        </w:tc>
        <w:tc>
          <w:tcPr>
            <w:tcW w:w="1300" w:type="dxa"/>
            <w:shd w:val="clear" w:color="auto" w:fill="auto"/>
            <w:noWrap/>
            <w:vAlign w:val="center"/>
            <w:hideMark/>
          </w:tcPr>
          <w:p w14:paraId="17420F83"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16.3</w:t>
            </w:r>
          </w:p>
        </w:tc>
        <w:tc>
          <w:tcPr>
            <w:tcW w:w="1300" w:type="dxa"/>
            <w:shd w:val="clear" w:color="auto" w:fill="auto"/>
            <w:noWrap/>
            <w:vAlign w:val="center"/>
            <w:hideMark/>
          </w:tcPr>
          <w:p w14:paraId="5C59D63A"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10.3–22.8</w:t>
            </w:r>
          </w:p>
        </w:tc>
      </w:tr>
      <w:tr w:rsidR="00C33B86" w:rsidRPr="00C33B86" w14:paraId="5A7F8A0C" w14:textId="77777777" w:rsidTr="00C33B86">
        <w:trPr>
          <w:trHeight w:val="300"/>
        </w:trPr>
        <w:tc>
          <w:tcPr>
            <w:tcW w:w="2140" w:type="dxa"/>
            <w:shd w:val="clear" w:color="auto" w:fill="auto"/>
            <w:noWrap/>
            <w:vAlign w:val="center"/>
            <w:hideMark/>
          </w:tcPr>
          <w:p w14:paraId="24B25C8F" w14:textId="77777777" w:rsidR="00C33B86" w:rsidRPr="00C33B86" w:rsidRDefault="00C33B86" w:rsidP="00C33B86">
            <w:pPr>
              <w:spacing w:after="0" w:line="240" w:lineRule="auto"/>
              <w:jc w:val="center"/>
              <w:rPr>
                <w:rFonts w:ascii="Calibri" w:eastAsia="Times New Roman" w:hAnsi="Calibri" w:cs="Calibri"/>
                <w:b/>
                <w:bCs/>
                <w:color w:val="000000"/>
              </w:rPr>
            </w:pPr>
            <w:r w:rsidRPr="00C33B86">
              <w:rPr>
                <w:rFonts w:ascii="Calibri" w:eastAsia="Times New Roman" w:hAnsi="Calibri" w:cs="Calibri"/>
                <w:b/>
                <w:bCs/>
                <w:color w:val="000000"/>
              </w:rPr>
              <w:t>30–40</w:t>
            </w:r>
          </w:p>
        </w:tc>
        <w:tc>
          <w:tcPr>
            <w:tcW w:w="1185" w:type="dxa"/>
            <w:shd w:val="clear" w:color="auto" w:fill="auto"/>
            <w:noWrap/>
            <w:vAlign w:val="center"/>
            <w:hideMark/>
          </w:tcPr>
          <w:p w14:paraId="6995A241" w14:textId="17FA4FC8"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220</w:t>
            </w:r>
          </w:p>
        </w:tc>
        <w:tc>
          <w:tcPr>
            <w:tcW w:w="1415" w:type="dxa"/>
            <w:shd w:val="clear" w:color="auto" w:fill="auto"/>
            <w:noWrap/>
            <w:vAlign w:val="center"/>
            <w:hideMark/>
          </w:tcPr>
          <w:p w14:paraId="2C7E7C52"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188–263</w:t>
            </w:r>
          </w:p>
        </w:tc>
        <w:tc>
          <w:tcPr>
            <w:tcW w:w="1185" w:type="dxa"/>
            <w:shd w:val="clear" w:color="auto" w:fill="auto"/>
            <w:noWrap/>
            <w:vAlign w:val="center"/>
            <w:hideMark/>
          </w:tcPr>
          <w:p w14:paraId="0B740E10"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126</w:t>
            </w:r>
          </w:p>
        </w:tc>
        <w:tc>
          <w:tcPr>
            <w:tcW w:w="1415" w:type="dxa"/>
            <w:shd w:val="clear" w:color="auto" w:fill="auto"/>
            <w:noWrap/>
            <w:vAlign w:val="center"/>
            <w:hideMark/>
          </w:tcPr>
          <w:p w14:paraId="7E4C3F18"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125–127</w:t>
            </w:r>
          </w:p>
        </w:tc>
        <w:tc>
          <w:tcPr>
            <w:tcW w:w="1103" w:type="dxa"/>
            <w:shd w:val="clear" w:color="auto" w:fill="auto"/>
            <w:noWrap/>
            <w:vAlign w:val="center"/>
            <w:hideMark/>
          </w:tcPr>
          <w:p w14:paraId="4E1D8044"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14.1</w:t>
            </w:r>
          </w:p>
        </w:tc>
        <w:tc>
          <w:tcPr>
            <w:tcW w:w="1497" w:type="dxa"/>
            <w:shd w:val="clear" w:color="auto" w:fill="auto"/>
            <w:noWrap/>
            <w:vAlign w:val="center"/>
            <w:hideMark/>
          </w:tcPr>
          <w:p w14:paraId="5CCE96FB"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11.6–17.7</w:t>
            </w:r>
          </w:p>
        </w:tc>
        <w:tc>
          <w:tcPr>
            <w:tcW w:w="1300" w:type="dxa"/>
            <w:shd w:val="clear" w:color="auto" w:fill="auto"/>
            <w:noWrap/>
            <w:vAlign w:val="center"/>
            <w:hideMark/>
          </w:tcPr>
          <w:p w14:paraId="7C82F2B2"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20.8</w:t>
            </w:r>
          </w:p>
        </w:tc>
        <w:tc>
          <w:tcPr>
            <w:tcW w:w="1300" w:type="dxa"/>
            <w:shd w:val="clear" w:color="auto" w:fill="auto"/>
            <w:noWrap/>
            <w:vAlign w:val="center"/>
            <w:hideMark/>
          </w:tcPr>
          <w:p w14:paraId="46A59CDC" w14:textId="77777777" w:rsidR="00C33B86" w:rsidRPr="00C33B86" w:rsidRDefault="00C33B86" w:rsidP="00C33B86">
            <w:pPr>
              <w:spacing w:after="0" w:line="240" w:lineRule="auto"/>
              <w:jc w:val="center"/>
              <w:rPr>
                <w:rFonts w:ascii="Calibri" w:eastAsia="Times New Roman" w:hAnsi="Calibri" w:cs="Calibri"/>
                <w:color w:val="000000"/>
              </w:rPr>
            </w:pPr>
            <w:r w:rsidRPr="00C33B86">
              <w:rPr>
                <w:rFonts w:ascii="Calibri" w:eastAsia="Times New Roman" w:hAnsi="Calibri" w:cs="Calibri"/>
                <w:color w:val="000000"/>
              </w:rPr>
              <w:t>15.0–25.6</w:t>
            </w:r>
          </w:p>
        </w:tc>
      </w:tr>
    </w:tbl>
    <w:p w14:paraId="4D6080BD" w14:textId="77777777" w:rsidR="00D65153" w:rsidRDefault="00D65153" w:rsidP="00242FCA">
      <w:pPr>
        <w:rPr>
          <w:bCs/>
          <w:sz w:val="28"/>
          <w:szCs w:val="28"/>
          <w:lang w:val="da-DK"/>
        </w:rPr>
      </w:pPr>
    </w:p>
    <w:p w14:paraId="54230019" w14:textId="77777777" w:rsidR="00C33B86" w:rsidRDefault="00C33B86" w:rsidP="00242FCA">
      <w:pPr>
        <w:rPr>
          <w:bCs/>
          <w:sz w:val="28"/>
          <w:szCs w:val="28"/>
          <w:lang w:val="da-DK"/>
        </w:rPr>
      </w:pPr>
    </w:p>
    <w:p w14:paraId="5275F850" w14:textId="43A5DEC8" w:rsidR="00242FCA" w:rsidRDefault="00242FCA" w:rsidP="00242FCA">
      <w:pPr>
        <w:rPr>
          <w:bCs/>
          <w:sz w:val="28"/>
          <w:szCs w:val="28"/>
          <w:lang w:val="da-DK"/>
        </w:rPr>
      </w:pPr>
      <w:r w:rsidRPr="00242FCA">
        <w:rPr>
          <w:bCs/>
          <w:sz w:val="28"/>
          <w:szCs w:val="28"/>
          <w:lang w:val="da-DK"/>
        </w:rPr>
        <w:t>Tabel S3. C/N, N/P and C/P over årene og mod dybden</w:t>
      </w:r>
    </w:p>
    <w:tbl>
      <w:tblPr>
        <w:tblW w:w="13183" w:type="dxa"/>
        <w:tblLook w:val="04A0" w:firstRow="1" w:lastRow="0" w:firstColumn="1" w:lastColumn="0" w:noHBand="0" w:noVBand="1"/>
      </w:tblPr>
      <w:tblGrid>
        <w:gridCol w:w="1579"/>
        <w:gridCol w:w="1140"/>
        <w:gridCol w:w="1040"/>
        <w:gridCol w:w="940"/>
        <w:gridCol w:w="1141"/>
        <w:gridCol w:w="1141"/>
        <w:gridCol w:w="1141"/>
        <w:gridCol w:w="936"/>
        <w:gridCol w:w="1241"/>
        <w:gridCol w:w="721"/>
        <w:gridCol w:w="721"/>
        <w:gridCol w:w="721"/>
        <w:gridCol w:w="721"/>
      </w:tblGrid>
      <w:tr w:rsidR="005F4265" w:rsidRPr="00CC7BD0" w14:paraId="53A3C428" w14:textId="77777777" w:rsidTr="005F4265">
        <w:trPr>
          <w:trHeight w:val="330"/>
        </w:trPr>
        <w:tc>
          <w:tcPr>
            <w:tcW w:w="0" w:type="auto"/>
            <w:vMerge w:val="restart"/>
            <w:tcBorders>
              <w:top w:val="single" w:sz="4" w:space="0" w:color="auto"/>
              <w:left w:val="nil"/>
              <w:right w:val="single" w:sz="4" w:space="0" w:color="auto"/>
            </w:tcBorders>
            <w:shd w:val="clear" w:color="auto" w:fill="auto"/>
            <w:noWrap/>
            <w:vAlign w:val="center"/>
            <w:hideMark/>
          </w:tcPr>
          <w:p w14:paraId="747E94A2" w14:textId="4D58E9AD" w:rsidR="005F4265" w:rsidRPr="00CC7BD0" w:rsidRDefault="005F4265" w:rsidP="00CC7BD0">
            <w:pPr>
              <w:spacing w:after="0" w:line="240" w:lineRule="auto"/>
              <w:jc w:val="center"/>
              <w:rPr>
                <w:rFonts w:ascii="Times New Roman" w:eastAsia="Times New Roman" w:hAnsi="Times New Roman" w:cs="Times New Roman"/>
                <w:sz w:val="16"/>
                <w:szCs w:val="16"/>
              </w:rPr>
            </w:pPr>
            <w:r w:rsidRPr="00CC7BD0">
              <w:rPr>
                <w:rFonts w:ascii="Calibri" w:eastAsia="Times New Roman" w:hAnsi="Calibri" w:cs="Calibri"/>
                <w:b/>
                <w:bCs/>
                <w:color w:val="000000"/>
                <w:sz w:val="16"/>
                <w:szCs w:val="16"/>
              </w:rPr>
              <w:t>Sediment depth</w:t>
            </w:r>
          </w:p>
        </w:tc>
        <w:tc>
          <w:tcPr>
            <w:tcW w:w="0" w:type="auto"/>
            <w:tcBorders>
              <w:top w:val="single" w:sz="4" w:space="0" w:color="auto"/>
              <w:left w:val="single" w:sz="4" w:space="0" w:color="auto"/>
              <w:bottom w:val="nil"/>
              <w:right w:val="nil"/>
            </w:tcBorders>
            <w:shd w:val="clear" w:color="auto" w:fill="auto"/>
            <w:noWrap/>
            <w:vAlign w:val="center"/>
            <w:hideMark/>
          </w:tcPr>
          <w:p w14:paraId="371910C0"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1988</w:t>
            </w:r>
          </w:p>
        </w:tc>
        <w:tc>
          <w:tcPr>
            <w:tcW w:w="0" w:type="auto"/>
            <w:tcBorders>
              <w:top w:val="single" w:sz="4" w:space="0" w:color="auto"/>
              <w:left w:val="nil"/>
              <w:bottom w:val="nil"/>
              <w:right w:val="nil"/>
            </w:tcBorders>
            <w:shd w:val="clear" w:color="auto" w:fill="auto"/>
            <w:noWrap/>
            <w:vAlign w:val="center"/>
            <w:hideMark/>
          </w:tcPr>
          <w:p w14:paraId="57A476EE"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1993</w:t>
            </w:r>
          </w:p>
        </w:tc>
        <w:tc>
          <w:tcPr>
            <w:tcW w:w="0" w:type="auto"/>
            <w:tcBorders>
              <w:top w:val="single" w:sz="4" w:space="0" w:color="auto"/>
              <w:left w:val="nil"/>
              <w:bottom w:val="nil"/>
              <w:right w:val="single" w:sz="4" w:space="0" w:color="auto"/>
            </w:tcBorders>
            <w:shd w:val="clear" w:color="auto" w:fill="auto"/>
            <w:noWrap/>
            <w:vAlign w:val="center"/>
            <w:hideMark/>
          </w:tcPr>
          <w:p w14:paraId="5B7378DA"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1997</w:t>
            </w:r>
          </w:p>
        </w:tc>
        <w:tc>
          <w:tcPr>
            <w:tcW w:w="0" w:type="auto"/>
            <w:tcBorders>
              <w:top w:val="single" w:sz="4" w:space="0" w:color="auto"/>
              <w:left w:val="single" w:sz="4" w:space="0" w:color="auto"/>
              <w:bottom w:val="nil"/>
              <w:right w:val="nil"/>
            </w:tcBorders>
            <w:shd w:val="clear" w:color="auto" w:fill="auto"/>
            <w:noWrap/>
            <w:vAlign w:val="center"/>
            <w:hideMark/>
          </w:tcPr>
          <w:p w14:paraId="77F02EB7"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1988</w:t>
            </w:r>
          </w:p>
        </w:tc>
        <w:tc>
          <w:tcPr>
            <w:tcW w:w="0" w:type="auto"/>
            <w:tcBorders>
              <w:top w:val="single" w:sz="4" w:space="0" w:color="auto"/>
              <w:left w:val="nil"/>
              <w:bottom w:val="nil"/>
              <w:right w:val="single" w:sz="4" w:space="0" w:color="auto"/>
            </w:tcBorders>
            <w:shd w:val="clear" w:color="auto" w:fill="auto"/>
            <w:noWrap/>
            <w:vAlign w:val="center"/>
            <w:hideMark/>
          </w:tcPr>
          <w:p w14:paraId="543D156B"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1997</w:t>
            </w:r>
          </w:p>
        </w:tc>
        <w:tc>
          <w:tcPr>
            <w:tcW w:w="0" w:type="auto"/>
            <w:tcBorders>
              <w:top w:val="single" w:sz="4" w:space="0" w:color="auto"/>
              <w:left w:val="single" w:sz="4" w:space="0" w:color="auto"/>
              <w:bottom w:val="nil"/>
              <w:right w:val="nil"/>
            </w:tcBorders>
            <w:shd w:val="clear" w:color="auto" w:fill="auto"/>
            <w:noWrap/>
            <w:vAlign w:val="center"/>
            <w:hideMark/>
          </w:tcPr>
          <w:p w14:paraId="466B9C23"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1988</w:t>
            </w:r>
          </w:p>
        </w:tc>
        <w:tc>
          <w:tcPr>
            <w:tcW w:w="0" w:type="auto"/>
            <w:tcBorders>
              <w:top w:val="single" w:sz="4" w:space="0" w:color="auto"/>
              <w:left w:val="nil"/>
              <w:bottom w:val="nil"/>
              <w:right w:val="nil"/>
            </w:tcBorders>
            <w:shd w:val="clear" w:color="auto" w:fill="auto"/>
            <w:noWrap/>
            <w:vAlign w:val="center"/>
            <w:hideMark/>
          </w:tcPr>
          <w:p w14:paraId="2951C4A1"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1993</w:t>
            </w:r>
          </w:p>
        </w:tc>
        <w:tc>
          <w:tcPr>
            <w:tcW w:w="0" w:type="auto"/>
            <w:tcBorders>
              <w:top w:val="single" w:sz="4" w:space="0" w:color="auto"/>
              <w:left w:val="nil"/>
              <w:bottom w:val="nil"/>
              <w:right w:val="nil"/>
            </w:tcBorders>
            <w:shd w:val="clear" w:color="auto" w:fill="auto"/>
            <w:noWrap/>
            <w:vAlign w:val="center"/>
            <w:hideMark/>
          </w:tcPr>
          <w:p w14:paraId="40F12D21"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1997</w:t>
            </w:r>
          </w:p>
        </w:tc>
        <w:tc>
          <w:tcPr>
            <w:tcW w:w="0" w:type="auto"/>
            <w:tcBorders>
              <w:top w:val="single" w:sz="4" w:space="0" w:color="auto"/>
              <w:left w:val="nil"/>
              <w:bottom w:val="nil"/>
              <w:right w:val="nil"/>
            </w:tcBorders>
            <w:shd w:val="clear" w:color="auto" w:fill="auto"/>
            <w:noWrap/>
            <w:vAlign w:val="center"/>
            <w:hideMark/>
          </w:tcPr>
          <w:p w14:paraId="7F5D2041"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2002</w:t>
            </w:r>
          </w:p>
        </w:tc>
        <w:tc>
          <w:tcPr>
            <w:tcW w:w="0" w:type="auto"/>
            <w:tcBorders>
              <w:top w:val="single" w:sz="4" w:space="0" w:color="auto"/>
              <w:left w:val="nil"/>
              <w:bottom w:val="nil"/>
              <w:right w:val="nil"/>
            </w:tcBorders>
            <w:shd w:val="clear" w:color="auto" w:fill="auto"/>
            <w:noWrap/>
            <w:vAlign w:val="center"/>
            <w:hideMark/>
          </w:tcPr>
          <w:p w14:paraId="32AB5294"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2009</w:t>
            </w:r>
          </w:p>
        </w:tc>
        <w:tc>
          <w:tcPr>
            <w:tcW w:w="0" w:type="auto"/>
            <w:tcBorders>
              <w:top w:val="single" w:sz="4" w:space="0" w:color="auto"/>
              <w:left w:val="nil"/>
              <w:bottom w:val="nil"/>
              <w:right w:val="nil"/>
            </w:tcBorders>
            <w:shd w:val="clear" w:color="auto" w:fill="auto"/>
            <w:noWrap/>
            <w:vAlign w:val="center"/>
            <w:hideMark/>
          </w:tcPr>
          <w:p w14:paraId="718BC012"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2014</w:t>
            </w:r>
          </w:p>
        </w:tc>
        <w:tc>
          <w:tcPr>
            <w:tcW w:w="0" w:type="auto"/>
            <w:tcBorders>
              <w:top w:val="single" w:sz="4" w:space="0" w:color="auto"/>
              <w:left w:val="nil"/>
              <w:bottom w:val="nil"/>
              <w:right w:val="nil"/>
            </w:tcBorders>
            <w:shd w:val="clear" w:color="auto" w:fill="auto"/>
            <w:noWrap/>
            <w:vAlign w:val="center"/>
            <w:hideMark/>
          </w:tcPr>
          <w:p w14:paraId="1954573F"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2018</w:t>
            </w:r>
          </w:p>
        </w:tc>
      </w:tr>
      <w:tr w:rsidR="005F4265" w:rsidRPr="00CC7BD0" w14:paraId="5443241D" w14:textId="77777777" w:rsidTr="005F4265">
        <w:trPr>
          <w:trHeight w:val="330"/>
        </w:trPr>
        <w:tc>
          <w:tcPr>
            <w:tcW w:w="0" w:type="auto"/>
            <w:vMerge/>
            <w:tcBorders>
              <w:left w:val="nil"/>
              <w:bottom w:val="single" w:sz="4" w:space="0" w:color="auto"/>
              <w:right w:val="single" w:sz="4" w:space="0" w:color="auto"/>
            </w:tcBorders>
            <w:shd w:val="clear" w:color="auto" w:fill="auto"/>
            <w:noWrap/>
            <w:vAlign w:val="center"/>
            <w:hideMark/>
          </w:tcPr>
          <w:p w14:paraId="4CA91C2E" w14:textId="46914034" w:rsidR="005F4265" w:rsidRPr="00CC7BD0" w:rsidRDefault="005F4265" w:rsidP="00CC7BD0">
            <w:pPr>
              <w:spacing w:after="0" w:line="240" w:lineRule="auto"/>
              <w:jc w:val="center"/>
              <w:rPr>
                <w:rFonts w:ascii="Calibri" w:eastAsia="Times New Roman" w:hAnsi="Calibri" w:cs="Calibri"/>
                <w:b/>
                <w:bCs/>
                <w:color w:val="000000"/>
                <w:sz w:val="16"/>
                <w:szCs w:val="16"/>
              </w:rPr>
            </w:pPr>
          </w:p>
        </w:tc>
        <w:tc>
          <w:tcPr>
            <w:tcW w:w="0" w:type="auto"/>
            <w:gridSpan w:val="3"/>
            <w:tcBorders>
              <w:top w:val="nil"/>
              <w:left w:val="single" w:sz="4" w:space="0" w:color="auto"/>
              <w:bottom w:val="single" w:sz="4" w:space="0" w:color="auto"/>
              <w:right w:val="single" w:sz="4" w:space="0" w:color="auto"/>
            </w:tcBorders>
            <w:shd w:val="clear" w:color="auto" w:fill="auto"/>
            <w:noWrap/>
            <w:vAlign w:val="center"/>
            <w:hideMark/>
          </w:tcPr>
          <w:p w14:paraId="0EAAEEE6"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C/N</w:t>
            </w:r>
          </w:p>
        </w:tc>
        <w:tc>
          <w:tcPr>
            <w:tcW w:w="0" w:type="auto"/>
            <w:gridSpan w:val="2"/>
            <w:tcBorders>
              <w:top w:val="nil"/>
              <w:left w:val="single" w:sz="4" w:space="0" w:color="auto"/>
              <w:bottom w:val="single" w:sz="4" w:space="0" w:color="auto"/>
              <w:right w:val="single" w:sz="4" w:space="0" w:color="auto"/>
            </w:tcBorders>
            <w:shd w:val="clear" w:color="auto" w:fill="auto"/>
            <w:noWrap/>
            <w:vAlign w:val="center"/>
            <w:hideMark/>
          </w:tcPr>
          <w:p w14:paraId="4E9BAD65"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N/P</w:t>
            </w:r>
          </w:p>
        </w:tc>
        <w:tc>
          <w:tcPr>
            <w:tcW w:w="0" w:type="auto"/>
            <w:gridSpan w:val="7"/>
            <w:tcBorders>
              <w:top w:val="nil"/>
              <w:left w:val="single" w:sz="4" w:space="0" w:color="auto"/>
              <w:bottom w:val="single" w:sz="4" w:space="0" w:color="auto"/>
              <w:right w:val="nil"/>
            </w:tcBorders>
            <w:shd w:val="clear" w:color="auto" w:fill="auto"/>
            <w:noWrap/>
            <w:vAlign w:val="center"/>
            <w:hideMark/>
          </w:tcPr>
          <w:p w14:paraId="4557CC3D" w14:textId="77777777" w:rsidR="005F4265" w:rsidRPr="00CC7BD0" w:rsidRDefault="005F4265"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C/P</w:t>
            </w:r>
          </w:p>
        </w:tc>
      </w:tr>
      <w:tr w:rsidR="005F4265" w:rsidRPr="00CC7BD0" w14:paraId="6A426B44" w14:textId="77777777" w:rsidTr="005F4265">
        <w:trPr>
          <w:trHeight w:val="330"/>
        </w:trPr>
        <w:tc>
          <w:tcPr>
            <w:tcW w:w="0" w:type="auto"/>
            <w:tcBorders>
              <w:top w:val="single" w:sz="4" w:space="0" w:color="auto"/>
              <w:left w:val="nil"/>
              <w:bottom w:val="nil"/>
              <w:right w:val="single" w:sz="4" w:space="0" w:color="auto"/>
            </w:tcBorders>
            <w:shd w:val="clear" w:color="auto" w:fill="auto"/>
            <w:noWrap/>
            <w:vAlign w:val="center"/>
            <w:hideMark/>
          </w:tcPr>
          <w:p w14:paraId="2ECD523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0–2</w:t>
            </w:r>
          </w:p>
        </w:tc>
        <w:tc>
          <w:tcPr>
            <w:tcW w:w="0" w:type="auto"/>
            <w:tcBorders>
              <w:top w:val="single" w:sz="4" w:space="0" w:color="auto"/>
              <w:left w:val="single" w:sz="4" w:space="0" w:color="auto"/>
              <w:bottom w:val="nil"/>
              <w:right w:val="nil"/>
            </w:tcBorders>
            <w:shd w:val="clear" w:color="auto" w:fill="auto"/>
            <w:noWrap/>
            <w:vAlign w:val="center"/>
            <w:hideMark/>
          </w:tcPr>
          <w:p w14:paraId="15D7CE1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10.0 (0.65)</w:t>
            </w:r>
          </w:p>
        </w:tc>
        <w:tc>
          <w:tcPr>
            <w:tcW w:w="0" w:type="auto"/>
            <w:tcBorders>
              <w:top w:val="single" w:sz="4" w:space="0" w:color="auto"/>
              <w:left w:val="nil"/>
              <w:bottom w:val="nil"/>
              <w:right w:val="nil"/>
            </w:tcBorders>
            <w:shd w:val="clear" w:color="auto" w:fill="auto"/>
            <w:noWrap/>
            <w:vAlign w:val="center"/>
            <w:hideMark/>
          </w:tcPr>
          <w:p w14:paraId="130B08F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8.1 (0.7)</w:t>
            </w:r>
          </w:p>
        </w:tc>
        <w:tc>
          <w:tcPr>
            <w:tcW w:w="0" w:type="auto"/>
            <w:tcBorders>
              <w:top w:val="single" w:sz="4" w:space="0" w:color="auto"/>
              <w:left w:val="nil"/>
              <w:bottom w:val="nil"/>
              <w:right w:val="single" w:sz="4" w:space="0" w:color="auto"/>
            </w:tcBorders>
            <w:shd w:val="clear" w:color="auto" w:fill="auto"/>
            <w:noWrap/>
            <w:vAlign w:val="center"/>
            <w:hideMark/>
          </w:tcPr>
          <w:p w14:paraId="29641B8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7.6 (0.4)</w:t>
            </w:r>
          </w:p>
        </w:tc>
        <w:tc>
          <w:tcPr>
            <w:tcW w:w="0" w:type="auto"/>
            <w:tcBorders>
              <w:top w:val="single" w:sz="4" w:space="0" w:color="auto"/>
              <w:left w:val="single" w:sz="4" w:space="0" w:color="auto"/>
              <w:bottom w:val="nil"/>
              <w:right w:val="nil"/>
            </w:tcBorders>
            <w:shd w:val="clear" w:color="auto" w:fill="auto"/>
            <w:noWrap/>
            <w:vAlign w:val="center"/>
            <w:hideMark/>
          </w:tcPr>
          <w:p w14:paraId="00804F61"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7.83 (0.62)</w:t>
            </w:r>
          </w:p>
        </w:tc>
        <w:tc>
          <w:tcPr>
            <w:tcW w:w="0" w:type="auto"/>
            <w:tcBorders>
              <w:top w:val="single" w:sz="4" w:space="0" w:color="auto"/>
              <w:left w:val="nil"/>
              <w:bottom w:val="nil"/>
              <w:right w:val="single" w:sz="4" w:space="0" w:color="auto"/>
            </w:tcBorders>
            <w:shd w:val="clear" w:color="auto" w:fill="auto"/>
            <w:noWrap/>
            <w:vAlign w:val="center"/>
            <w:hideMark/>
          </w:tcPr>
          <w:p w14:paraId="5571E719"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12.1 (0.22)</w:t>
            </w:r>
          </w:p>
        </w:tc>
        <w:tc>
          <w:tcPr>
            <w:tcW w:w="0" w:type="auto"/>
            <w:tcBorders>
              <w:top w:val="single" w:sz="4" w:space="0" w:color="auto"/>
              <w:left w:val="single" w:sz="4" w:space="0" w:color="auto"/>
              <w:bottom w:val="nil"/>
              <w:right w:val="nil"/>
            </w:tcBorders>
            <w:shd w:val="clear" w:color="auto" w:fill="auto"/>
            <w:noWrap/>
            <w:vAlign w:val="center"/>
            <w:hideMark/>
          </w:tcPr>
          <w:p w14:paraId="0DBB800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78.3 (1.59)</w:t>
            </w:r>
          </w:p>
        </w:tc>
        <w:tc>
          <w:tcPr>
            <w:tcW w:w="0" w:type="auto"/>
            <w:tcBorders>
              <w:top w:val="single" w:sz="4" w:space="0" w:color="auto"/>
              <w:left w:val="nil"/>
              <w:bottom w:val="nil"/>
              <w:right w:val="nil"/>
            </w:tcBorders>
            <w:shd w:val="clear" w:color="auto" w:fill="auto"/>
            <w:noWrap/>
            <w:vAlign w:val="center"/>
            <w:hideMark/>
          </w:tcPr>
          <w:p w14:paraId="6D2B589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83 (24)</w:t>
            </w:r>
          </w:p>
        </w:tc>
        <w:tc>
          <w:tcPr>
            <w:tcW w:w="0" w:type="auto"/>
            <w:tcBorders>
              <w:top w:val="single" w:sz="4" w:space="0" w:color="auto"/>
              <w:left w:val="nil"/>
              <w:bottom w:val="nil"/>
              <w:right w:val="nil"/>
            </w:tcBorders>
            <w:shd w:val="clear" w:color="auto" w:fill="auto"/>
            <w:noWrap/>
            <w:vAlign w:val="center"/>
            <w:hideMark/>
          </w:tcPr>
          <w:p w14:paraId="32F2A71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98.0 (6.5)</w:t>
            </w:r>
          </w:p>
        </w:tc>
        <w:tc>
          <w:tcPr>
            <w:tcW w:w="0" w:type="auto"/>
            <w:tcBorders>
              <w:top w:val="single" w:sz="4" w:space="0" w:color="auto"/>
              <w:left w:val="nil"/>
              <w:bottom w:val="nil"/>
              <w:right w:val="nil"/>
            </w:tcBorders>
            <w:shd w:val="clear" w:color="auto" w:fill="auto"/>
            <w:noWrap/>
            <w:vAlign w:val="center"/>
            <w:hideMark/>
          </w:tcPr>
          <w:p w14:paraId="22002DF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96.7</w:t>
            </w:r>
          </w:p>
        </w:tc>
        <w:tc>
          <w:tcPr>
            <w:tcW w:w="0" w:type="auto"/>
            <w:tcBorders>
              <w:top w:val="single" w:sz="4" w:space="0" w:color="auto"/>
              <w:left w:val="nil"/>
              <w:bottom w:val="nil"/>
              <w:right w:val="nil"/>
            </w:tcBorders>
            <w:shd w:val="clear" w:color="auto" w:fill="auto"/>
            <w:noWrap/>
            <w:vAlign w:val="center"/>
            <w:hideMark/>
          </w:tcPr>
          <w:p w14:paraId="7BEF263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108.7</w:t>
            </w:r>
          </w:p>
        </w:tc>
        <w:tc>
          <w:tcPr>
            <w:tcW w:w="0" w:type="auto"/>
            <w:tcBorders>
              <w:top w:val="single" w:sz="4" w:space="0" w:color="auto"/>
              <w:left w:val="nil"/>
              <w:bottom w:val="nil"/>
              <w:right w:val="nil"/>
            </w:tcBorders>
            <w:shd w:val="clear" w:color="auto" w:fill="auto"/>
            <w:noWrap/>
            <w:vAlign w:val="center"/>
            <w:hideMark/>
          </w:tcPr>
          <w:p w14:paraId="209986D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100.7</w:t>
            </w:r>
          </w:p>
        </w:tc>
        <w:tc>
          <w:tcPr>
            <w:tcW w:w="0" w:type="auto"/>
            <w:tcBorders>
              <w:top w:val="single" w:sz="4" w:space="0" w:color="auto"/>
              <w:left w:val="nil"/>
              <w:bottom w:val="nil"/>
              <w:right w:val="nil"/>
            </w:tcBorders>
            <w:shd w:val="clear" w:color="auto" w:fill="auto"/>
            <w:noWrap/>
            <w:vAlign w:val="center"/>
            <w:hideMark/>
          </w:tcPr>
          <w:p w14:paraId="3CD59F0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91.2</w:t>
            </w:r>
          </w:p>
        </w:tc>
      </w:tr>
      <w:tr w:rsidR="005F4265" w:rsidRPr="00CC7BD0" w14:paraId="0D1394DE" w14:textId="77777777" w:rsidTr="005F4265">
        <w:trPr>
          <w:trHeight w:val="330"/>
        </w:trPr>
        <w:tc>
          <w:tcPr>
            <w:tcW w:w="0" w:type="auto"/>
            <w:tcBorders>
              <w:top w:val="nil"/>
              <w:left w:val="nil"/>
              <w:bottom w:val="nil"/>
              <w:right w:val="single" w:sz="4" w:space="0" w:color="auto"/>
            </w:tcBorders>
            <w:shd w:val="clear" w:color="auto" w:fill="auto"/>
            <w:noWrap/>
            <w:vAlign w:val="center"/>
            <w:hideMark/>
          </w:tcPr>
          <w:p w14:paraId="1119F17D"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2–5</w:t>
            </w:r>
          </w:p>
        </w:tc>
        <w:tc>
          <w:tcPr>
            <w:tcW w:w="0" w:type="auto"/>
            <w:tcBorders>
              <w:top w:val="nil"/>
              <w:left w:val="single" w:sz="4" w:space="0" w:color="auto"/>
              <w:bottom w:val="nil"/>
              <w:right w:val="nil"/>
            </w:tcBorders>
            <w:shd w:val="clear" w:color="auto" w:fill="auto"/>
            <w:noWrap/>
            <w:vAlign w:val="center"/>
            <w:hideMark/>
          </w:tcPr>
          <w:p w14:paraId="2B51FD7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9.64 (0.41)</w:t>
            </w:r>
          </w:p>
        </w:tc>
        <w:tc>
          <w:tcPr>
            <w:tcW w:w="0" w:type="auto"/>
            <w:tcBorders>
              <w:top w:val="nil"/>
              <w:left w:val="nil"/>
              <w:bottom w:val="nil"/>
              <w:right w:val="nil"/>
            </w:tcBorders>
            <w:shd w:val="clear" w:color="auto" w:fill="auto"/>
            <w:noWrap/>
            <w:vAlign w:val="center"/>
            <w:hideMark/>
          </w:tcPr>
          <w:p w14:paraId="0375626D" w14:textId="757CC0FF"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7.4</w:t>
            </w:r>
            <w:r w:rsidR="005F4265">
              <w:rPr>
                <w:rFonts w:ascii="Calibri" w:eastAsia="Times New Roman" w:hAnsi="Calibri" w:cs="Calibri"/>
                <w:b/>
                <w:bCs/>
                <w:color w:val="000000"/>
                <w:sz w:val="16"/>
                <w:szCs w:val="16"/>
              </w:rPr>
              <w:t xml:space="preserve"> </w:t>
            </w:r>
            <w:r w:rsidRPr="00CC7BD0">
              <w:rPr>
                <w:rFonts w:ascii="Calibri" w:eastAsia="Times New Roman" w:hAnsi="Calibri" w:cs="Calibri"/>
                <w:b/>
                <w:bCs/>
                <w:color w:val="000000"/>
                <w:sz w:val="16"/>
                <w:szCs w:val="16"/>
              </w:rPr>
              <w:t>(0.03)</w:t>
            </w:r>
          </w:p>
        </w:tc>
        <w:tc>
          <w:tcPr>
            <w:tcW w:w="0" w:type="auto"/>
            <w:tcBorders>
              <w:top w:val="nil"/>
              <w:left w:val="nil"/>
              <w:bottom w:val="nil"/>
              <w:right w:val="single" w:sz="4" w:space="0" w:color="auto"/>
            </w:tcBorders>
            <w:shd w:val="clear" w:color="auto" w:fill="auto"/>
            <w:noWrap/>
            <w:vAlign w:val="center"/>
            <w:hideMark/>
          </w:tcPr>
          <w:p w14:paraId="494D98CF"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7.3 (0.3)</w:t>
            </w:r>
          </w:p>
        </w:tc>
        <w:tc>
          <w:tcPr>
            <w:tcW w:w="0" w:type="auto"/>
            <w:tcBorders>
              <w:top w:val="nil"/>
              <w:left w:val="single" w:sz="4" w:space="0" w:color="auto"/>
              <w:bottom w:val="nil"/>
              <w:right w:val="nil"/>
            </w:tcBorders>
            <w:shd w:val="clear" w:color="auto" w:fill="auto"/>
            <w:noWrap/>
            <w:vAlign w:val="center"/>
            <w:hideMark/>
          </w:tcPr>
          <w:p w14:paraId="40EC134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8.14 (0.48)</w:t>
            </w:r>
          </w:p>
        </w:tc>
        <w:tc>
          <w:tcPr>
            <w:tcW w:w="0" w:type="auto"/>
            <w:tcBorders>
              <w:top w:val="nil"/>
              <w:left w:val="nil"/>
              <w:bottom w:val="nil"/>
              <w:right w:val="single" w:sz="4" w:space="0" w:color="auto"/>
            </w:tcBorders>
            <w:shd w:val="clear" w:color="auto" w:fill="auto"/>
            <w:noWrap/>
            <w:vAlign w:val="center"/>
            <w:hideMark/>
          </w:tcPr>
          <w:p w14:paraId="3BACF2C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12.3 (0.79)</w:t>
            </w:r>
          </w:p>
        </w:tc>
        <w:tc>
          <w:tcPr>
            <w:tcW w:w="0" w:type="auto"/>
            <w:tcBorders>
              <w:top w:val="nil"/>
              <w:left w:val="single" w:sz="4" w:space="0" w:color="auto"/>
              <w:bottom w:val="nil"/>
              <w:right w:val="nil"/>
            </w:tcBorders>
            <w:shd w:val="clear" w:color="auto" w:fill="auto"/>
            <w:noWrap/>
            <w:vAlign w:val="center"/>
            <w:hideMark/>
          </w:tcPr>
          <w:p w14:paraId="74EA573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78.4 (1.52)</w:t>
            </w:r>
          </w:p>
        </w:tc>
        <w:tc>
          <w:tcPr>
            <w:tcW w:w="0" w:type="auto"/>
            <w:tcBorders>
              <w:top w:val="nil"/>
              <w:left w:val="nil"/>
              <w:bottom w:val="nil"/>
              <w:right w:val="nil"/>
            </w:tcBorders>
            <w:shd w:val="clear" w:color="auto" w:fill="auto"/>
            <w:noWrap/>
            <w:vAlign w:val="center"/>
            <w:hideMark/>
          </w:tcPr>
          <w:p w14:paraId="5D1FD4A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98 (21)</w:t>
            </w:r>
          </w:p>
        </w:tc>
        <w:tc>
          <w:tcPr>
            <w:tcW w:w="0" w:type="auto"/>
            <w:tcBorders>
              <w:top w:val="nil"/>
              <w:left w:val="nil"/>
              <w:bottom w:val="nil"/>
              <w:right w:val="nil"/>
            </w:tcBorders>
            <w:shd w:val="clear" w:color="auto" w:fill="auto"/>
            <w:noWrap/>
            <w:vAlign w:val="center"/>
            <w:hideMark/>
          </w:tcPr>
          <w:p w14:paraId="292E136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94.5 (5.7)</w:t>
            </w:r>
          </w:p>
        </w:tc>
        <w:tc>
          <w:tcPr>
            <w:tcW w:w="0" w:type="auto"/>
            <w:tcBorders>
              <w:top w:val="nil"/>
              <w:left w:val="nil"/>
              <w:bottom w:val="nil"/>
              <w:right w:val="nil"/>
            </w:tcBorders>
            <w:shd w:val="clear" w:color="auto" w:fill="auto"/>
            <w:noWrap/>
            <w:vAlign w:val="center"/>
            <w:hideMark/>
          </w:tcPr>
          <w:p w14:paraId="67AB8FF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111.7</w:t>
            </w:r>
          </w:p>
        </w:tc>
        <w:tc>
          <w:tcPr>
            <w:tcW w:w="0" w:type="auto"/>
            <w:tcBorders>
              <w:top w:val="nil"/>
              <w:left w:val="nil"/>
              <w:bottom w:val="nil"/>
              <w:right w:val="nil"/>
            </w:tcBorders>
            <w:shd w:val="clear" w:color="auto" w:fill="auto"/>
            <w:noWrap/>
            <w:vAlign w:val="center"/>
            <w:hideMark/>
          </w:tcPr>
          <w:p w14:paraId="3BBDE08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101.1</w:t>
            </w:r>
          </w:p>
        </w:tc>
        <w:tc>
          <w:tcPr>
            <w:tcW w:w="0" w:type="auto"/>
            <w:tcBorders>
              <w:top w:val="nil"/>
              <w:left w:val="nil"/>
              <w:bottom w:val="nil"/>
              <w:right w:val="nil"/>
            </w:tcBorders>
            <w:shd w:val="clear" w:color="auto" w:fill="auto"/>
            <w:noWrap/>
            <w:vAlign w:val="center"/>
            <w:hideMark/>
          </w:tcPr>
          <w:p w14:paraId="7E5A6111"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95.8</w:t>
            </w:r>
          </w:p>
        </w:tc>
        <w:tc>
          <w:tcPr>
            <w:tcW w:w="0" w:type="auto"/>
            <w:tcBorders>
              <w:top w:val="nil"/>
              <w:left w:val="nil"/>
              <w:bottom w:val="nil"/>
              <w:right w:val="nil"/>
            </w:tcBorders>
            <w:shd w:val="clear" w:color="auto" w:fill="auto"/>
            <w:noWrap/>
            <w:vAlign w:val="center"/>
            <w:hideMark/>
          </w:tcPr>
          <w:p w14:paraId="6C4ACFD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100.9</w:t>
            </w:r>
          </w:p>
        </w:tc>
      </w:tr>
      <w:tr w:rsidR="005F4265" w:rsidRPr="00CC7BD0" w14:paraId="78706A7E" w14:textId="77777777" w:rsidTr="005F4265">
        <w:trPr>
          <w:trHeight w:val="330"/>
        </w:trPr>
        <w:tc>
          <w:tcPr>
            <w:tcW w:w="0" w:type="auto"/>
            <w:tcBorders>
              <w:top w:val="nil"/>
              <w:left w:val="nil"/>
              <w:bottom w:val="nil"/>
              <w:right w:val="single" w:sz="4" w:space="0" w:color="auto"/>
            </w:tcBorders>
            <w:shd w:val="clear" w:color="auto" w:fill="auto"/>
            <w:noWrap/>
            <w:vAlign w:val="center"/>
            <w:hideMark/>
          </w:tcPr>
          <w:p w14:paraId="4342B99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5–10</w:t>
            </w:r>
          </w:p>
        </w:tc>
        <w:tc>
          <w:tcPr>
            <w:tcW w:w="0" w:type="auto"/>
            <w:tcBorders>
              <w:top w:val="nil"/>
              <w:left w:val="single" w:sz="4" w:space="0" w:color="auto"/>
              <w:bottom w:val="nil"/>
              <w:right w:val="nil"/>
            </w:tcBorders>
            <w:shd w:val="clear" w:color="auto" w:fill="auto"/>
            <w:noWrap/>
            <w:vAlign w:val="center"/>
            <w:hideMark/>
          </w:tcPr>
          <w:p w14:paraId="71D62DB1" w14:textId="12078362"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9.43</w:t>
            </w:r>
            <w:r w:rsidR="005F4265">
              <w:rPr>
                <w:rFonts w:ascii="Calibri" w:eastAsia="Times New Roman" w:hAnsi="Calibri" w:cs="Calibri"/>
                <w:b/>
                <w:bCs/>
                <w:color w:val="000000"/>
                <w:sz w:val="16"/>
                <w:szCs w:val="16"/>
              </w:rPr>
              <w:t xml:space="preserve"> </w:t>
            </w:r>
            <w:r w:rsidRPr="00CC7BD0">
              <w:rPr>
                <w:rFonts w:ascii="Calibri" w:eastAsia="Times New Roman" w:hAnsi="Calibri" w:cs="Calibri"/>
                <w:b/>
                <w:bCs/>
                <w:color w:val="000000"/>
                <w:sz w:val="16"/>
                <w:szCs w:val="16"/>
              </w:rPr>
              <w:t>(1.05)</w:t>
            </w:r>
          </w:p>
        </w:tc>
        <w:tc>
          <w:tcPr>
            <w:tcW w:w="0" w:type="auto"/>
            <w:tcBorders>
              <w:top w:val="nil"/>
              <w:left w:val="nil"/>
              <w:bottom w:val="nil"/>
              <w:right w:val="nil"/>
            </w:tcBorders>
            <w:shd w:val="clear" w:color="auto" w:fill="auto"/>
            <w:noWrap/>
            <w:vAlign w:val="center"/>
            <w:hideMark/>
          </w:tcPr>
          <w:p w14:paraId="40A3D1B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7.5 (0.06)</w:t>
            </w:r>
          </w:p>
        </w:tc>
        <w:tc>
          <w:tcPr>
            <w:tcW w:w="0" w:type="auto"/>
            <w:tcBorders>
              <w:top w:val="nil"/>
              <w:left w:val="nil"/>
              <w:bottom w:val="nil"/>
              <w:right w:val="single" w:sz="4" w:space="0" w:color="auto"/>
            </w:tcBorders>
            <w:shd w:val="clear" w:color="auto" w:fill="auto"/>
            <w:noWrap/>
            <w:vAlign w:val="center"/>
            <w:hideMark/>
          </w:tcPr>
          <w:p w14:paraId="67B1416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7.2 (0.3)</w:t>
            </w:r>
          </w:p>
        </w:tc>
        <w:tc>
          <w:tcPr>
            <w:tcW w:w="0" w:type="auto"/>
            <w:tcBorders>
              <w:top w:val="nil"/>
              <w:left w:val="single" w:sz="4" w:space="0" w:color="auto"/>
              <w:bottom w:val="nil"/>
              <w:right w:val="nil"/>
            </w:tcBorders>
            <w:shd w:val="clear" w:color="auto" w:fill="auto"/>
            <w:noWrap/>
            <w:vAlign w:val="center"/>
            <w:hideMark/>
          </w:tcPr>
          <w:p w14:paraId="16270A2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9.18 (0.95)</w:t>
            </w:r>
          </w:p>
        </w:tc>
        <w:tc>
          <w:tcPr>
            <w:tcW w:w="0" w:type="auto"/>
            <w:tcBorders>
              <w:top w:val="nil"/>
              <w:left w:val="nil"/>
              <w:bottom w:val="nil"/>
              <w:right w:val="single" w:sz="4" w:space="0" w:color="auto"/>
            </w:tcBorders>
            <w:shd w:val="clear" w:color="auto" w:fill="auto"/>
            <w:noWrap/>
            <w:vAlign w:val="center"/>
            <w:hideMark/>
          </w:tcPr>
          <w:p w14:paraId="72BD25B3"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12.9 (1.8)</w:t>
            </w:r>
          </w:p>
        </w:tc>
        <w:tc>
          <w:tcPr>
            <w:tcW w:w="0" w:type="auto"/>
            <w:tcBorders>
              <w:top w:val="nil"/>
              <w:left w:val="single" w:sz="4" w:space="0" w:color="auto"/>
              <w:bottom w:val="nil"/>
              <w:right w:val="nil"/>
            </w:tcBorders>
            <w:shd w:val="clear" w:color="auto" w:fill="auto"/>
            <w:noWrap/>
            <w:vAlign w:val="center"/>
            <w:hideMark/>
          </w:tcPr>
          <w:p w14:paraId="5D5C325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86.2 (4.8)</w:t>
            </w:r>
          </w:p>
        </w:tc>
        <w:tc>
          <w:tcPr>
            <w:tcW w:w="0" w:type="auto"/>
            <w:tcBorders>
              <w:top w:val="nil"/>
              <w:left w:val="nil"/>
              <w:bottom w:val="nil"/>
              <w:right w:val="nil"/>
            </w:tcBorders>
            <w:shd w:val="clear" w:color="auto" w:fill="auto"/>
            <w:noWrap/>
            <w:vAlign w:val="center"/>
            <w:hideMark/>
          </w:tcPr>
          <w:p w14:paraId="35035C0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141 (8)</w:t>
            </w:r>
          </w:p>
        </w:tc>
        <w:tc>
          <w:tcPr>
            <w:tcW w:w="0" w:type="auto"/>
            <w:tcBorders>
              <w:top w:val="nil"/>
              <w:left w:val="nil"/>
              <w:bottom w:val="nil"/>
              <w:right w:val="nil"/>
            </w:tcBorders>
            <w:shd w:val="clear" w:color="auto" w:fill="auto"/>
            <w:noWrap/>
            <w:vAlign w:val="center"/>
            <w:hideMark/>
          </w:tcPr>
          <w:p w14:paraId="5CEDD25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94.3 (29.8)</w:t>
            </w:r>
          </w:p>
        </w:tc>
        <w:tc>
          <w:tcPr>
            <w:tcW w:w="0" w:type="auto"/>
            <w:tcBorders>
              <w:top w:val="nil"/>
              <w:left w:val="nil"/>
              <w:bottom w:val="nil"/>
              <w:right w:val="nil"/>
            </w:tcBorders>
            <w:shd w:val="clear" w:color="auto" w:fill="auto"/>
            <w:noWrap/>
            <w:vAlign w:val="center"/>
            <w:hideMark/>
          </w:tcPr>
          <w:p w14:paraId="2AAAC84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111.7</w:t>
            </w:r>
          </w:p>
        </w:tc>
        <w:tc>
          <w:tcPr>
            <w:tcW w:w="0" w:type="auto"/>
            <w:tcBorders>
              <w:top w:val="nil"/>
              <w:left w:val="nil"/>
              <w:bottom w:val="nil"/>
              <w:right w:val="nil"/>
            </w:tcBorders>
            <w:shd w:val="clear" w:color="auto" w:fill="auto"/>
            <w:noWrap/>
            <w:vAlign w:val="center"/>
            <w:hideMark/>
          </w:tcPr>
          <w:p w14:paraId="74D2AEAC"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104.5</w:t>
            </w:r>
          </w:p>
        </w:tc>
        <w:tc>
          <w:tcPr>
            <w:tcW w:w="0" w:type="auto"/>
            <w:tcBorders>
              <w:top w:val="nil"/>
              <w:left w:val="nil"/>
              <w:bottom w:val="nil"/>
              <w:right w:val="nil"/>
            </w:tcBorders>
            <w:shd w:val="clear" w:color="auto" w:fill="auto"/>
            <w:noWrap/>
            <w:vAlign w:val="center"/>
            <w:hideMark/>
          </w:tcPr>
          <w:p w14:paraId="5183FCFC"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79.1</w:t>
            </w:r>
          </w:p>
        </w:tc>
        <w:tc>
          <w:tcPr>
            <w:tcW w:w="0" w:type="auto"/>
            <w:tcBorders>
              <w:top w:val="nil"/>
              <w:left w:val="nil"/>
              <w:bottom w:val="nil"/>
              <w:right w:val="nil"/>
            </w:tcBorders>
            <w:shd w:val="clear" w:color="auto" w:fill="auto"/>
            <w:noWrap/>
            <w:vAlign w:val="center"/>
            <w:hideMark/>
          </w:tcPr>
          <w:p w14:paraId="4F8D3D2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77.8</w:t>
            </w:r>
          </w:p>
        </w:tc>
      </w:tr>
      <w:tr w:rsidR="005F4265" w:rsidRPr="00CC7BD0" w14:paraId="0E66F676" w14:textId="77777777" w:rsidTr="005F4265">
        <w:trPr>
          <w:trHeight w:val="330"/>
        </w:trPr>
        <w:tc>
          <w:tcPr>
            <w:tcW w:w="0" w:type="auto"/>
            <w:tcBorders>
              <w:top w:val="nil"/>
              <w:left w:val="nil"/>
              <w:bottom w:val="nil"/>
              <w:right w:val="single" w:sz="4" w:space="0" w:color="auto"/>
            </w:tcBorders>
            <w:shd w:val="clear" w:color="auto" w:fill="auto"/>
            <w:noWrap/>
            <w:vAlign w:val="center"/>
            <w:hideMark/>
          </w:tcPr>
          <w:p w14:paraId="0BB255B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10–20</w:t>
            </w:r>
          </w:p>
        </w:tc>
        <w:tc>
          <w:tcPr>
            <w:tcW w:w="0" w:type="auto"/>
            <w:tcBorders>
              <w:top w:val="nil"/>
              <w:left w:val="single" w:sz="4" w:space="0" w:color="auto"/>
              <w:bottom w:val="nil"/>
              <w:right w:val="nil"/>
            </w:tcBorders>
            <w:shd w:val="clear" w:color="auto" w:fill="auto"/>
            <w:noWrap/>
            <w:vAlign w:val="center"/>
            <w:hideMark/>
          </w:tcPr>
          <w:p w14:paraId="53901823"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8.06 (0.23)</w:t>
            </w:r>
          </w:p>
        </w:tc>
        <w:tc>
          <w:tcPr>
            <w:tcW w:w="0" w:type="auto"/>
            <w:tcBorders>
              <w:top w:val="nil"/>
              <w:left w:val="nil"/>
              <w:bottom w:val="nil"/>
              <w:right w:val="nil"/>
            </w:tcBorders>
            <w:shd w:val="clear" w:color="auto" w:fill="auto"/>
            <w:noWrap/>
            <w:vAlign w:val="center"/>
            <w:hideMark/>
          </w:tcPr>
          <w:p w14:paraId="59FAE6C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7.4 (0.2)</w:t>
            </w:r>
          </w:p>
        </w:tc>
        <w:tc>
          <w:tcPr>
            <w:tcW w:w="0" w:type="auto"/>
            <w:tcBorders>
              <w:top w:val="nil"/>
              <w:left w:val="nil"/>
              <w:bottom w:val="nil"/>
              <w:right w:val="single" w:sz="4" w:space="0" w:color="auto"/>
            </w:tcBorders>
            <w:shd w:val="clear" w:color="auto" w:fill="auto"/>
            <w:noWrap/>
            <w:vAlign w:val="center"/>
            <w:hideMark/>
          </w:tcPr>
          <w:p w14:paraId="097562D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7.7 (0.2)</w:t>
            </w:r>
          </w:p>
        </w:tc>
        <w:tc>
          <w:tcPr>
            <w:tcW w:w="0" w:type="auto"/>
            <w:tcBorders>
              <w:top w:val="nil"/>
              <w:left w:val="single" w:sz="4" w:space="0" w:color="auto"/>
              <w:bottom w:val="nil"/>
              <w:right w:val="nil"/>
            </w:tcBorders>
            <w:shd w:val="clear" w:color="auto" w:fill="auto"/>
            <w:noWrap/>
            <w:vAlign w:val="center"/>
            <w:hideMark/>
          </w:tcPr>
          <w:p w14:paraId="775DFBE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10.5 (1.2)</w:t>
            </w:r>
          </w:p>
        </w:tc>
        <w:tc>
          <w:tcPr>
            <w:tcW w:w="0" w:type="auto"/>
            <w:tcBorders>
              <w:top w:val="nil"/>
              <w:left w:val="nil"/>
              <w:bottom w:val="nil"/>
              <w:right w:val="single" w:sz="4" w:space="0" w:color="auto"/>
            </w:tcBorders>
            <w:shd w:val="clear" w:color="auto" w:fill="auto"/>
            <w:noWrap/>
            <w:vAlign w:val="center"/>
            <w:hideMark/>
          </w:tcPr>
          <w:p w14:paraId="6B954A9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11.3 (0.77)</w:t>
            </w:r>
          </w:p>
        </w:tc>
        <w:tc>
          <w:tcPr>
            <w:tcW w:w="0" w:type="auto"/>
            <w:tcBorders>
              <w:top w:val="nil"/>
              <w:left w:val="single" w:sz="4" w:space="0" w:color="auto"/>
              <w:bottom w:val="nil"/>
              <w:right w:val="nil"/>
            </w:tcBorders>
            <w:shd w:val="clear" w:color="auto" w:fill="auto"/>
            <w:noWrap/>
            <w:vAlign w:val="center"/>
            <w:hideMark/>
          </w:tcPr>
          <w:p w14:paraId="595B914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93 (6)</w:t>
            </w:r>
          </w:p>
        </w:tc>
        <w:tc>
          <w:tcPr>
            <w:tcW w:w="0" w:type="auto"/>
            <w:tcBorders>
              <w:top w:val="nil"/>
              <w:left w:val="nil"/>
              <w:bottom w:val="nil"/>
              <w:right w:val="nil"/>
            </w:tcBorders>
            <w:shd w:val="clear" w:color="auto" w:fill="auto"/>
            <w:noWrap/>
            <w:vAlign w:val="center"/>
            <w:hideMark/>
          </w:tcPr>
          <w:p w14:paraId="28E1CFA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142 (6)</w:t>
            </w:r>
          </w:p>
        </w:tc>
        <w:tc>
          <w:tcPr>
            <w:tcW w:w="0" w:type="auto"/>
            <w:tcBorders>
              <w:top w:val="nil"/>
              <w:left w:val="nil"/>
              <w:bottom w:val="nil"/>
              <w:right w:val="nil"/>
            </w:tcBorders>
            <w:shd w:val="clear" w:color="auto" w:fill="auto"/>
            <w:noWrap/>
            <w:vAlign w:val="center"/>
            <w:hideMark/>
          </w:tcPr>
          <w:p w14:paraId="79E6FDBF"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90.6 (4.6)</w:t>
            </w:r>
          </w:p>
        </w:tc>
        <w:tc>
          <w:tcPr>
            <w:tcW w:w="0" w:type="auto"/>
            <w:tcBorders>
              <w:top w:val="nil"/>
              <w:left w:val="nil"/>
              <w:bottom w:val="nil"/>
              <w:right w:val="nil"/>
            </w:tcBorders>
            <w:shd w:val="clear" w:color="auto" w:fill="auto"/>
            <w:noWrap/>
            <w:vAlign w:val="center"/>
            <w:hideMark/>
          </w:tcPr>
          <w:p w14:paraId="2DA1735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123.2</w:t>
            </w:r>
          </w:p>
        </w:tc>
        <w:tc>
          <w:tcPr>
            <w:tcW w:w="0" w:type="auto"/>
            <w:tcBorders>
              <w:top w:val="nil"/>
              <w:left w:val="nil"/>
              <w:bottom w:val="nil"/>
              <w:right w:val="nil"/>
            </w:tcBorders>
            <w:shd w:val="clear" w:color="auto" w:fill="auto"/>
            <w:noWrap/>
            <w:vAlign w:val="center"/>
            <w:hideMark/>
          </w:tcPr>
          <w:p w14:paraId="25D17F5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118.2</w:t>
            </w:r>
          </w:p>
        </w:tc>
        <w:tc>
          <w:tcPr>
            <w:tcW w:w="0" w:type="auto"/>
            <w:tcBorders>
              <w:top w:val="nil"/>
              <w:left w:val="nil"/>
              <w:bottom w:val="nil"/>
              <w:right w:val="nil"/>
            </w:tcBorders>
            <w:shd w:val="clear" w:color="auto" w:fill="auto"/>
            <w:noWrap/>
            <w:vAlign w:val="center"/>
            <w:hideMark/>
          </w:tcPr>
          <w:p w14:paraId="710EAD5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107.5</w:t>
            </w:r>
          </w:p>
        </w:tc>
        <w:tc>
          <w:tcPr>
            <w:tcW w:w="0" w:type="auto"/>
            <w:tcBorders>
              <w:top w:val="nil"/>
              <w:left w:val="nil"/>
              <w:bottom w:val="nil"/>
              <w:right w:val="nil"/>
            </w:tcBorders>
            <w:shd w:val="clear" w:color="auto" w:fill="auto"/>
            <w:noWrap/>
            <w:vAlign w:val="center"/>
            <w:hideMark/>
          </w:tcPr>
          <w:p w14:paraId="5B1D4ED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82.3</w:t>
            </w:r>
          </w:p>
        </w:tc>
      </w:tr>
      <w:tr w:rsidR="005F4265" w:rsidRPr="00CC7BD0" w14:paraId="672B7A91" w14:textId="77777777" w:rsidTr="005F4265">
        <w:trPr>
          <w:trHeight w:val="330"/>
        </w:trPr>
        <w:tc>
          <w:tcPr>
            <w:tcW w:w="0" w:type="auto"/>
            <w:tcBorders>
              <w:top w:val="nil"/>
              <w:left w:val="nil"/>
              <w:right w:val="single" w:sz="4" w:space="0" w:color="auto"/>
            </w:tcBorders>
            <w:shd w:val="clear" w:color="auto" w:fill="auto"/>
            <w:noWrap/>
            <w:vAlign w:val="center"/>
            <w:hideMark/>
          </w:tcPr>
          <w:p w14:paraId="1F09CA9C"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20–30</w:t>
            </w:r>
          </w:p>
        </w:tc>
        <w:tc>
          <w:tcPr>
            <w:tcW w:w="0" w:type="auto"/>
            <w:tcBorders>
              <w:top w:val="nil"/>
              <w:left w:val="single" w:sz="4" w:space="0" w:color="auto"/>
              <w:right w:val="nil"/>
            </w:tcBorders>
            <w:shd w:val="clear" w:color="auto" w:fill="auto"/>
            <w:noWrap/>
            <w:vAlign w:val="center"/>
            <w:hideMark/>
          </w:tcPr>
          <w:p w14:paraId="55AE8FEC" w14:textId="4547FB34"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6.81 (0.51)</w:t>
            </w:r>
          </w:p>
        </w:tc>
        <w:tc>
          <w:tcPr>
            <w:tcW w:w="0" w:type="auto"/>
            <w:tcBorders>
              <w:top w:val="nil"/>
              <w:left w:val="nil"/>
              <w:right w:val="nil"/>
            </w:tcBorders>
            <w:shd w:val="clear" w:color="auto" w:fill="auto"/>
            <w:noWrap/>
            <w:vAlign w:val="center"/>
            <w:hideMark/>
          </w:tcPr>
          <w:p w14:paraId="24D434F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7.7 (0.2)</w:t>
            </w:r>
          </w:p>
        </w:tc>
        <w:tc>
          <w:tcPr>
            <w:tcW w:w="0" w:type="auto"/>
            <w:tcBorders>
              <w:top w:val="nil"/>
              <w:left w:val="nil"/>
              <w:right w:val="single" w:sz="4" w:space="0" w:color="auto"/>
            </w:tcBorders>
            <w:shd w:val="clear" w:color="auto" w:fill="auto"/>
            <w:noWrap/>
            <w:vAlign w:val="center"/>
            <w:hideMark/>
          </w:tcPr>
          <w:p w14:paraId="7C01A91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6.3 (0.5)</w:t>
            </w:r>
          </w:p>
        </w:tc>
        <w:tc>
          <w:tcPr>
            <w:tcW w:w="0" w:type="auto"/>
            <w:tcBorders>
              <w:top w:val="nil"/>
              <w:left w:val="single" w:sz="4" w:space="0" w:color="auto"/>
              <w:right w:val="nil"/>
            </w:tcBorders>
            <w:shd w:val="clear" w:color="auto" w:fill="auto"/>
            <w:noWrap/>
            <w:vAlign w:val="center"/>
            <w:hideMark/>
          </w:tcPr>
          <w:p w14:paraId="66C10018"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12.1 (1.4)</w:t>
            </w:r>
          </w:p>
        </w:tc>
        <w:tc>
          <w:tcPr>
            <w:tcW w:w="0" w:type="auto"/>
            <w:tcBorders>
              <w:top w:val="nil"/>
              <w:left w:val="nil"/>
              <w:right w:val="single" w:sz="4" w:space="0" w:color="auto"/>
            </w:tcBorders>
            <w:shd w:val="clear" w:color="auto" w:fill="auto"/>
            <w:noWrap/>
            <w:vAlign w:val="center"/>
            <w:hideMark/>
          </w:tcPr>
          <w:p w14:paraId="152D74A9"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11.4 (1.1)</w:t>
            </w:r>
          </w:p>
        </w:tc>
        <w:tc>
          <w:tcPr>
            <w:tcW w:w="0" w:type="auto"/>
            <w:tcBorders>
              <w:top w:val="nil"/>
              <w:left w:val="single" w:sz="4" w:space="0" w:color="auto"/>
              <w:right w:val="nil"/>
            </w:tcBorders>
            <w:shd w:val="clear" w:color="auto" w:fill="auto"/>
            <w:noWrap/>
            <w:vAlign w:val="center"/>
            <w:hideMark/>
          </w:tcPr>
          <w:p w14:paraId="0BE12601"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107 (8)</w:t>
            </w:r>
          </w:p>
        </w:tc>
        <w:tc>
          <w:tcPr>
            <w:tcW w:w="0" w:type="auto"/>
            <w:tcBorders>
              <w:top w:val="nil"/>
              <w:left w:val="nil"/>
              <w:right w:val="nil"/>
            </w:tcBorders>
            <w:shd w:val="clear" w:color="auto" w:fill="auto"/>
            <w:noWrap/>
            <w:vAlign w:val="center"/>
            <w:hideMark/>
          </w:tcPr>
          <w:p w14:paraId="577BA717"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123 (5)</w:t>
            </w:r>
          </w:p>
        </w:tc>
        <w:tc>
          <w:tcPr>
            <w:tcW w:w="0" w:type="auto"/>
            <w:tcBorders>
              <w:top w:val="nil"/>
              <w:left w:val="nil"/>
              <w:right w:val="nil"/>
            </w:tcBorders>
            <w:shd w:val="clear" w:color="auto" w:fill="auto"/>
            <w:noWrap/>
            <w:vAlign w:val="center"/>
            <w:hideMark/>
          </w:tcPr>
          <w:p w14:paraId="3DC5F61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76.3 (14.1)</w:t>
            </w:r>
          </w:p>
        </w:tc>
        <w:tc>
          <w:tcPr>
            <w:tcW w:w="0" w:type="auto"/>
            <w:tcBorders>
              <w:top w:val="nil"/>
              <w:left w:val="nil"/>
              <w:right w:val="nil"/>
            </w:tcBorders>
            <w:shd w:val="clear" w:color="auto" w:fill="auto"/>
            <w:noWrap/>
            <w:vAlign w:val="center"/>
            <w:hideMark/>
          </w:tcPr>
          <w:p w14:paraId="6E7DECC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143.1</w:t>
            </w:r>
          </w:p>
        </w:tc>
        <w:tc>
          <w:tcPr>
            <w:tcW w:w="0" w:type="auto"/>
            <w:tcBorders>
              <w:top w:val="nil"/>
              <w:left w:val="nil"/>
              <w:right w:val="nil"/>
            </w:tcBorders>
            <w:shd w:val="clear" w:color="auto" w:fill="auto"/>
            <w:noWrap/>
            <w:vAlign w:val="center"/>
            <w:hideMark/>
          </w:tcPr>
          <w:p w14:paraId="6FF158C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125.2</w:t>
            </w:r>
          </w:p>
        </w:tc>
        <w:tc>
          <w:tcPr>
            <w:tcW w:w="0" w:type="auto"/>
            <w:tcBorders>
              <w:top w:val="nil"/>
              <w:left w:val="nil"/>
              <w:right w:val="nil"/>
            </w:tcBorders>
            <w:shd w:val="clear" w:color="auto" w:fill="auto"/>
            <w:noWrap/>
            <w:vAlign w:val="center"/>
            <w:hideMark/>
          </w:tcPr>
          <w:p w14:paraId="18E76C8A"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125.4</w:t>
            </w:r>
          </w:p>
        </w:tc>
        <w:tc>
          <w:tcPr>
            <w:tcW w:w="0" w:type="auto"/>
            <w:tcBorders>
              <w:top w:val="nil"/>
              <w:left w:val="nil"/>
              <w:right w:val="nil"/>
            </w:tcBorders>
            <w:shd w:val="clear" w:color="auto" w:fill="auto"/>
            <w:noWrap/>
            <w:vAlign w:val="center"/>
            <w:hideMark/>
          </w:tcPr>
          <w:p w14:paraId="013B9E10"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137.9</w:t>
            </w:r>
          </w:p>
        </w:tc>
      </w:tr>
      <w:tr w:rsidR="005F4265" w:rsidRPr="00CC7BD0" w14:paraId="542B77C0" w14:textId="77777777" w:rsidTr="005F4265">
        <w:trPr>
          <w:trHeight w:val="330"/>
        </w:trPr>
        <w:tc>
          <w:tcPr>
            <w:tcW w:w="0" w:type="auto"/>
            <w:tcBorders>
              <w:top w:val="nil"/>
              <w:left w:val="nil"/>
              <w:bottom w:val="single" w:sz="4" w:space="0" w:color="auto"/>
              <w:right w:val="single" w:sz="4" w:space="0" w:color="auto"/>
            </w:tcBorders>
            <w:shd w:val="clear" w:color="auto" w:fill="auto"/>
            <w:noWrap/>
            <w:vAlign w:val="center"/>
            <w:hideMark/>
          </w:tcPr>
          <w:p w14:paraId="0A09F3B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30–40</w:t>
            </w:r>
          </w:p>
        </w:tc>
        <w:tc>
          <w:tcPr>
            <w:tcW w:w="0" w:type="auto"/>
            <w:tcBorders>
              <w:top w:val="nil"/>
              <w:left w:val="single" w:sz="4" w:space="0" w:color="auto"/>
              <w:bottom w:val="single" w:sz="4" w:space="0" w:color="auto"/>
              <w:right w:val="nil"/>
            </w:tcBorders>
            <w:shd w:val="clear" w:color="auto" w:fill="auto"/>
            <w:noWrap/>
            <w:vAlign w:val="center"/>
            <w:hideMark/>
          </w:tcPr>
          <w:p w14:paraId="3AD71C5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8.18 (0.06)</w:t>
            </w:r>
          </w:p>
        </w:tc>
        <w:tc>
          <w:tcPr>
            <w:tcW w:w="0" w:type="auto"/>
            <w:tcBorders>
              <w:top w:val="nil"/>
              <w:left w:val="nil"/>
              <w:bottom w:val="single" w:sz="4" w:space="0" w:color="auto"/>
              <w:right w:val="nil"/>
            </w:tcBorders>
            <w:shd w:val="clear" w:color="auto" w:fill="auto"/>
            <w:noWrap/>
            <w:vAlign w:val="center"/>
            <w:hideMark/>
          </w:tcPr>
          <w:p w14:paraId="6966977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7.9 (0.3)</w:t>
            </w:r>
          </w:p>
        </w:tc>
        <w:tc>
          <w:tcPr>
            <w:tcW w:w="0" w:type="auto"/>
            <w:tcBorders>
              <w:top w:val="nil"/>
              <w:left w:val="nil"/>
              <w:bottom w:val="single" w:sz="4" w:space="0" w:color="auto"/>
              <w:right w:val="single" w:sz="4" w:space="0" w:color="auto"/>
            </w:tcBorders>
            <w:shd w:val="clear" w:color="auto" w:fill="auto"/>
            <w:noWrap/>
            <w:vAlign w:val="center"/>
            <w:hideMark/>
          </w:tcPr>
          <w:p w14:paraId="1FCE4924"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8.0 (0.2)</w:t>
            </w:r>
          </w:p>
        </w:tc>
        <w:tc>
          <w:tcPr>
            <w:tcW w:w="0" w:type="auto"/>
            <w:tcBorders>
              <w:top w:val="nil"/>
              <w:left w:val="single" w:sz="4" w:space="0" w:color="auto"/>
              <w:bottom w:val="single" w:sz="4" w:space="0" w:color="auto"/>
              <w:right w:val="nil"/>
            </w:tcBorders>
            <w:shd w:val="clear" w:color="auto" w:fill="auto"/>
            <w:noWrap/>
            <w:vAlign w:val="center"/>
            <w:hideMark/>
          </w:tcPr>
          <w:p w14:paraId="47D89C6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16.0 (1.9)</w:t>
            </w:r>
          </w:p>
        </w:tc>
        <w:tc>
          <w:tcPr>
            <w:tcW w:w="0" w:type="auto"/>
            <w:tcBorders>
              <w:top w:val="nil"/>
              <w:left w:val="nil"/>
              <w:bottom w:val="single" w:sz="4" w:space="0" w:color="auto"/>
              <w:right w:val="single" w:sz="4" w:space="0" w:color="auto"/>
            </w:tcBorders>
            <w:shd w:val="clear" w:color="auto" w:fill="auto"/>
            <w:noWrap/>
            <w:vAlign w:val="center"/>
            <w:hideMark/>
          </w:tcPr>
          <w:p w14:paraId="5BF60432"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13.1 (3.6)</w:t>
            </w:r>
          </w:p>
        </w:tc>
        <w:tc>
          <w:tcPr>
            <w:tcW w:w="0" w:type="auto"/>
            <w:tcBorders>
              <w:top w:val="nil"/>
              <w:left w:val="single" w:sz="4" w:space="0" w:color="auto"/>
              <w:bottom w:val="single" w:sz="4" w:space="0" w:color="auto"/>
              <w:right w:val="nil"/>
            </w:tcBorders>
            <w:shd w:val="clear" w:color="auto" w:fill="auto"/>
            <w:noWrap/>
            <w:vAlign w:val="center"/>
            <w:hideMark/>
          </w:tcPr>
          <w:p w14:paraId="080BE303"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138 (19)</w:t>
            </w:r>
          </w:p>
        </w:tc>
        <w:tc>
          <w:tcPr>
            <w:tcW w:w="0" w:type="auto"/>
            <w:tcBorders>
              <w:top w:val="nil"/>
              <w:left w:val="nil"/>
              <w:bottom w:val="single" w:sz="4" w:space="0" w:color="auto"/>
              <w:right w:val="nil"/>
            </w:tcBorders>
            <w:shd w:val="clear" w:color="auto" w:fill="auto"/>
            <w:noWrap/>
            <w:vAlign w:val="center"/>
            <w:hideMark/>
          </w:tcPr>
          <w:p w14:paraId="4B108C5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141 (38)</w:t>
            </w:r>
          </w:p>
        </w:tc>
        <w:tc>
          <w:tcPr>
            <w:tcW w:w="0" w:type="auto"/>
            <w:tcBorders>
              <w:top w:val="nil"/>
              <w:left w:val="nil"/>
              <w:bottom w:val="single" w:sz="4" w:space="0" w:color="auto"/>
              <w:right w:val="nil"/>
            </w:tcBorders>
            <w:shd w:val="clear" w:color="auto" w:fill="auto"/>
            <w:noWrap/>
            <w:vAlign w:val="center"/>
            <w:hideMark/>
          </w:tcPr>
          <w:p w14:paraId="54E47317" w14:textId="4E04DEF0"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105.5</w:t>
            </w:r>
            <w:r w:rsidR="005F4265">
              <w:rPr>
                <w:rFonts w:ascii="Calibri" w:eastAsia="Times New Roman" w:hAnsi="Calibri" w:cs="Calibri"/>
                <w:b/>
                <w:bCs/>
                <w:color w:val="000000"/>
                <w:sz w:val="16"/>
                <w:szCs w:val="16"/>
              </w:rPr>
              <w:t xml:space="preserve"> </w:t>
            </w:r>
            <w:r w:rsidRPr="00CC7BD0">
              <w:rPr>
                <w:rFonts w:ascii="Calibri" w:eastAsia="Times New Roman" w:hAnsi="Calibri" w:cs="Calibri"/>
                <w:b/>
                <w:bCs/>
                <w:color w:val="000000"/>
                <w:sz w:val="16"/>
                <w:szCs w:val="16"/>
              </w:rPr>
              <w:t>(18.8)</w:t>
            </w:r>
          </w:p>
        </w:tc>
        <w:tc>
          <w:tcPr>
            <w:tcW w:w="0" w:type="auto"/>
            <w:tcBorders>
              <w:top w:val="nil"/>
              <w:left w:val="nil"/>
              <w:bottom w:val="single" w:sz="4" w:space="0" w:color="auto"/>
              <w:right w:val="nil"/>
            </w:tcBorders>
            <w:shd w:val="clear" w:color="auto" w:fill="auto"/>
            <w:noWrap/>
            <w:vAlign w:val="center"/>
            <w:hideMark/>
          </w:tcPr>
          <w:p w14:paraId="5B202DDE"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153.2</w:t>
            </w:r>
          </w:p>
        </w:tc>
        <w:tc>
          <w:tcPr>
            <w:tcW w:w="0" w:type="auto"/>
            <w:tcBorders>
              <w:top w:val="nil"/>
              <w:left w:val="nil"/>
              <w:bottom w:val="single" w:sz="4" w:space="0" w:color="auto"/>
              <w:right w:val="nil"/>
            </w:tcBorders>
            <w:shd w:val="clear" w:color="auto" w:fill="auto"/>
            <w:noWrap/>
            <w:vAlign w:val="center"/>
            <w:hideMark/>
          </w:tcPr>
          <w:p w14:paraId="7C8C88CB"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240.7</w:t>
            </w:r>
          </w:p>
        </w:tc>
        <w:tc>
          <w:tcPr>
            <w:tcW w:w="0" w:type="auto"/>
            <w:tcBorders>
              <w:top w:val="nil"/>
              <w:left w:val="nil"/>
              <w:bottom w:val="single" w:sz="4" w:space="0" w:color="auto"/>
              <w:right w:val="nil"/>
            </w:tcBorders>
            <w:shd w:val="clear" w:color="auto" w:fill="auto"/>
            <w:noWrap/>
            <w:vAlign w:val="center"/>
            <w:hideMark/>
          </w:tcPr>
          <w:p w14:paraId="3668CA35"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156.1</w:t>
            </w:r>
          </w:p>
        </w:tc>
        <w:tc>
          <w:tcPr>
            <w:tcW w:w="0" w:type="auto"/>
            <w:tcBorders>
              <w:top w:val="nil"/>
              <w:left w:val="nil"/>
              <w:bottom w:val="single" w:sz="4" w:space="0" w:color="auto"/>
              <w:right w:val="nil"/>
            </w:tcBorders>
            <w:shd w:val="clear" w:color="auto" w:fill="auto"/>
            <w:noWrap/>
            <w:vAlign w:val="center"/>
            <w:hideMark/>
          </w:tcPr>
          <w:p w14:paraId="6D2233D6" w14:textId="77777777" w:rsidR="00CC7BD0" w:rsidRPr="00CC7BD0" w:rsidRDefault="00CC7BD0" w:rsidP="00CC7BD0">
            <w:pPr>
              <w:spacing w:after="0" w:line="240" w:lineRule="auto"/>
              <w:jc w:val="center"/>
              <w:rPr>
                <w:rFonts w:ascii="Calibri" w:eastAsia="Times New Roman" w:hAnsi="Calibri" w:cs="Calibri"/>
                <w:b/>
                <w:bCs/>
                <w:color w:val="000000"/>
                <w:sz w:val="16"/>
                <w:szCs w:val="16"/>
              </w:rPr>
            </w:pPr>
            <w:r w:rsidRPr="00CC7BD0">
              <w:rPr>
                <w:rFonts w:ascii="Calibri" w:eastAsia="Times New Roman" w:hAnsi="Calibri" w:cs="Calibri"/>
                <w:b/>
                <w:bCs/>
                <w:color w:val="000000"/>
                <w:sz w:val="16"/>
                <w:szCs w:val="16"/>
              </w:rPr>
              <w:t>110.8</w:t>
            </w:r>
          </w:p>
        </w:tc>
      </w:tr>
    </w:tbl>
    <w:p w14:paraId="084AA6AF" w14:textId="77777777" w:rsidR="00CC7BD0" w:rsidRPr="00242FCA" w:rsidRDefault="00CC7BD0" w:rsidP="00242FCA">
      <w:pPr>
        <w:rPr>
          <w:bCs/>
          <w:sz w:val="28"/>
          <w:szCs w:val="28"/>
          <w:lang w:val="da-DK"/>
        </w:rPr>
      </w:pPr>
    </w:p>
    <w:p w14:paraId="12C3F1FA" w14:textId="77777777" w:rsidR="00242FCA" w:rsidRPr="00242FCA" w:rsidRDefault="00242FCA" w:rsidP="00242FCA">
      <w:pPr>
        <w:rPr>
          <w:bCs/>
          <w:sz w:val="28"/>
          <w:szCs w:val="28"/>
          <w:lang w:val="da-DK"/>
        </w:rPr>
      </w:pPr>
      <w:r w:rsidRPr="00242FCA">
        <w:rPr>
          <w:bCs/>
          <w:sz w:val="28"/>
          <w:szCs w:val="28"/>
          <w:lang w:val="da-DK"/>
        </w:rPr>
        <w:t>Tabel S4. P-associeret med forskellige stoffer</w:t>
      </w:r>
    </w:p>
    <w:tbl>
      <w:tblPr>
        <w:tblW w:w="12907" w:type="dxa"/>
        <w:tblLook w:val="04A0" w:firstRow="1" w:lastRow="0" w:firstColumn="1" w:lastColumn="0" w:noHBand="0" w:noVBand="1"/>
      </w:tblPr>
      <w:tblGrid>
        <w:gridCol w:w="3197"/>
        <w:gridCol w:w="1942"/>
        <w:gridCol w:w="1942"/>
        <w:gridCol w:w="1942"/>
        <w:gridCol w:w="1942"/>
        <w:gridCol w:w="1942"/>
      </w:tblGrid>
      <w:tr w:rsidR="005F4265" w:rsidRPr="005F4265" w14:paraId="00525B7C" w14:textId="77777777" w:rsidTr="005F4265">
        <w:trPr>
          <w:trHeight w:val="332"/>
        </w:trPr>
        <w:tc>
          <w:tcPr>
            <w:tcW w:w="3197" w:type="dxa"/>
            <w:tcBorders>
              <w:top w:val="single" w:sz="4" w:space="0" w:color="auto"/>
              <w:left w:val="nil"/>
              <w:bottom w:val="single" w:sz="4" w:space="0" w:color="auto"/>
              <w:right w:val="nil"/>
            </w:tcBorders>
            <w:shd w:val="clear" w:color="auto" w:fill="auto"/>
            <w:noWrap/>
            <w:vAlign w:val="center"/>
            <w:hideMark/>
          </w:tcPr>
          <w:p w14:paraId="03B9679B" w14:textId="51EE6EE9" w:rsidR="005F4265" w:rsidRPr="005F4265" w:rsidRDefault="005F4265" w:rsidP="005F4265">
            <w:pPr>
              <w:spacing w:after="0" w:line="240" w:lineRule="auto"/>
              <w:jc w:val="center"/>
              <w:rPr>
                <w:rFonts w:ascii="Calibri" w:eastAsia="Times New Roman" w:hAnsi="Calibri" w:cs="Calibri"/>
                <w:sz w:val="20"/>
                <w:szCs w:val="20"/>
              </w:rPr>
            </w:pPr>
            <w:r w:rsidRPr="005F4265">
              <w:rPr>
                <w:rFonts w:ascii="Calibri" w:eastAsia="Times New Roman" w:hAnsi="Calibri" w:cs="Calibri"/>
                <w:sz w:val="20"/>
                <w:szCs w:val="20"/>
              </w:rPr>
              <w:t>Sediment depth</w:t>
            </w:r>
          </w:p>
        </w:tc>
        <w:tc>
          <w:tcPr>
            <w:tcW w:w="1942" w:type="dxa"/>
            <w:tcBorders>
              <w:top w:val="single" w:sz="4" w:space="0" w:color="auto"/>
              <w:left w:val="nil"/>
              <w:bottom w:val="single" w:sz="4" w:space="0" w:color="auto"/>
              <w:right w:val="nil"/>
            </w:tcBorders>
            <w:shd w:val="clear" w:color="auto" w:fill="auto"/>
            <w:noWrap/>
            <w:vAlign w:val="center"/>
            <w:hideMark/>
          </w:tcPr>
          <w:p w14:paraId="7AC859FB" w14:textId="6E3DE8AA" w:rsidR="005F4265" w:rsidRPr="005F4265" w:rsidRDefault="005F4265" w:rsidP="005F426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 xml:space="preserve">% </w:t>
            </w:r>
            <w:r w:rsidRPr="005F4265">
              <w:rPr>
                <w:rFonts w:ascii="Calibri" w:eastAsia="Times New Roman" w:hAnsi="Calibri" w:cs="Calibri"/>
                <w:b/>
                <w:bCs/>
                <w:color w:val="000000"/>
              </w:rPr>
              <w:t>P-Fe+Ad</w:t>
            </w:r>
          </w:p>
        </w:tc>
        <w:tc>
          <w:tcPr>
            <w:tcW w:w="1942" w:type="dxa"/>
            <w:tcBorders>
              <w:top w:val="single" w:sz="4" w:space="0" w:color="auto"/>
              <w:left w:val="nil"/>
              <w:bottom w:val="single" w:sz="4" w:space="0" w:color="auto"/>
              <w:right w:val="nil"/>
            </w:tcBorders>
            <w:shd w:val="clear" w:color="auto" w:fill="auto"/>
            <w:noWrap/>
            <w:vAlign w:val="center"/>
            <w:hideMark/>
          </w:tcPr>
          <w:p w14:paraId="7330E69F" w14:textId="0ECFFDA3"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xml:space="preserve">% </w:t>
            </w:r>
            <w:r>
              <w:rPr>
                <w:rFonts w:ascii="Calibri" w:eastAsia="Times New Roman" w:hAnsi="Calibri" w:cs="Calibri"/>
                <w:b/>
                <w:bCs/>
                <w:color w:val="000000"/>
              </w:rPr>
              <w:t>P-</w:t>
            </w:r>
            <w:r w:rsidRPr="005F4265">
              <w:rPr>
                <w:rFonts w:ascii="Calibri" w:eastAsia="Times New Roman" w:hAnsi="Calibri" w:cs="Calibri"/>
                <w:b/>
                <w:bCs/>
                <w:color w:val="000000"/>
              </w:rPr>
              <w:t>organi</w:t>
            </w:r>
            <w:r>
              <w:rPr>
                <w:rFonts w:ascii="Calibri" w:eastAsia="Times New Roman" w:hAnsi="Calibri" w:cs="Calibri"/>
                <w:b/>
                <w:bCs/>
                <w:color w:val="000000"/>
              </w:rPr>
              <w:t>c</w:t>
            </w:r>
          </w:p>
        </w:tc>
        <w:tc>
          <w:tcPr>
            <w:tcW w:w="1942" w:type="dxa"/>
            <w:tcBorders>
              <w:top w:val="single" w:sz="4" w:space="0" w:color="auto"/>
              <w:left w:val="nil"/>
              <w:bottom w:val="single" w:sz="4" w:space="0" w:color="auto"/>
              <w:right w:val="nil"/>
            </w:tcBorders>
            <w:shd w:val="clear" w:color="auto" w:fill="auto"/>
            <w:noWrap/>
            <w:vAlign w:val="center"/>
            <w:hideMark/>
          </w:tcPr>
          <w:p w14:paraId="360C45F1" w14:textId="77777777"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P-Ca</w:t>
            </w:r>
          </w:p>
        </w:tc>
        <w:tc>
          <w:tcPr>
            <w:tcW w:w="1942" w:type="dxa"/>
            <w:tcBorders>
              <w:top w:val="single" w:sz="4" w:space="0" w:color="auto"/>
              <w:left w:val="nil"/>
              <w:bottom w:val="single" w:sz="4" w:space="0" w:color="auto"/>
              <w:right w:val="nil"/>
            </w:tcBorders>
            <w:shd w:val="clear" w:color="auto" w:fill="auto"/>
            <w:noWrap/>
            <w:vAlign w:val="center"/>
            <w:hideMark/>
          </w:tcPr>
          <w:p w14:paraId="0FE402D9" w14:textId="77777777"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P-Al</w:t>
            </w:r>
          </w:p>
        </w:tc>
        <w:tc>
          <w:tcPr>
            <w:tcW w:w="1942" w:type="dxa"/>
            <w:tcBorders>
              <w:top w:val="single" w:sz="4" w:space="0" w:color="auto"/>
              <w:left w:val="nil"/>
              <w:bottom w:val="single" w:sz="4" w:space="0" w:color="auto"/>
              <w:right w:val="nil"/>
            </w:tcBorders>
            <w:shd w:val="clear" w:color="auto" w:fill="auto"/>
            <w:noWrap/>
            <w:vAlign w:val="center"/>
            <w:hideMark/>
          </w:tcPr>
          <w:p w14:paraId="394DFF92" w14:textId="77777777" w:rsidR="005F4265" w:rsidRPr="005F4265" w:rsidRDefault="005F4265" w:rsidP="005F4265">
            <w:pPr>
              <w:spacing w:after="0" w:line="240" w:lineRule="auto"/>
              <w:jc w:val="center"/>
              <w:rPr>
                <w:rFonts w:ascii="Calibri" w:eastAsia="Times New Roman" w:hAnsi="Calibri" w:cs="Calibri"/>
                <w:b/>
                <w:bCs/>
                <w:color w:val="000000"/>
              </w:rPr>
            </w:pPr>
            <w:r w:rsidRPr="005F4265">
              <w:rPr>
                <w:rFonts w:ascii="Calibri" w:eastAsia="Times New Roman" w:hAnsi="Calibri" w:cs="Calibri"/>
                <w:b/>
                <w:bCs/>
                <w:color w:val="000000"/>
              </w:rPr>
              <w:t>% P-residual</w:t>
            </w:r>
          </w:p>
        </w:tc>
      </w:tr>
      <w:tr w:rsidR="005F4265" w:rsidRPr="005F4265" w14:paraId="553841AC" w14:textId="77777777" w:rsidTr="005F4265">
        <w:trPr>
          <w:trHeight w:val="332"/>
        </w:trPr>
        <w:tc>
          <w:tcPr>
            <w:tcW w:w="3197" w:type="dxa"/>
            <w:tcBorders>
              <w:top w:val="single" w:sz="4" w:space="0" w:color="auto"/>
              <w:left w:val="nil"/>
              <w:bottom w:val="nil"/>
              <w:right w:val="nil"/>
            </w:tcBorders>
            <w:shd w:val="clear" w:color="auto" w:fill="auto"/>
            <w:noWrap/>
            <w:vAlign w:val="center"/>
            <w:hideMark/>
          </w:tcPr>
          <w:p w14:paraId="728C568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0–2</w:t>
            </w:r>
          </w:p>
        </w:tc>
        <w:tc>
          <w:tcPr>
            <w:tcW w:w="1942" w:type="dxa"/>
            <w:tcBorders>
              <w:top w:val="single" w:sz="4" w:space="0" w:color="auto"/>
              <w:left w:val="nil"/>
              <w:bottom w:val="nil"/>
              <w:right w:val="nil"/>
            </w:tcBorders>
            <w:shd w:val="clear" w:color="auto" w:fill="auto"/>
            <w:noWrap/>
            <w:vAlign w:val="center"/>
            <w:hideMark/>
          </w:tcPr>
          <w:p w14:paraId="0CE1230A"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24.39</w:t>
            </w:r>
          </w:p>
        </w:tc>
        <w:tc>
          <w:tcPr>
            <w:tcW w:w="1942" w:type="dxa"/>
            <w:tcBorders>
              <w:top w:val="single" w:sz="4" w:space="0" w:color="auto"/>
              <w:left w:val="nil"/>
              <w:bottom w:val="nil"/>
              <w:right w:val="nil"/>
            </w:tcBorders>
            <w:shd w:val="clear" w:color="auto" w:fill="auto"/>
            <w:noWrap/>
            <w:vAlign w:val="center"/>
            <w:hideMark/>
          </w:tcPr>
          <w:p w14:paraId="3409E0D2"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26.81</w:t>
            </w:r>
          </w:p>
        </w:tc>
        <w:tc>
          <w:tcPr>
            <w:tcW w:w="1942" w:type="dxa"/>
            <w:tcBorders>
              <w:top w:val="single" w:sz="4" w:space="0" w:color="auto"/>
              <w:left w:val="nil"/>
              <w:bottom w:val="nil"/>
              <w:right w:val="nil"/>
            </w:tcBorders>
            <w:shd w:val="clear" w:color="auto" w:fill="auto"/>
            <w:noWrap/>
            <w:vAlign w:val="center"/>
            <w:hideMark/>
          </w:tcPr>
          <w:p w14:paraId="7A0295E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35.40</w:t>
            </w:r>
          </w:p>
        </w:tc>
        <w:tc>
          <w:tcPr>
            <w:tcW w:w="1942" w:type="dxa"/>
            <w:tcBorders>
              <w:top w:val="single" w:sz="4" w:space="0" w:color="auto"/>
              <w:left w:val="nil"/>
              <w:bottom w:val="nil"/>
              <w:right w:val="nil"/>
            </w:tcBorders>
            <w:shd w:val="clear" w:color="auto" w:fill="auto"/>
            <w:noWrap/>
            <w:vAlign w:val="center"/>
            <w:hideMark/>
          </w:tcPr>
          <w:p w14:paraId="503CBE6A"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3.00</w:t>
            </w:r>
          </w:p>
        </w:tc>
        <w:tc>
          <w:tcPr>
            <w:tcW w:w="1942" w:type="dxa"/>
            <w:tcBorders>
              <w:top w:val="single" w:sz="4" w:space="0" w:color="auto"/>
              <w:left w:val="nil"/>
              <w:bottom w:val="nil"/>
              <w:right w:val="nil"/>
            </w:tcBorders>
            <w:shd w:val="clear" w:color="auto" w:fill="auto"/>
            <w:noWrap/>
            <w:vAlign w:val="center"/>
            <w:hideMark/>
          </w:tcPr>
          <w:p w14:paraId="4561D51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10.41</w:t>
            </w:r>
          </w:p>
        </w:tc>
      </w:tr>
      <w:tr w:rsidR="005F4265" w:rsidRPr="005F4265" w14:paraId="2F2A7FDB" w14:textId="77777777" w:rsidTr="005F4265">
        <w:trPr>
          <w:trHeight w:val="332"/>
        </w:trPr>
        <w:tc>
          <w:tcPr>
            <w:tcW w:w="3197" w:type="dxa"/>
            <w:tcBorders>
              <w:top w:val="nil"/>
              <w:left w:val="nil"/>
              <w:bottom w:val="nil"/>
              <w:right w:val="nil"/>
            </w:tcBorders>
            <w:shd w:val="clear" w:color="auto" w:fill="auto"/>
            <w:noWrap/>
            <w:vAlign w:val="center"/>
            <w:hideMark/>
          </w:tcPr>
          <w:p w14:paraId="6A3C426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lastRenderedPageBreak/>
              <w:t>2–5</w:t>
            </w:r>
          </w:p>
        </w:tc>
        <w:tc>
          <w:tcPr>
            <w:tcW w:w="1942" w:type="dxa"/>
            <w:tcBorders>
              <w:top w:val="nil"/>
              <w:left w:val="nil"/>
              <w:bottom w:val="nil"/>
              <w:right w:val="nil"/>
            </w:tcBorders>
            <w:shd w:val="clear" w:color="auto" w:fill="auto"/>
            <w:noWrap/>
            <w:vAlign w:val="center"/>
            <w:hideMark/>
          </w:tcPr>
          <w:p w14:paraId="24CCE208"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13.18</w:t>
            </w:r>
          </w:p>
        </w:tc>
        <w:tc>
          <w:tcPr>
            <w:tcW w:w="1942" w:type="dxa"/>
            <w:tcBorders>
              <w:top w:val="nil"/>
              <w:left w:val="nil"/>
              <w:bottom w:val="nil"/>
              <w:right w:val="nil"/>
            </w:tcBorders>
            <w:shd w:val="clear" w:color="auto" w:fill="auto"/>
            <w:noWrap/>
            <w:vAlign w:val="center"/>
            <w:hideMark/>
          </w:tcPr>
          <w:p w14:paraId="63081A9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30.26</w:t>
            </w:r>
          </w:p>
        </w:tc>
        <w:tc>
          <w:tcPr>
            <w:tcW w:w="1942" w:type="dxa"/>
            <w:tcBorders>
              <w:top w:val="nil"/>
              <w:left w:val="nil"/>
              <w:bottom w:val="nil"/>
              <w:right w:val="nil"/>
            </w:tcBorders>
            <w:shd w:val="clear" w:color="auto" w:fill="auto"/>
            <w:noWrap/>
            <w:vAlign w:val="center"/>
            <w:hideMark/>
          </w:tcPr>
          <w:p w14:paraId="48F19402"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38.80</w:t>
            </w:r>
          </w:p>
        </w:tc>
        <w:tc>
          <w:tcPr>
            <w:tcW w:w="1942" w:type="dxa"/>
            <w:tcBorders>
              <w:top w:val="nil"/>
              <w:left w:val="nil"/>
              <w:bottom w:val="nil"/>
              <w:right w:val="nil"/>
            </w:tcBorders>
            <w:shd w:val="clear" w:color="auto" w:fill="auto"/>
            <w:noWrap/>
            <w:vAlign w:val="center"/>
            <w:hideMark/>
          </w:tcPr>
          <w:p w14:paraId="76C7F98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3.10</w:t>
            </w:r>
          </w:p>
        </w:tc>
        <w:tc>
          <w:tcPr>
            <w:tcW w:w="1942" w:type="dxa"/>
            <w:tcBorders>
              <w:top w:val="nil"/>
              <w:left w:val="nil"/>
              <w:bottom w:val="nil"/>
              <w:right w:val="nil"/>
            </w:tcBorders>
            <w:shd w:val="clear" w:color="auto" w:fill="auto"/>
            <w:noWrap/>
            <w:vAlign w:val="center"/>
            <w:hideMark/>
          </w:tcPr>
          <w:p w14:paraId="70BD747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14.65</w:t>
            </w:r>
          </w:p>
        </w:tc>
      </w:tr>
      <w:tr w:rsidR="005F4265" w:rsidRPr="005F4265" w14:paraId="29C974B7" w14:textId="77777777" w:rsidTr="005F4265">
        <w:trPr>
          <w:trHeight w:val="332"/>
        </w:trPr>
        <w:tc>
          <w:tcPr>
            <w:tcW w:w="3197" w:type="dxa"/>
            <w:tcBorders>
              <w:top w:val="nil"/>
              <w:left w:val="nil"/>
              <w:bottom w:val="nil"/>
              <w:right w:val="nil"/>
            </w:tcBorders>
            <w:shd w:val="clear" w:color="auto" w:fill="auto"/>
            <w:noWrap/>
            <w:vAlign w:val="center"/>
            <w:hideMark/>
          </w:tcPr>
          <w:p w14:paraId="0C77C11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5–10</w:t>
            </w:r>
          </w:p>
        </w:tc>
        <w:tc>
          <w:tcPr>
            <w:tcW w:w="1942" w:type="dxa"/>
            <w:tcBorders>
              <w:top w:val="nil"/>
              <w:left w:val="nil"/>
              <w:bottom w:val="nil"/>
              <w:right w:val="nil"/>
            </w:tcBorders>
            <w:shd w:val="clear" w:color="auto" w:fill="auto"/>
            <w:noWrap/>
            <w:vAlign w:val="center"/>
            <w:hideMark/>
          </w:tcPr>
          <w:p w14:paraId="693647BF"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15.39</w:t>
            </w:r>
          </w:p>
        </w:tc>
        <w:tc>
          <w:tcPr>
            <w:tcW w:w="1942" w:type="dxa"/>
            <w:tcBorders>
              <w:top w:val="nil"/>
              <w:left w:val="nil"/>
              <w:bottom w:val="nil"/>
              <w:right w:val="nil"/>
            </w:tcBorders>
            <w:shd w:val="clear" w:color="auto" w:fill="auto"/>
            <w:noWrap/>
            <w:vAlign w:val="center"/>
            <w:hideMark/>
          </w:tcPr>
          <w:p w14:paraId="626B486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30.44</w:t>
            </w:r>
          </w:p>
        </w:tc>
        <w:tc>
          <w:tcPr>
            <w:tcW w:w="1942" w:type="dxa"/>
            <w:tcBorders>
              <w:top w:val="nil"/>
              <w:left w:val="nil"/>
              <w:bottom w:val="nil"/>
              <w:right w:val="nil"/>
            </w:tcBorders>
            <w:shd w:val="clear" w:color="auto" w:fill="auto"/>
            <w:noWrap/>
            <w:vAlign w:val="center"/>
            <w:hideMark/>
          </w:tcPr>
          <w:p w14:paraId="48C62F8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37.90</w:t>
            </w:r>
          </w:p>
        </w:tc>
        <w:tc>
          <w:tcPr>
            <w:tcW w:w="1942" w:type="dxa"/>
            <w:tcBorders>
              <w:top w:val="nil"/>
              <w:left w:val="nil"/>
              <w:bottom w:val="nil"/>
              <w:right w:val="nil"/>
            </w:tcBorders>
            <w:shd w:val="clear" w:color="auto" w:fill="auto"/>
            <w:noWrap/>
            <w:vAlign w:val="center"/>
            <w:hideMark/>
          </w:tcPr>
          <w:p w14:paraId="76191A49"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1.00</w:t>
            </w:r>
          </w:p>
        </w:tc>
        <w:tc>
          <w:tcPr>
            <w:tcW w:w="1942" w:type="dxa"/>
            <w:tcBorders>
              <w:top w:val="nil"/>
              <w:left w:val="nil"/>
              <w:bottom w:val="nil"/>
              <w:right w:val="nil"/>
            </w:tcBorders>
            <w:shd w:val="clear" w:color="auto" w:fill="auto"/>
            <w:noWrap/>
            <w:vAlign w:val="center"/>
            <w:hideMark/>
          </w:tcPr>
          <w:p w14:paraId="3C126C17"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15.27</w:t>
            </w:r>
          </w:p>
        </w:tc>
      </w:tr>
      <w:tr w:rsidR="005F4265" w:rsidRPr="005F4265" w14:paraId="57942780" w14:textId="77777777" w:rsidTr="005F4265">
        <w:trPr>
          <w:trHeight w:val="332"/>
        </w:trPr>
        <w:tc>
          <w:tcPr>
            <w:tcW w:w="3197" w:type="dxa"/>
            <w:tcBorders>
              <w:top w:val="nil"/>
              <w:left w:val="nil"/>
              <w:bottom w:val="nil"/>
              <w:right w:val="nil"/>
            </w:tcBorders>
            <w:shd w:val="clear" w:color="auto" w:fill="auto"/>
            <w:noWrap/>
            <w:vAlign w:val="center"/>
            <w:hideMark/>
          </w:tcPr>
          <w:p w14:paraId="308F5976"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10–20</w:t>
            </w:r>
          </w:p>
        </w:tc>
        <w:tc>
          <w:tcPr>
            <w:tcW w:w="1942" w:type="dxa"/>
            <w:tcBorders>
              <w:top w:val="nil"/>
              <w:left w:val="nil"/>
              <w:bottom w:val="nil"/>
              <w:right w:val="nil"/>
            </w:tcBorders>
            <w:shd w:val="clear" w:color="auto" w:fill="auto"/>
            <w:noWrap/>
            <w:vAlign w:val="center"/>
            <w:hideMark/>
          </w:tcPr>
          <w:p w14:paraId="0667DA9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12.85</w:t>
            </w:r>
          </w:p>
        </w:tc>
        <w:tc>
          <w:tcPr>
            <w:tcW w:w="1942" w:type="dxa"/>
            <w:tcBorders>
              <w:top w:val="nil"/>
              <w:left w:val="nil"/>
              <w:bottom w:val="nil"/>
              <w:right w:val="nil"/>
            </w:tcBorders>
            <w:shd w:val="clear" w:color="auto" w:fill="auto"/>
            <w:noWrap/>
            <w:vAlign w:val="center"/>
            <w:hideMark/>
          </w:tcPr>
          <w:p w14:paraId="59387FD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35.18</w:t>
            </w:r>
          </w:p>
        </w:tc>
        <w:tc>
          <w:tcPr>
            <w:tcW w:w="1942" w:type="dxa"/>
            <w:tcBorders>
              <w:top w:val="nil"/>
              <w:left w:val="nil"/>
              <w:bottom w:val="nil"/>
              <w:right w:val="nil"/>
            </w:tcBorders>
            <w:shd w:val="clear" w:color="auto" w:fill="auto"/>
            <w:noWrap/>
            <w:vAlign w:val="center"/>
            <w:hideMark/>
          </w:tcPr>
          <w:p w14:paraId="678DE19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30.90</w:t>
            </w:r>
          </w:p>
        </w:tc>
        <w:tc>
          <w:tcPr>
            <w:tcW w:w="1942" w:type="dxa"/>
            <w:tcBorders>
              <w:top w:val="nil"/>
              <w:left w:val="nil"/>
              <w:bottom w:val="nil"/>
              <w:right w:val="nil"/>
            </w:tcBorders>
            <w:shd w:val="clear" w:color="auto" w:fill="auto"/>
            <w:noWrap/>
            <w:vAlign w:val="center"/>
            <w:hideMark/>
          </w:tcPr>
          <w:p w14:paraId="4913CF9E"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2.80</w:t>
            </w:r>
          </w:p>
        </w:tc>
        <w:tc>
          <w:tcPr>
            <w:tcW w:w="1942" w:type="dxa"/>
            <w:tcBorders>
              <w:top w:val="nil"/>
              <w:left w:val="nil"/>
              <w:bottom w:val="nil"/>
              <w:right w:val="nil"/>
            </w:tcBorders>
            <w:shd w:val="clear" w:color="auto" w:fill="auto"/>
            <w:noWrap/>
            <w:vAlign w:val="center"/>
            <w:hideMark/>
          </w:tcPr>
          <w:p w14:paraId="1810CCF9"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18.27</w:t>
            </w:r>
          </w:p>
        </w:tc>
      </w:tr>
      <w:tr w:rsidR="005F4265" w:rsidRPr="005F4265" w14:paraId="1DED1673" w14:textId="77777777" w:rsidTr="005F4265">
        <w:trPr>
          <w:trHeight w:val="332"/>
        </w:trPr>
        <w:tc>
          <w:tcPr>
            <w:tcW w:w="3197" w:type="dxa"/>
            <w:tcBorders>
              <w:top w:val="nil"/>
              <w:left w:val="nil"/>
              <w:right w:val="nil"/>
            </w:tcBorders>
            <w:shd w:val="clear" w:color="auto" w:fill="auto"/>
            <w:noWrap/>
            <w:vAlign w:val="center"/>
            <w:hideMark/>
          </w:tcPr>
          <w:p w14:paraId="69BC386F"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20–30</w:t>
            </w:r>
          </w:p>
        </w:tc>
        <w:tc>
          <w:tcPr>
            <w:tcW w:w="1942" w:type="dxa"/>
            <w:tcBorders>
              <w:top w:val="nil"/>
              <w:left w:val="nil"/>
              <w:right w:val="nil"/>
            </w:tcBorders>
            <w:shd w:val="clear" w:color="auto" w:fill="auto"/>
            <w:noWrap/>
            <w:vAlign w:val="center"/>
            <w:hideMark/>
          </w:tcPr>
          <w:p w14:paraId="74CDD97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13.35</w:t>
            </w:r>
          </w:p>
        </w:tc>
        <w:tc>
          <w:tcPr>
            <w:tcW w:w="1942" w:type="dxa"/>
            <w:tcBorders>
              <w:top w:val="nil"/>
              <w:left w:val="nil"/>
              <w:right w:val="nil"/>
            </w:tcBorders>
            <w:shd w:val="clear" w:color="auto" w:fill="auto"/>
            <w:noWrap/>
            <w:vAlign w:val="center"/>
            <w:hideMark/>
          </w:tcPr>
          <w:p w14:paraId="181D37C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28.52</w:t>
            </w:r>
          </w:p>
        </w:tc>
        <w:tc>
          <w:tcPr>
            <w:tcW w:w="1942" w:type="dxa"/>
            <w:tcBorders>
              <w:top w:val="nil"/>
              <w:left w:val="nil"/>
              <w:right w:val="nil"/>
            </w:tcBorders>
            <w:shd w:val="clear" w:color="auto" w:fill="auto"/>
            <w:noWrap/>
            <w:vAlign w:val="center"/>
            <w:hideMark/>
          </w:tcPr>
          <w:p w14:paraId="33F0822A"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35.80</w:t>
            </w:r>
          </w:p>
        </w:tc>
        <w:tc>
          <w:tcPr>
            <w:tcW w:w="1942" w:type="dxa"/>
            <w:tcBorders>
              <w:top w:val="nil"/>
              <w:left w:val="nil"/>
              <w:right w:val="nil"/>
            </w:tcBorders>
            <w:shd w:val="clear" w:color="auto" w:fill="auto"/>
            <w:noWrap/>
            <w:vAlign w:val="center"/>
            <w:hideMark/>
          </w:tcPr>
          <w:p w14:paraId="2CBE4EB0"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5.40</w:t>
            </w:r>
          </w:p>
        </w:tc>
        <w:tc>
          <w:tcPr>
            <w:tcW w:w="1942" w:type="dxa"/>
            <w:tcBorders>
              <w:top w:val="nil"/>
              <w:left w:val="nil"/>
              <w:right w:val="nil"/>
            </w:tcBorders>
            <w:shd w:val="clear" w:color="auto" w:fill="auto"/>
            <w:noWrap/>
            <w:vAlign w:val="center"/>
            <w:hideMark/>
          </w:tcPr>
          <w:p w14:paraId="1BDD901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16.93</w:t>
            </w:r>
          </w:p>
        </w:tc>
      </w:tr>
      <w:tr w:rsidR="005F4265" w:rsidRPr="005F4265" w14:paraId="5C54AFC4" w14:textId="77777777" w:rsidTr="005F4265">
        <w:trPr>
          <w:trHeight w:val="332"/>
        </w:trPr>
        <w:tc>
          <w:tcPr>
            <w:tcW w:w="3197" w:type="dxa"/>
            <w:tcBorders>
              <w:top w:val="nil"/>
              <w:left w:val="nil"/>
              <w:bottom w:val="single" w:sz="4" w:space="0" w:color="auto"/>
              <w:right w:val="nil"/>
            </w:tcBorders>
            <w:shd w:val="clear" w:color="auto" w:fill="auto"/>
            <w:noWrap/>
            <w:vAlign w:val="center"/>
            <w:hideMark/>
          </w:tcPr>
          <w:p w14:paraId="2B8302AF"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30–40</w:t>
            </w:r>
          </w:p>
        </w:tc>
        <w:tc>
          <w:tcPr>
            <w:tcW w:w="1942" w:type="dxa"/>
            <w:tcBorders>
              <w:top w:val="nil"/>
              <w:left w:val="nil"/>
              <w:bottom w:val="single" w:sz="4" w:space="0" w:color="auto"/>
              <w:right w:val="nil"/>
            </w:tcBorders>
            <w:shd w:val="clear" w:color="auto" w:fill="auto"/>
            <w:noWrap/>
            <w:vAlign w:val="center"/>
            <w:hideMark/>
          </w:tcPr>
          <w:p w14:paraId="5C0AC34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12.51</w:t>
            </w:r>
          </w:p>
        </w:tc>
        <w:tc>
          <w:tcPr>
            <w:tcW w:w="1942" w:type="dxa"/>
            <w:tcBorders>
              <w:top w:val="nil"/>
              <w:left w:val="nil"/>
              <w:bottom w:val="single" w:sz="4" w:space="0" w:color="auto"/>
              <w:right w:val="nil"/>
            </w:tcBorders>
            <w:shd w:val="clear" w:color="auto" w:fill="auto"/>
            <w:noWrap/>
            <w:vAlign w:val="center"/>
            <w:hideMark/>
          </w:tcPr>
          <w:p w14:paraId="23F31EA4"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37.14</w:t>
            </w:r>
          </w:p>
        </w:tc>
        <w:tc>
          <w:tcPr>
            <w:tcW w:w="1942" w:type="dxa"/>
            <w:tcBorders>
              <w:top w:val="nil"/>
              <w:left w:val="nil"/>
              <w:bottom w:val="single" w:sz="4" w:space="0" w:color="auto"/>
              <w:right w:val="nil"/>
            </w:tcBorders>
            <w:shd w:val="clear" w:color="auto" w:fill="auto"/>
            <w:noWrap/>
            <w:vAlign w:val="center"/>
            <w:hideMark/>
          </w:tcPr>
          <w:p w14:paraId="40EB3FDC"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30.50</w:t>
            </w:r>
          </w:p>
        </w:tc>
        <w:tc>
          <w:tcPr>
            <w:tcW w:w="1942" w:type="dxa"/>
            <w:tcBorders>
              <w:top w:val="nil"/>
              <w:left w:val="nil"/>
              <w:bottom w:val="single" w:sz="4" w:space="0" w:color="auto"/>
              <w:right w:val="nil"/>
            </w:tcBorders>
            <w:shd w:val="clear" w:color="auto" w:fill="auto"/>
            <w:noWrap/>
            <w:vAlign w:val="center"/>
            <w:hideMark/>
          </w:tcPr>
          <w:p w14:paraId="1BFDC34D"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1.30</w:t>
            </w:r>
          </w:p>
        </w:tc>
        <w:tc>
          <w:tcPr>
            <w:tcW w:w="1942" w:type="dxa"/>
            <w:tcBorders>
              <w:top w:val="nil"/>
              <w:left w:val="nil"/>
              <w:bottom w:val="single" w:sz="4" w:space="0" w:color="auto"/>
              <w:right w:val="nil"/>
            </w:tcBorders>
            <w:shd w:val="clear" w:color="auto" w:fill="auto"/>
            <w:noWrap/>
            <w:vAlign w:val="center"/>
            <w:hideMark/>
          </w:tcPr>
          <w:p w14:paraId="713A156B" w14:textId="77777777" w:rsidR="005F4265" w:rsidRPr="005F4265" w:rsidRDefault="005F4265" w:rsidP="005F4265">
            <w:pPr>
              <w:spacing w:after="0" w:line="240" w:lineRule="auto"/>
              <w:jc w:val="center"/>
              <w:rPr>
                <w:rFonts w:ascii="Calibri" w:eastAsia="Times New Roman" w:hAnsi="Calibri" w:cs="Calibri"/>
                <w:color w:val="000000"/>
              </w:rPr>
            </w:pPr>
            <w:r w:rsidRPr="005F4265">
              <w:rPr>
                <w:rFonts w:ascii="Calibri" w:eastAsia="Times New Roman" w:hAnsi="Calibri" w:cs="Calibri"/>
                <w:color w:val="000000"/>
              </w:rPr>
              <w:t>18.55</w:t>
            </w:r>
          </w:p>
        </w:tc>
      </w:tr>
    </w:tbl>
    <w:p w14:paraId="5CEF5676" w14:textId="77777777" w:rsidR="00242FCA" w:rsidRPr="00D65153" w:rsidRDefault="00242FCA">
      <w:pPr>
        <w:rPr>
          <w:lang w:val="da-DK"/>
        </w:rPr>
      </w:pPr>
    </w:p>
    <w:sectPr w:rsidR="00242FCA" w:rsidRPr="00D65153" w:rsidSect="002717A9">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Stage Sø" w:date="2025-03-03T14:43:00Z" w:initials="JS">
    <w:p w14:paraId="35776A45" w14:textId="77777777" w:rsidR="002717A9" w:rsidRDefault="002717A9" w:rsidP="002717A9">
      <w:r>
        <w:rPr>
          <w:rStyle w:val="CommentReference"/>
        </w:rPr>
        <w:annotationRef/>
      </w:r>
      <w:r>
        <w:rPr>
          <w:sz w:val="20"/>
          <w:szCs w:val="20"/>
        </w:rPr>
        <w:t xml:space="preserve">Enhed på nederste plot? </w:t>
      </w:r>
    </w:p>
  </w:comment>
  <w:comment w:id="1" w:author="Kaj Sand-Jensen" w:date="2025-03-03T18:04:00Z" w:initials="KS">
    <w:p w14:paraId="42B449B8" w14:textId="77777777" w:rsidR="00A314BB" w:rsidRDefault="00A314BB" w:rsidP="00A314BB">
      <w:pPr>
        <w:pStyle w:val="CommentText"/>
      </w:pPr>
      <w:r>
        <w:rPr>
          <w:rStyle w:val="CommentReference"/>
        </w:rPr>
        <w:annotationRef/>
      </w:r>
      <w:r>
        <w:rPr>
          <w:lang w:val="da-DK"/>
        </w:rPr>
        <w:t>TP:Org C (mg P (g (Org C)-1)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776A45" w15:done="0"/>
  <w15:commentEx w15:paraId="42B449B8" w15:paraIdParent="35776A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EAA272" w16cex:dateUtc="2025-03-03T13:43:00Z"/>
  <w16cex:commentExtensible w16cex:durableId="1E0FF2F4" w16cex:dateUtc="2025-03-03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776A45" w16cid:durableId="1CEAA272"/>
  <w16cid:commentId w16cid:paraId="42B449B8" w16cid:durableId="1E0FF2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43B3C" w14:textId="77777777" w:rsidR="00E56A7D" w:rsidRDefault="00E56A7D" w:rsidP="00A7746C">
      <w:pPr>
        <w:spacing w:after="0" w:line="240" w:lineRule="auto"/>
      </w:pPr>
      <w:r>
        <w:separator/>
      </w:r>
    </w:p>
  </w:endnote>
  <w:endnote w:type="continuationSeparator" w:id="0">
    <w:p w14:paraId="339FC7D8" w14:textId="77777777" w:rsidR="00E56A7D" w:rsidRDefault="00E56A7D" w:rsidP="00A7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12BF" w14:textId="77777777" w:rsidR="00E56A7D" w:rsidRDefault="00E56A7D" w:rsidP="00A7746C">
      <w:pPr>
        <w:spacing w:after="0" w:line="240" w:lineRule="auto"/>
      </w:pPr>
      <w:r>
        <w:separator/>
      </w:r>
    </w:p>
  </w:footnote>
  <w:footnote w:type="continuationSeparator" w:id="0">
    <w:p w14:paraId="645F6D15" w14:textId="77777777" w:rsidR="00E56A7D" w:rsidRDefault="00E56A7D" w:rsidP="00A77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56073"/>
    <w:multiLevelType w:val="hybridMultilevel"/>
    <w:tmpl w:val="626E8094"/>
    <w:lvl w:ilvl="0" w:tplc="8B827F34">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40DCC"/>
    <w:multiLevelType w:val="hybridMultilevel"/>
    <w:tmpl w:val="945886E2"/>
    <w:lvl w:ilvl="0" w:tplc="D8B654E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292321">
    <w:abstractNumId w:val="1"/>
  </w:num>
  <w:num w:numId="2" w16cid:durableId="1641294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age Sø">
    <w15:presenceInfo w15:providerId="Windows Live" w15:userId="725479d7c9b04ee4"/>
  </w15:person>
  <w15:person w15:author="Kaj Sand-Jensen">
    <w15:presenceInfo w15:providerId="AD" w15:userId="S::hbv744@ku.dk::28f05537-e5bd-4bfe-8651-6943f2dd61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D4"/>
    <w:rsid w:val="00017276"/>
    <w:rsid w:val="0001781E"/>
    <w:rsid w:val="00025399"/>
    <w:rsid w:val="00033FC8"/>
    <w:rsid w:val="00036235"/>
    <w:rsid w:val="0003708C"/>
    <w:rsid w:val="00043681"/>
    <w:rsid w:val="000547ED"/>
    <w:rsid w:val="000578E4"/>
    <w:rsid w:val="0006330B"/>
    <w:rsid w:val="000814C1"/>
    <w:rsid w:val="000928DB"/>
    <w:rsid w:val="0009731A"/>
    <w:rsid w:val="000A2C0D"/>
    <w:rsid w:val="000A2F95"/>
    <w:rsid w:val="000A3C73"/>
    <w:rsid w:val="000A53AD"/>
    <w:rsid w:val="000A58A6"/>
    <w:rsid w:val="000B2B4C"/>
    <w:rsid w:val="000B50FE"/>
    <w:rsid w:val="000E5411"/>
    <w:rsid w:val="000F318C"/>
    <w:rsid w:val="000F6280"/>
    <w:rsid w:val="00105760"/>
    <w:rsid w:val="001267FD"/>
    <w:rsid w:val="00147536"/>
    <w:rsid w:val="001561A7"/>
    <w:rsid w:val="001606F5"/>
    <w:rsid w:val="00164C62"/>
    <w:rsid w:val="00171987"/>
    <w:rsid w:val="00196E95"/>
    <w:rsid w:val="001B62EC"/>
    <w:rsid w:val="001B70D4"/>
    <w:rsid w:val="001B7745"/>
    <w:rsid w:val="001B7B43"/>
    <w:rsid w:val="001C254A"/>
    <w:rsid w:val="001C3D36"/>
    <w:rsid w:val="001C7600"/>
    <w:rsid w:val="001E0B02"/>
    <w:rsid w:val="001F4354"/>
    <w:rsid w:val="00202605"/>
    <w:rsid w:val="00206A8A"/>
    <w:rsid w:val="002210E9"/>
    <w:rsid w:val="00242FCA"/>
    <w:rsid w:val="00244A31"/>
    <w:rsid w:val="002602F0"/>
    <w:rsid w:val="002717A9"/>
    <w:rsid w:val="0028455B"/>
    <w:rsid w:val="00285DF8"/>
    <w:rsid w:val="00292B22"/>
    <w:rsid w:val="0029430F"/>
    <w:rsid w:val="00295997"/>
    <w:rsid w:val="002A6ECB"/>
    <w:rsid w:val="002A7500"/>
    <w:rsid w:val="002B323D"/>
    <w:rsid w:val="002C62CE"/>
    <w:rsid w:val="00300B76"/>
    <w:rsid w:val="00303B14"/>
    <w:rsid w:val="00304B9A"/>
    <w:rsid w:val="003168C8"/>
    <w:rsid w:val="00320E10"/>
    <w:rsid w:val="003237C1"/>
    <w:rsid w:val="003256A1"/>
    <w:rsid w:val="00342984"/>
    <w:rsid w:val="0035172A"/>
    <w:rsid w:val="00351F15"/>
    <w:rsid w:val="00365902"/>
    <w:rsid w:val="00371AAD"/>
    <w:rsid w:val="003834DE"/>
    <w:rsid w:val="003A1FCF"/>
    <w:rsid w:val="003C220F"/>
    <w:rsid w:val="004011DB"/>
    <w:rsid w:val="00401944"/>
    <w:rsid w:val="00420BA0"/>
    <w:rsid w:val="00426C73"/>
    <w:rsid w:val="00426D26"/>
    <w:rsid w:val="004302D8"/>
    <w:rsid w:val="00433212"/>
    <w:rsid w:val="00444301"/>
    <w:rsid w:val="00455756"/>
    <w:rsid w:val="004719A0"/>
    <w:rsid w:val="0048606C"/>
    <w:rsid w:val="004B270E"/>
    <w:rsid w:val="004E6DDB"/>
    <w:rsid w:val="00511908"/>
    <w:rsid w:val="00512990"/>
    <w:rsid w:val="005170F8"/>
    <w:rsid w:val="00523B90"/>
    <w:rsid w:val="005416EA"/>
    <w:rsid w:val="0054235D"/>
    <w:rsid w:val="00566F7E"/>
    <w:rsid w:val="00573F72"/>
    <w:rsid w:val="00581882"/>
    <w:rsid w:val="005902E0"/>
    <w:rsid w:val="00590C4D"/>
    <w:rsid w:val="005B0226"/>
    <w:rsid w:val="005B449B"/>
    <w:rsid w:val="005C284E"/>
    <w:rsid w:val="005F1971"/>
    <w:rsid w:val="005F28F3"/>
    <w:rsid w:val="005F4265"/>
    <w:rsid w:val="005F466C"/>
    <w:rsid w:val="005F63EE"/>
    <w:rsid w:val="005F6E0E"/>
    <w:rsid w:val="005F7A4B"/>
    <w:rsid w:val="00601734"/>
    <w:rsid w:val="00603C89"/>
    <w:rsid w:val="00610232"/>
    <w:rsid w:val="006235E3"/>
    <w:rsid w:val="00625E44"/>
    <w:rsid w:val="006A3E38"/>
    <w:rsid w:val="006B1B05"/>
    <w:rsid w:val="006B1FC5"/>
    <w:rsid w:val="006D03B6"/>
    <w:rsid w:val="006D0834"/>
    <w:rsid w:val="006D2D12"/>
    <w:rsid w:val="006D4367"/>
    <w:rsid w:val="006E70FD"/>
    <w:rsid w:val="00715938"/>
    <w:rsid w:val="00716B68"/>
    <w:rsid w:val="00726F5D"/>
    <w:rsid w:val="00734183"/>
    <w:rsid w:val="00740FC1"/>
    <w:rsid w:val="00757896"/>
    <w:rsid w:val="007654FE"/>
    <w:rsid w:val="00770826"/>
    <w:rsid w:val="00782395"/>
    <w:rsid w:val="00787540"/>
    <w:rsid w:val="00791BAE"/>
    <w:rsid w:val="00794ACD"/>
    <w:rsid w:val="007B370A"/>
    <w:rsid w:val="007B626F"/>
    <w:rsid w:val="007C3FFC"/>
    <w:rsid w:val="00801F77"/>
    <w:rsid w:val="00802F90"/>
    <w:rsid w:val="00822F27"/>
    <w:rsid w:val="0082486E"/>
    <w:rsid w:val="008425FA"/>
    <w:rsid w:val="0085300B"/>
    <w:rsid w:val="008545B3"/>
    <w:rsid w:val="008655AE"/>
    <w:rsid w:val="008669F4"/>
    <w:rsid w:val="008721C0"/>
    <w:rsid w:val="00875331"/>
    <w:rsid w:val="0089401C"/>
    <w:rsid w:val="008A0DE6"/>
    <w:rsid w:val="008B2408"/>
    <w:rsid w:val="008B57E3"/>
    <w:rsid w:val="008F1BFD"/>
    <w:rsid w:val="009010BD"/>
    <w:rsid w:val="00901891"/>
    <w:rsid w:val="00904A91"/>
    <w:rsid w:val="00915C08"/>
    <w:rsid w:val="00915DF9"/>
    <w:rsid w:val="009171F9"/>
    <w:rsid w:val="00925C5C"/>
    <w:rsid w:val="00936D6C"/>
    <w:rsid w:val="009407C3"/>
    <w:rsid w:val="00944C08"/>
    <w:rsid w:val="0095406F"/>
    <w:rsid w:val="00971299"/>
    <w:rsid w:val="00971FBF"/>
    <w:rsid w:val="0098073C"/>
    <w:rsid w:val="009A2C57"/>
    <w:rsid w:val="009A3706"/>
    <w:rsid w:val="009B41EE"/>
    <w:rsid w:val="009B787B"/>
    <w:rsid w:val="009C1687"/>
    <w:rsid w:val="009D4BEE"/>
    <w:rsid w:val="009D6FC6"/>
    <w:rsid w:val="009E5927"/>
    <w:rsid w:val="009E6018"/>
    <w:rsid w:val="00A012E1"/>
    <w:rsid w:val="00A0425B"/>
    <w:rsid w:val="00A22E79"/>
    <w:rsid w:val="00A232BC"/>
    <w:rsid w:val="00A23D8E"/>
    <w:rsid w:val="00A314BB"/>
    <w:rsid w:val="00A411EB"/>
    <w:rsid w:val="00A520FD"/>
    <w:rsid w:val="00A52C1A"/>
    <w:rsid w:val="00A57E84"/>
    <w:rsid w:val="00A6300F"/>
    <w:rsid w:val="00A66E7A"/>
    <w:rsid w:val="00A71AB3"/>
    <w:rsid w:val="00A7746C"/>
    <w:rsid w:val="00A8273C"/>
    <w:rsid w:val="00A90352"/>
    <w:rsid w:val="00A91384"/>
    <w:rsid w:val="00AA3289"/>
    <w:rsid w:val="00AB6FF6"/>
    <w:rsid w:val="00AC480C"/>
    <w:rsid w:val="00AD2C34"/>
    <w:rsid w:val="00AD340F"/>
    <w:rsid w:val="00AD60A0"/>
    <w:rsid w:val="00AD68B3"/>
    <w:rsid w:val="00AE673D"/>
    <w:rsid w:val="00B0057A"/>
    <w:rsid w:val="00B03E88"/>
    <w:rsid w:val="00B551A3"/>
    <w:rsid w:val="00B609C8"/>
    <w:rsid w:val="00B6193E"/>
    <w:rsid w:val="00B66984"/>
    <w:rsid w:val="00B7414E"/>
    <w:rsid w:val="00B85FAF"/>
    <w:rsid w:val="00B92F2B"/>
    <w:rsid w:val="00B95A4E"/>
    <w:rsid w:val="00BA7B12"/>
    <w:rsid w:val="00BC1E98"/>
    <w:rsid w:val="00BC627C"/>
    <w:rsid w:val="00BC7623"/>
    <w:rsid w:val="00BD2434"/>
    <w:rsid w:val="00BE10B2"/>
    <w:rsid w:val="00BE4267"/>
    <w:rsid w:val="00BE639B"/>
    <w:rsid w:val="00C10697"/>
    <w:rsid w:val="00C12490"/>
    <w:rsid w:val="00C15C83"/>
    <w:rsid w:val="00C20850"/>
    <w:rsid w:val="00C33B86"/>
    <w:rsid w:val="00C36683"/>
    <w:rsid w:val="00C36D1E"/>
    <w:rsid w:val="00C41422"/>
    <w:rsid w:val="00C462FB"/>
    <w:rsid w:val="00C60889"/>
    <w:rsid w:val="00C73A18"/>
    <w:rsid w:val="00C80543"/>
    <w:rsid w:val="00C83026"/>
    <w:rsid w:val="00C908F1"/>
    <w:rsid w:val="00C95D6C"/>
    <w:rsid w:val="00CA28B9"/>
    <w:rsid w:val="00CB0891"/>
    <w:rsid w:val="00CC7BD0"/>
    <w:rsid w:val="00CE112E"/>
    <w:rsid w:val="00CF22FB"/>
    <w:rsid w:val="00D016F2"/>
    <w:rsid w:val="00D02424"/>
    <w:rsid w:val="00D2072D"/>
    <w:rsid w:val="00D44CB1"/>
    <w:rsid w:val="00D56271"/>
    <w:rsid w:val="00D65153"/>
    <w:rsid w:val="00D80A00"/>
    <w:rsid w:val="00D82967"/>
    <w:rsid w:val="00DA470B"/>
    <w:rsid w:val="00DB3485"/>
    <w:rsid w:val="00DB56E0"/>
    <w:rsid w:val="00DC6DE1"/>
    <w:rsid w:val="00E02E0C"/>
    <w:rsid w:val="00E05C9B"/>
    <w:rsid w:val="00E22E5A"/>
    <w:rsid w:val="00E2546C"/>
    <w:rsid w:val="00E36BC7"/>
    <w:rsid w:val="00E475A2"/>
    <w:rsid w:val="00E56A7D"/>
    <w:rsid w:val="00E617A5"/>
    <w:rsid w:val="00E62BD5"/>
    <w:rsid w:val="00E75BF3"/>
    <w:rsid w:val="00E81B45"/>
    <w:rsid w:val="00E81B9B"/>
    <w:rsid w:val="00E932F5"/>
    <w:rsid w:val="00E934A4"/>
    <w:rsid w:val="00EA2956"/>
    <w:rsid w:val="00EB1443"/>
    <w:rsid w:val="00EB33A2"/>
    <w:rsid w:val="00EB6DD0"/>
    <w:rsid w:val="00EC3046"/>
    <w:rsid w:val="00EC4BB7"/>
    <w:rsid w:val="00ED0C76"/>
    <w:rsid w:val="00ED7866"/>
    <w:rsid w:val="00EF0D5C"/>
    <w:rsid w:val="00F118EE"/>
    <w:rsid w:val="00F1413A"/>
    <w:rsid w:val="00F17D47"/>
    <w:rsid w:val="00F20525"/>
    <w:rsid w:val="00F2755B"/>
    <w:rsid w:val="00F437AC"/>
    <w:rsid w:val="00F47CF2"/>
    <w:rsid w:val="00F52FB5"/>
    <w:rsid w:val="00F5431D"/>
    <w:rsid w:val="00F607CA"/>
    <w:rsid w:val="00F6225F"/>
    <w:rsid w:val="00F6530F"/>
    <w:rsid w:val="00F65566"/>
    <w:rsid w:val="00F6705C"/>
    <w:rsid w:val="00FA09CC"/>
    <w:rsid w:val="00FA39D8"/>
    <w:rsid w:val="00FC0009"/>
    <w:rsid w:val="00FC2D24"/>
    <w:rsid w:val="00FD006D"/>
    <w:rsid w:val="00FD2968"/>
    <w:rsid w:val="00FE6165"/>
    <w:rsid w:val="00FE6913"/>
    <w:rsid w:val="00FF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2198"/>
  <w15:chartTrackingRefBased/>
  <w15:docId w15:val="{1FF1B608-A5A2-AA4A-8E32-DC0C06A32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0D4"/>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70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70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70D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70D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B70D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B70D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B70D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B70D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B70D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0D4"/>
    <w:rPr>
      <w:rFonts w:eastAsiaTheme="majorEastAsia" w:cstheme="majorBidi"/>
      <w:color w:val="272727" w:themeColor="text1" w:themeTint="D8"/>
    </w:rPr>
  </w:style>
  <w:style w:type="paragraph" w:styleId="Title">
    <w:name w:val="Title"/>
    <w:basedOn w:val="Normal"/>
    <w:next w:val="Normal"/>
    <w:link w:val="TitleChar"/>
    <w:uiPriority w:val="10"/>
    <w:qFormat/>
    <w:rsid w:val="001B70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7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0D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7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0D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B70D4"/>
    <w:rPr>
      <w:i/>
      <w:iCs/>
      <w:color w:val="404040" w:themeColor="text1" w:themeTint="BF"/>
    </w:rPr>
  </w:style>
  <w:style w:type="paragraph" w:styleId="ListParagraph">
    <w:name w:val="List Paragraph"/>
    <w:basedOn w:val="Normal"/>
    <w:uiPriority w:val="34"/>
    <w:qFormat/>
    <w:rsid w:val="001B70D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1B70D4"/>
    <w:rPr>
      <w:i/>
      <w:iCs/>
      <w:color w:val="0F4761" w:themeColor="accent1" w:themeShade="BF"/>
    </w:rPr>
  </w:style>
  <w:style w:type="paragraph" w:styleId="IntenseQuote">
    <w:name w:val="Intense Quote"/>
    <w:basedOn w:val="Normal"/>
    <w:next w:val="Normal"/>
    <w:link w:val="IntenseQuoteChar"/>
    <w:uiPriority w:val="30"/>
    <w:qFormat/>
    <w:rsid w:val="001B70D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B70D4"/>
    <w:rPr>
      <w:i/>
      <w:iCs/>
      <w:color w:val="0F4761" w:themeColor="accent1" w:themeShade="BF"/>
    </w:rPr>
  </w:style>
  <w:style w:type="character" w:styleId="IntenseReference">
    <w:name w:val="Intense Reference"/>
    <w:basedOn w:val="DefaultParagraphFont"/>
    <w:uiPriority w:val="32"/>
    <w:qFormat/>
    <w:rsid w:val="001B70D4"/>
    <w:rPr>
      <w:b/>
      <w:bCs/>
      <w:smallCaps/>
      <w:color w:val="0F4761" w:themeColor="accent1" w:themeShade="BF"/>
      <w:spacing w:val="5"/>
    </w:rPr>
  </w:style>
  <w:style w:type="character" w:styleId="CommentReference">
    <w:name w:val="annotation reference"/>
    <w:basedOn w:val="DefaultParagraphFont"/>
    <w:uiPriority w:val="99"/>
    <w:semiHidden/>
    <w:unhideWhenUsed/>
    <w:rsid w:val="002717A9"/>
    <w:rPr>
      <w:sz w:val="16"/>
      <w:szCs w:val="16"/>
    </w:rPr>
  </w:style>
  <w:style w:type="paragraph" w:styleId="CommentText">
    <w:name w:val="annotation text"/>
    <w:basedOn w:val="Normal"/>
    <w:link w:val="CommentTextChar"/>
    <w:uiPriority w:val="99"/>
    <w:unhideWhenUsed/>
    <w:rsid w:val="002717A9"/>
    <w:pPr>
      <w:spacing w:line="240" w:lineRule="auto"/>
    </w:pPr>
    <w:rPr>
      <w:sz w:val="20"/>
      <w:szCs w:val="20"/>
    </w:rPr>
  </w:style>
  <w:style w:type="character" w:customStyle="1" w:styleId="CommentTextChar">
    <w:name w:val="Comment Text Char"/>
    <w:basedOn w:val="DefaultParagraphFont"/>
    <w:link w:val="CommentText"/>
    <w:uiPriority w:val="99"/>
    <w:rsid w:val="002717A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717A9"/>
    <w:rPr>
      <w:b/>
      <w:bCs/>
    </w:rPr>
  </w:style>
  <w:style w:type="character" w:customStyle="1" w:styleId="CommentSubjectChar">
    <w:name w:val="Comment Subject Char"/>
    <w:basedOn w:val="CommentTextChar"/>
    <w:link w:val="CommentSubject"/>
    <w:uiPriority w:val="99"/>
    <w:semiHidden/>
    <w:rsid w:val="002717A9"/>
    <w:rPr>
      <w:b/>
      <w:bCs/>
      <w:kern w:val="0"/>
      <w:sz w:val="20"/>
      <w:szCs w:val="20"/>
      <w14:ligatures w14:val="none"/>
    </w:rPr>
  </w:style>
  <w:style w:type="paragraph" w:styleId="Header">
    <w:name w:val="header"/>
    <w:basedOn w:val="Normal"/>
    <w:link w:val="HeaderChar"/>
    <w:uiPriority w:val="99"/>
    <w:unhideWhenUsed/>
    <w:rsid w:val="00A77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46C"/>
    <w:rPr>
      <w:kern w:val="0"/>
      <w:sz w:val="22"/>
      <w:szCs w:val="22"/>
      <w14:ligatures w14:val="none"/>
    </w:rPr>
  </w:style>
  <w:style w:type="paragraph" w:styleId="Footer">
    <w:name w:val="footer"/>
    <w:basedOn w:val="Normal"/>
    <w:link w:val="FooterChar"/>
    <w:uiPriority w:val="99"/>
    <w:unhideWhenUsed/>
    <w:rsid w:val="00A77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46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622">
      <w:bodyDiv w:val="1"/>
      <w:marLeft w:val="0"/>
      <w:marRight w:val="0"/>
      <w:marTop w:val="0"/>
      <w:marBottom w:val="0"/>
      <w:divBdr>
        <w:top w:val="none" w:sz="0" w:space="0" w:color="auto"/>
        <w:left w:val="none" w:sz="0" w:space="0" w:color="auto"/>
        <w:bottom w:val="none" w:sz="0" w:space="0" w:color="auto"/>
        <w:right w:val="none" w:sz="0" w:space="0" w:color="auto"/>
      </w:divBdr>
    </w:div>
    <w:div w:id="21442787">
      <w:bodyDiv w:val="1"/>
      <w:marLeft w:val="0"/>
      <w:marRight w:val="0"/>
      <w:marTop w:val="0"/>
      <w:marBottom w:val="0"/>
      <w:divBdr>
        <w:top w:val="none" w:sz="0" w:space="0" w:color="auto"/>
        <w:left w:val="none" w:sz="0" w:space="0" w:color="auto"/>
        <w:bottom w:val="none" w:sz="0" w:space="0" w:color="auto"/>
        <w:right w:val="none" w:sz="0" w:space="0" w:color="auto"/>
      </w:divBdr>
    </w:div>
    <w:div w:id="127171203">
      <w:bodyDiv w:val="1"/>
      <w:marLeft w:val="0"/>
      <w:marRight w:val="0"/>
      <w:marTop w:val="0"/>
      <w:marBottom w:val="0"/>
      <w:divBdr>
        <w:top w:val="none" w:sz="0" w:space="0" w:color="auto"/>
        <w:left w:val="none" w:sz="0" w:space="0" w:color="auto"/>
        <w:bottom w:val="none" w:sz="0" w:space="0" w:color="auto"/>
        <w:right w:val="none" w:sz="0" w:space="0" w:color="auto"/>
      </w:divBdr>
    </w:div>
    <w:div w:id="902636784">
      <w:bodyDiv w:val="1"/>
      <w:marLeft w:val="0"/>
      <w:marRight w:val="0"/>
      <w:marTop w:val="0"/>
      <w:marBottom w:val="0"/>
      <w:divBdr>
        <w:top w:val="none" w:sz="0" w:space="0" w:color="auto"/>
        <w:left w:val="none" w:sz="0" w:space="0" w:color="auto"/>
        <w:bottom w:val="none" w:sz="0" w:space="0" w:color="auto"/>
        <w:right w:val="none" w:sz="0" w:space="0" w:color="auto"/>
      </w:divBdr>
    </w:div>
    <w:div w:id="1160003426">
      <w:bodyDiv w:val="1"/>
      <w:marLeft w:val="0"/>
      <w:marRight w:val="0"/>
      <w:marTop w:val="0"/>
      <w:marBottom w:val="0"/>
      <w:divBdr>
        <w:top w:val="none" w:sz="0" w:space="0" w:color="auto"/>
        <w:left w:val="none" w:sz="0" w:space="0" w:color="auto"/>
        <w:bottom w:val="none" w:sz="0" w:space="0" w:color="auto"/>
        <w:right w:val="none" w:sz="0" w:space="0" w:color="auto"/>
      </w:divBdr>
    </w:div>
    <w:div w:id="1754815125">
      <w:bodyDiv w:val="1"/>
      <w:marLeft w:val="0"/>
      <w:marRight w:val="0"/>
      <w:marTop w:val="0"/>
      <w:marBottom w:val="0"/>
      <w:divBdr>
        <w:top w:val="none" w:sz="0" w:space="0" w:color="auto"/>
        <w:left w:val="none" w:sz="0" w:space="0" w:color="auto"/>
        <w:bottom w:val="none" w:sz="0" w:space="0" w:color="auto"/>
        <w:right w:val="none" w:sz="0" w:space="0" w:color="auto"/>
      </w:divBdr>
    </w:div>
    <w:div w:id="1970238346">
      <w:bodyDiv w:val="1"/>
      <w:marLeft w:val="0"/>
      <w:marRight w:val="0"/>
      <w:marTop w:val="0"/>
      <w:marBottom w:val="0"/>
      <w:divBdr>
        <w:top w:val="none" w:sz="0" w:space="0" w:color="auto"/>
        <w:left w:val="none" w:sz="0" w:space="0" w:color="auto"/>
        <w:bottom w:val="none" w:sz="0" w:space="0" w:color="auto"/>
        <w:right w:val="none" w:sz="0" w:space="0" w:color="auto"/>
      </w:divBdr>
    </w:div>
    <w:div w:id="209003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comments" Target="comments.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tiff"/><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tiff"/><Relationship Id="rId23" Type="http://schemas.microsoft.com/office/2011/relationships/people" Target="people.xml"/><Relationship Id="rId10" Type="http://schemas.openxmlformats.org/officeDocument/2006/relationships/image" Target="media/image3.tiff"/><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E4BA-CD0A-7642-BE97-884C69C77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832</Words>
  <Characters>4749</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Stage Sø</dc:creator>
  <cp:keywords/>
  <dc:description/>
  <cp:lastModifiedBy>Jonas Stage Sø</cp:lastModifiedBy>
  <cp:revision>2</cp:revision>
  <dcterms:created xsi:type="dcterms:W3CDTF">2025-03-04T12:45:00Z</dcterms:created>
  <dcterms:modified xsi:type="dcterms:W3CDTF">2025-03-04T12:45:00Z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