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C5902" w14:textId="77777777" w:rsidR="00040C56" w:rsidRDefault="00040C56" w:rsidP="003C4EF2">
      <w:pPr>
        <w:pStyle w:val="Titel"/>
      </w:pPr>
    </w:p>
    <w:p w14:paraId="5E1F6D8D" w14:textId="77777777" w:rsidR="00040C56" w:rsidRDefault="00040C56" w:rsidP="003C4EF2">
      <w:pPr>
        <w:pStyle w:val="Titel"/>
      </w:pPr>
    </w:p>
    <w:p w14:paraId="76BAB387" w14:textId="77777777" w:rsidR="00040C56" w:rsidRDefault="00040C56" w:rsidP="003C4EF2">
      <w:pPr>
        <w:pStyle w:val="Titel"/>
      </w:pPr>
    </w:p>
    <w:p w14:paraId="7386452A" w14:textId="77777777" w:rsidR="00040C56" w:rsidRDefault="00040C56" w:rsidP="003C4EF2">
      <w:pPr>
        <w:pStyle w:val="Titel"/>
      </w:pPr>
    </w:p>
    <w:p w14:paraId="011857AB" w14:textId="77777777" w:rsidR="00040C56" w:rsidRDefault="00040C56" w:rsidP="003C4EF2">
      <w:pPr>
        <w:pStyle w:val="Titel"/>
      </w:pPr>
    </w:p>
    <w:p w14:paraId="1DE7F4E5" w14:textId="77777777" w:rsidR="00040C56" w:rsidRPr="001A3FA3" w:rsidRDefault="00040C56" w:rsidP="00040C56">
      <w:pPr>
        <w:jc w:val="center"/>
      </w:pPr>
      <w:r w:rsidRPr="001A3FA3">
        <w:t>Hochschule Flensburg</w:t>
      </w:r>
    </w:p>
    <w:p w14:paraId="66AAAA64" w14:textId="77777777" w:rsidR="00040C56" w:rsidRPr="001A3FA3" w:rsidRDefault="00040C56" w:rsidP="00040C56">
      <w:pPr>
        <w:jc w:val="center"/>
        <w:rPr>
          <w:b/>
          <w:bCs/>
          <w:sz w:val="28"/>
        </w:rPr>
      </w:pPr>
    </w:p>
    <w:p w14:paraId="3C57A252" w14:textId="77777777" w:rsidR="00040C56" w:rsidRPr="001A3FA3" w:rsidRDefault="00040C56" w:rsidP="00040C56">
      <w:pPr>
        <w:jc w:val="center"/>
        <w:rPr>
          <w:b/>
          <w:bCs/>
          <w:sz w:val="28"/>
        </w:rPr>
      </w:pPr>
    </w:p>
    <w:p w14:paraId="08FAF9CF" w14:textId="77777777" w:rsidR="00040C56" w:rsidRPr="00B54CA7" w:rsidRDefault="00040C56" w:rsidP="00040C56">
      <w:pPr>
        <w:jc w:val="center"/>
        <w:rPr>
          <w:sz w:val="56"/>
        </w:rPr>
      </w:pPr>
      <w:r w:rsidRPr="00B54CA7">
        <w:rPr>
          <w:sz w:val="56"/>
        </w:rPr>
        <w:t>M A S T E R - T H E S I S</w:t>
      </w:r>
    </w:p>
    <w:p w14:paraId="1F4E41C2" w14:textId="77777777" w:rsidR="00040C56" w:rsidRPr="00B54CA7" w:rsidRDefault="00040C56" w:rsidP="00040C56"/>
    <w:p w14:paraId="183D74DD" w14:textId="77777777" w:rsidR="00040C56" w:rsidRPr="00B54CA7" w:rsidRDefault="00040C56" w:rsidP="00040C56"/>
    <w:p w14:paraId="08B8FD68" w14:textId="77777777" w:rsidR="00040C56" w:rsidRPr="00B54CA7" w:rsidRDefault="00040C56" w:rsidP="00040C56"/>
    <w:p w14:paraId="3BDE3E52" w14:textId="77777777" w:rsidR="00040C56" w:rsidRPr="00B54CA7" w:rsidRDefault="00040C56" w:rsidP="00040C56"/>
    <w:p w14:paraId="4A4E2C08" w14:textId="77777777" w:rsidR="00040C56" w:rsidRDefault="00040C56" w:rsidP="00040C56">
      <w:pPr>
        <w:rPr>
          <w:rFonts w:ascii="Cargan" w:hAnsi="Cargan"/>
        </w:rPr>
      </w:pPr>
    </w:p>
    <w:p w14:paraId="5229459D" w14:textId="3F1D0BC0" w:rsidR="00040C56" w:rsidRPr="00040C56" w:rsidRDefault="00040C56" w:rsidP="00040C56">
      <w:pPr>
        <w:rPr>
          <w:color w:val="333333"/>
        </w:rPr>
      </w:pPr>
      <w:r w:rsidRPr="001A3FA3">
        <w:rPr>
          <w:rFonts w:ascii="Cargan" w:hAnsi="Cargan"/>
        </w:rPr>
        <w:t>Thema:</w:t>
      </w:r>
      <w:r>
        <w:rPr>
          <w:rFonts w:ascii="Cargan" w:hAnsi="Cargan"/>
        </w:rPr>
        <w:t xml:space="preserve">         </w:t>
      </w:r>
      <w:r>
        <w:rPr>
          <w:color w:val="333333"/>
          <w:sz w:val="32"/>
          <w:szCs w:val="32"/>
          <w:shd w:val="clear" w:color="auto" w:fill="FFFFFF"/>
        </w:rPr>
        <w:t xml:space="preserve">  </w:t>
      </w:r>
      <w:r w:rsidRPr="00040C56">
        <w:rPr>
          <w:rFonts w:ascii="Cargan" w:hAnsi="Cargan"/>
          <w:u w:val="single"/>
        </w:rPr>
        <w:t>Quantitative Handelsstrategien versus Buy &amp; Hold</w:t>
      </w:r>
      <w:r w:rsidRPr="00040C56">
        <w:rPr>
          <w:rFonts w:ascii="Cargan" w:hAnsi="Cargan"/>
          <w:u w:val="single"/>
        </w:rPr>
        <w:tab/>
      </w:r>
      <w:r w:rsidRPr="00040C56">
        <w:rPr>
          <w:rFonts w:ascii="Cargan" w:hAnsi="Cargan"/>
          <w:u w:val="single"/>
        </w:rPr>
        <w:tab/>
      </w:r>
      <w:r w:rsidRPr="00040C56">
        <w:rPr>
          <w:rFonts w:ascii="Cargan" w:hAnsi="Cargan"/>
          <w:u w:val="single"/>
        </w:rPr>
        <w:tab/>
      </w:r>
      <w:r w:rsidRPr="00040C56">
        <w:rPr>
          <w:rFonts w:ascii="Cargan" w:hAnsi="Cargan"/>
          <w:u w:val="single"/>
        </w:rPr>
        <w:tab/>
      </w:r>
      <w:r>
        <w:rPr>
          <w:rFonts w:ascii="Cargan" w:hAnsi="Cargan"/>
          <w:u w:val="single"/>
        </w:rPr>
        <w:br/>
      </w:r>
    </w:p>
    <w:p w14:paraId="1460794C" w14:textId="77777777" w:rsidR="00040C56" w:rsidRPr="001A3FA3" w:rsidRDefault="00040C56" w:rsidP="00040C56">
      <w:pPr>
        <w:jc w:val="both"/>
        <w:rPr>
          <w:rFonts w:ascii="Cargan" w:hAnsi="Cargan"/>
          <w:u w:val="single"/>
        </w:rPr>
      </w:pPr>
    </w:p>
    <w:p w14:paraId="04FB48EE" w14:textId="4414D41A" w:rsidR="00040C56" w:rsidRPr="00040C56" w:rsidRDefault="00040C56" w:rsidP="00040C56">
      <w:pPr>
        <w:rPr>
          <w:sz w:val="48"/>
          <w:szCs w:val="48"/>
        </w:rPr>
      </w:pPr>
      <w:r w:rsidRPr="00040C56">
        <w:rPr>
          <w:rFonts w:ascii="Cargan" w:hAnsi="Cargan"/>
        </w:rPr>
        <w:t xml:space="preserve">                         </w:t>
      </w:r>
      <w:r>
        <w:rPr>
          <w:rFonts w:ascii="Cargan" w:hAnsi="Cargan"/>
        </w:rPr>
        <w:t xml:space="preserve"> </w:t>
      </w:r>
      <w:r w:rsidRPr="00040C56">
        <w:rPr>
          <w:rFonts w:ascii="Cargan" w:hAnsi="Cargan"/>
          <w:u w:val="single"/>
        </w:rPr>
        <w:t xml:space="preserve"> </w:t>
      </w:r>
      <w:r>
        <w:rPr>
          <w:rFonts w:ascii="Cargan" w:hAnsi="Cargan"/>
          <w:u w:val="single"/>
        </w:rPr>
        <w:t xml:space="preserve">- </w:t>
      </w:r>
      <w:r w:rsidRPr="00040C56">
        <w:rPr>
          <w:rFonts w:ascii="Cargan" w:hAnsi="Cargan"/>
          <w:u w:val="single"/>
        </w:rPr>
        <w:t xml:space="preserve">Ein Vergleich mittels simulierter </w:t>
      </w:r>
      <w:r w:rsidR="008208A2">
        <w:rPr>
          <w:rFonts w:ascii="Cargan" w:hAnsi="Cargan"/>
          <w:u w:val="single"/>
        </w:rPr>
        <w:t>Aktienk</w:t>
      </w:r>
      <w:r w:rsidRPr="00040C56">
        <w:rPr>
          <w:rFonts w:ascii="Cargan" w:hAnsi="Cargan"/>
          <w:u w:val="single"/>
        </w:rPr>
        <w:t>urse -</w:t>
      </w:r>
      <w:r w:rsidRPr="00040C56">
        <w:rPr>
          <w:rFonts w:ascii="Cargan" w:hAnsi="Cargan"/>
          <w:u w:val="single"/>
        </w:rPr>
        <w:tab/>
      </w:r>
      <w:r w:rsidRPr="00040C56">
        <w:rPr>
          <w:rFonts w:ascii="Cargan" w:hAnsi="Cargan"/>
          <w:u w:val="single"/>
        </w:rPr>
        <w:tab/>
      </w:r>
      <w:r w:rsidRPr="00040C56">
        <w:rPr>
          <w:rFonts w:ascii="Cargan" w:hAnsi="Cargan"/>
          <w:u w:val="single"/>
        </w:rPr>
        <w:tab/>
      </w:r>
      <w:r w:rsidRPr="00040C56">
        <w:rPr>
          <w:rFonts w:ascii="Cargan" w:hAnsi="Cargan"/>
          <w:u w:val="single"/>
        </w:rPr>
        <w:tab/>
      </w:r>
    </w:p>
    <w:p w14:paraId="3729790D" w14:textId="77777777" w:rsidR="00040C56" w:rsidRPr="001A3FA3" w:rsidRDefault="00040C56" w:rsidP="00040C56">
      <w:pPr>
        <w:jc w:val="both"/>
        <w:rPr>
          <w:rFonts w:ascii="Cargan" w:hAnsi="Cargan"/>
          <w:u w:val="single"/>
        </w:rPr>
      </w:pPr>
    </w:p>
    <w:p w14:paraId="4D15B01A" w14:textId="77777777" w:rsidR="00040C56" w:rsidRPr="001A3FA3" w:rsidRDefault="00040C56" w:rsidP="00040C56">
      <w:pPr>
        <w:jc w:val="both"/>
        <w:rPr>
          <w:rFonts w:ascii="Cargan" w:hAnsi="Cargan"/>
          <w:u w:val="single"/>
        </w:rPr>
      </w:pPr>
    </w:p>
    <w:p w14:paraId="5411C11E" w14:textId="26CE3D38" w:rsidR="00040C56" w:rsidRPr="001A3FA3" w:rsidRDefault="00040C56" w:rsidP="00040C56">
      <w:pPr>
        <w:jc w:val="both"/>
        <w:rPr>
          <w:rFonts w:ascii="Cargan" w:hAnsi="Cargan"/>
          <w:u w:val="single"/>
        </w:rPr>
      </w:pPr>
      <w:r w:rsidRPr="001A3FA3">
        <w:rPr>
          <w:rFonts w:ascii="Cargan" w:hAnsi="Cargan"/>
        </w:rPr>
        <w:tab/>
      </w:r>
      <w:r w:rsidRPr="001A3FA3">
        <w:rPr>
          <w:rFonts w:ascii="Cargan" w:hAnsi="Cargan"/>
        </w:rPr>
        <w:tab/>
      </w:r>
      <w:r w:rsidRPr="001A3FA3">
        <w:rPr>
          <w:rFonts w:ascii="Cargan" w:hAnsi="Cargan"/>
          <w:u w:val="single"/>
        </w:rPr>
        <w:tab/>
      </w:r>
      <w:r w:rsidRPr="001A3FA3">
        <w:rPr>
          <w:rFonts w:ascii="Cargan" w:hAnsi="Cargan"/>
          <w:u w:val="single"/>
        </w:rPr>
        <w:tab/>
      </w:r>
      <w:r w:rsidRPr="001A3FA3">
        <w:rPr>
          <w:rFonts w:ascii="Cargan" w:hAnsi="Cargan"/>
          <w:u w:val="single"/>
        </w:rPr>
        <w:tab/>
      </w:r>
      <w:r w:rsidRPr="001A3FA3">
        <w:rPr>
          <w:rFonts w:ascii="Cargan" w:hAnsi="Cargan"/>
          <w:u w:val="single"/>
        </w:rPr>
        <w:tab/>
      </w:r>
      <w:r w:rsidRPr="001A3FA3">
        <w:rPr>
          <w:rFonts w:ascii="Cargan" w:hAnsi="Cargan"/>
          <w:u w:val="single"/>
        </w:rPr>
        <w:tab/>
      </w:r>
      <w:r w:rsidRPr="001A3FA3">
        <w:rPr>
          <w:rFonts w:ascii="Cargan" w:hAnsi="Cargan"/>
          <w:u w:val="single"/>
        </w:rPr>
        <w:tab/>
      </w:r>
      <w:r w:rsidRPr="001A3FA3">
        <w:rPr>
          <w:rFonts w:ascii="Cargan" w:hAnsi="Cargan"/>
          <w:u w:val="single"/>
        </w:rPr>
        <w:tab/>
      </w:r>
      <w:r w:rsidRPr="001A3FA3">
        <w:rPr>
          <w:rFonts w:ascii="Cargan" w:hAnsi="Cargan"/>
          <w:u w:val="single"/>
        </w:rPr>
        <w:tab/>
      </w:r>
      <w:r w:rsidRPr="001A3FA3">
        <w:rPr>
          <w:rFonts w:ascii="Cargan" w:hAnsi="Cargan"/>
          <w:u w:val="single"/>
        </w:rPr>
        <w:tab/>
      </w:r>
      <w:r w:rsidRPr="001A3FA3">
        <w:rPr>
          <w:rFonts w:ascii="Cargan" w:hAnsi="Cargan"/>
          <w:u w:val="single"/>
        </w:rPr>
        <w:tab/>
      </w:r>
    </w:p>
    <w:p w14:paraId="482A7669" w14:textId="77777777" w:rsidR="00040C56" w:rsidRPr="001A3FA3" w:rsidRDefault="00040C56" w:rsidP="00040C56">
      <w:pPr>
        <w:jc w:val="both"/>
        <w:rPr>
          <w:rFonts w:ascii="Cargan" w:hAnsi="Cargan"/>
          <w:u w:val="single"/>
        </w:rPr>
      </w:pPr>
    </w:p>
    <w:p w14:paraId="200D842C" w14:textId="77777777" w:rsidR="00040C56" w:rsidRPr="001A3FA3" w:rsidRDefault="00040C56" w:rsidP="00040C56">
      <w:pPr>
        <w:jc w:val="both"/>
        <w:rPr>
          <w:rFonts w:ascii="Cargan" w:hAnsi="Cargan"/>
          <w:u w:val="single"/>
        </w:rPr>
      </w:pPr>
    </w:p>
    <w:p w14:paraId="3C886B71" w14:textId="555B3A3D" w:rsidR="00040C56" w:rsidRPr="00040C56" w:rsidRDefault="00040C56" w:rsidP="00040C56">
      <w:pPr>
        <w:jc w:val="both"/>
        <w:rPr>
          <w:rFonts w:ascii="Cargan" w:hAnsi="Cargan"/>
          <w:u w:val="single"/>
        </w:rPr>
      </w:pPr>
      <w:r w:rsidRPr="001A3FA3">
        <w:rPr>
          <w:rFonts w:ascii="Cargan" w:hAnsi="Cargan"/>
        </w:rPr>
        <w:tab/>
      </w:r>
      <w:r w:rsidRPr="001A3FA3">
        <w:rPr>
          <w:rFonts w:ascii="Cargan" w:hAnsi="Cargan"/>
        </w:rPr>
        <w:tab/>
      </w:r>
      <w:r w:rsidRPr="001A3FA3">
        <w:rPr>
          <w:rFonts w:ascii="Cargan" w:hAnsi="Cargan"/>
          <w:u w:val="single"/>
        </w:rPr>
        <w:tab/>
      </w:r>
      <w:r w:rsidRPr="001A3FA3">
        <w:rPr>
          <w:rFonts w:ascii="Cargan" w:hAnsi="Cargan"/>
          <w:u w:val="single"/>
        </w:rPr>
        <w:tab/>
      </w:r>
      <w:r w:rsidRPr="001A3FA3">
        <w:rPr>
          <w:rFonts w:ascii="Cargan" w:hAnsi="Cargan"/>
          <w:u w:val="single"/>
        </w:rPr>
        <w:tab/>
      </w:r>
      <w:r w:rsidRPr="001A3FA3">
        <w:rPr>
          <w:rFonts w:ascii="Cargan" w:hAnsi="Cargan"/>
          <w:u w:val="single"/>
        </w:rPr>
        <w:tab/>
      </w:r>
      <w:r w:rsidRPr="001A3FA3">
        <w:rPr>
          <w:rFonts w:ascii="Cargan" w:hAnsi="Cargan"/>
          <w:u w:val="single"/>
        </w:rPr>
        <w:tab/>
      </w:r>
      <w:r w:rsidRPr="001A3FA3">
        <w:rPr>
          <w:rFonts w:ascii="Cargan" w:hAnsi="Cargan"/>
          <w:u w:val="single"/>
        </w:rPr>
        <w:tab/>
      </w:r>
      <w:r w:rsidRPr="001A3FA3">
        <w:rPr>
          <w:rFonts w:ascii="Cargan" w:hAnsi="Cargan"/>
          <w:u w:val="single"/>
        </w:rPr>
        <w:tab/>
      </w:r>
      <w:r w:rsidRPr="001A3FA3">
        <w:rPr>
          <w:rFonts w:ascii="Cargan" w:hAnsi="Cargan"/>
          <w:u w:val="single"/>
        </w:rPr>
        <w:tab/>
      </w:r>
      <w:r w:rsidRPr="001A3FA3">
        <w:rPr>
          <w:rFonts w:ascii="Cargan" w:hAnsi="Cargan"/>
          <w:u w:val="single"/>
        </w:rPr>
        <w:tab/>
      </w:r>
      <w:r w:rsidRPr="001A3FA3">
        <w:rPr>
          <w:rFonts w:ascii="Cargan" w:hAnsi="Cargan"/>
          <w:u w:val="single"/>
        </w:rPr>
        <w:tab/>
      </w:r>
    </w:p>
    <w:p w14:paraId="7105A771" w14:textId="77777777" w:rsidR="00040C56" w:rsidRPr="001A3FA3" w:rsidRDefault="00040C56" w:rsidP="00040C56">
      <w:pPr>
        <w:rPr>
          <w:u w:val="single"/>
        </w:rPr>
      </w:pPr>
    </w:p>
    <w:p w14:paraId="00F587E6" w14:textId="5E9CF841" w:rsidR="00040C56" w:rsidRPr="001A3FA3" w:rsidRDefault="00040C56" w:rsidP="00040C56">
      <w:pPr>
        <w:rPr>
          <w:u w:val="single"/>
        </w:rPr>
      </w:pPr>
    </w:p>
    <w:p w14:paraId="666B411E" w14:textId="77777777" w:rsidR="00040C56" w:rsidRPr="001A3FA3" w:rsidRDefault="00040C56" w:rsidP="00040C56">
      <w:pPr>
        <w:rPr>
          <w:u w:val="single"/>
        </w:rPr>
      </w:pPr>
    </w:p>
    <w:p w14:paraId="1F932471" w14:textId="77777777" w:rsidR="00040C56" w:rsidRPr="001A3FA3" w:rsidRDefault="00040C56" w:rsidP="00040C56">
      <w:pPr>
        <w:rPr>
          <w:u w:val="single"/>
        </w:rPr>
      </w:pPr>
    </w:p>
    <w:p w14:paraId="22AA6F1D" w14:textId="38376F6F" w:rsidR="00040C56" w:rsidRPr="00040C56" w:rsidRDefault="00040C56" w:rsidP="00040C56">
      <w:pPr>
        <w:jc w:val="both"/>
        <w:rPr>
          <w:rFonts w:ascii="Cargan" w:hAnsi="Cargan"/>
          <w:u w:val="single"/>
        </w:rPr>
      </w:pPr>
      <w:r w:rsidRPr="001A3FA3">
        <w:rPr>
          <w:rFonts w:ascii="Cargan" w:hAnsi="Cargan"/>
        </w:rPr>
        <w:t>von:</w:t>
      </w:r>
      <w:r w:rsidRPr="001A3FA3">
        <w:rPr>
          <w:rFonts w:ascii="Cargan" w:hAnsi="Cargan"/>
        </w:rPr>
        <w:tab/>
      </w:r>
      <w:r w:rsidRPr="001A3FA3">
        <w:rPr>
          <w:rFonts w:ascii="Cargan" w:hAnsi="Cargan"/>
        </w:rPr>
        <w:tab/>
      </w:r>
      <w:r w:rsidRPr="00040C56">
        <w:rPr>
          <w:rFonts w:ascii="Cargan" w:hAnsi="Cargan"/>
          <w:u w:val="single"/>
        </w:rPr>
        <w:t>Jonas Timmermann</w:t>
      </w:r>
      <w:r w:rsidRPr="00040C56">
        <w:rPr>
          <w:rFonts w:ascii="Cargan" w:hAnsi="Cargan"/>
          <w:u w:val="single"/>
        </w:rPr>
        <w:tab/>
      </w:r>
      <w:r w:rsidRPr="00040C56">
        <w:rPr>
          <w:rFonts w:ascii="Cargan" w:hAnsi="Cargan"/>
          <w:u w:val="single"/>
        </w:rPr>
        <w:tab/>
      </w:r>
      <w:r w:rsidRPr="00040C56">
        <w:rPr>
          <w:rFonts w:ascii="Cargan" w:hAnsi="Cargan"/>
          <w:u w:val="single"/>
        </w:rPr>
        <w:tab/>
      </w:r>
      <w:r w:rsidRPr="00040C56">
        <w:rPr>
          <w:rFonts w:ascii="Cargan" w:hAnsi="Cargan"/>
          <w:u w:val="single"/>
        </w:rPr>
        <w:tab/>
      </w:r>
      <w:r w:rsidRPr="00040C56">
        <w:rPr>
          <w:rFonts w:ascii="Cargan" w:hAnsi="Cargan"/>
          <w:u w:val="single"/>
        </w:rPr>
        <w:tab/>
      </w:r>
      <w:r w:rsidRPr="00040C56">
        <w:rPr>
          <w:rFonts w:ascii="Cargan" w:hAnsi="Cargan"/>
          <w:u w:val="single"/>
        </w:rPr>
        <w:tab/>
      </w:r>
      <w:r w:rsidRPr="00040C56">
        <w:rPr>
          <w:rFonts w:ascii="Cargan" w:hAnsi="Cargan"/>
          <w:u w:val="single"/>
        </w:rPr>
        <w:tab/>
      </w:r>
      <w:r w:rsidRPr="00040C56">
        <w:rPr>
          <w:rFonts w:ascii="Cargan" w:hAnsi="Cargan"/>
          <w:u w:val="single"/>
        </w:rPr>
        <w:tab/>
      </w:r>
    </w:p>
    <w:p w14:paraId="7F757795" w14:textId="77777777" w:rsidR="00040C56" w:rsidRPr="001A3FA3" w:rsidRDefault="00040C56" w:rsidP="00040C56"/>
    <w:p w14:paraId="58799D57" w14:textId="77777777" w:rsidR="00040C56" w:rsidRPr="001A3FA3" w:rsidRDefault="00040C56" w:rsidP="00040C56"/>
    <w:p w14:paraId="4C960984" w14:textId="77777777" w:rsidR="00040C56" w:rsidRPr="001A3FA3" w:rsidRDefault="00040C56" w:rsidP="00040C56"/>
    <w:p w14:paraId="5BA3B940" w14:textId="7463E68E" w:rsidR="00040C56" w:rsidRDefault="00040C56" w:rsidP="00040C56"/>
    <w:p w14:paraId="3790C215" w14:textId="77777777" w:rsidR="00040C56" w:rsidRDefault="00040C56" w:rsidP="00040C56"/>
    <w:p w14:paraId="19265725" w14:textId="33F88C45" w:rsidR="00040C56" w:rsidRPr="00B54CA7" w:rsidRDefault="00040C56" w:rsidP="00040C56">
      <w:pPr>
        <w:jc w:val="both"/>
        <w:rPr>
          <w:rFonts w:ascii="Cargan" w:hAnsi="Cargan"/>
          <w:u w:val="single"/>
        </w:rPr>
      </w:pPr>
      <w:r w:rsidRPr="00B54CA7">
        <w:rPr>
          <w:rFonts w:ascii="Cargan" w:hAnsi="Cargan"/>
        </w:rPr>
        <w:t>Matrikel-Nr.:</w:t>
      </w:r>
      <w:r w:rsidRPr="00B54CA7">
        <w:rPr>
          <w:rFonts w:ascii="Cargan" w:hAnsi="Cargan"/>
        </w:rPr>
        <w:tab/>
      </w:r>
      <w:r w:rsidRPr="00B54CA7">
        <w:rPr>
          <w:rFonts w:ascii="Cargan" w:hAnsi="Cargan"/>
        </w:rPr>
        <w:tab/>
      </w:r>
      <w:r w:rsidRPr="00B54CA7">
        <w:rPr>
          <w:rFonts w:ascii="Cargan" w:hAnsi="Cargan"/>
        </w:rPr>
        <w:tab/>
      </w:r>
      <w:r w:rsidRPr="00B54CA7">
        <w:rPr>
          <w:rFonts w:ascii="Cargan" w:hAnsi="Cargan"/>
          <w:u w:val="single"/>
        </w:rPr>
        <w:t>691011</w:t>
      </w:r>
      <w:r w:rsidRPr="00B54CA7">
        <w:rPr>
          <w:rFonts w:ascii="Cargan" w:hAnsi="Cargan"/>
          <w:u w:val="single"/>
        </w:rPr>
        <w:tab/>
      </w:r>
      <w:r w:rsidRPr="00B54CA7">
        <w:rPr>
          <w:rFonts w:ascii="Cargan" w:hAnsi="Cargan"/>
          <w:u w:val="single"/>
        </w:rPr>
        <w:tab/>
      </w:r>
      <w:r w:rsidRPr="00B54CA7">
        <w:rPr>
          <w:rFonts w:ascii="Cargan" w:hAnsi="Cargan"/>
          <w:u w:val="single"/>
        </w:rPr>
        <w:tab/>
      </w:r>
      <w:r w:rsidRPr="00B54CA7">
        <w:rPr>
          <w:rFonts w:ascii="Cargan" w:hAnsi="Cargan"/>
          <w:u w:val="single"/>
        </w:rPr>
        <w:tab/>
      </w:r>
      <w:r w:rsidRPr="00B54CA7">
        <w:rPr>
          <w:rFonts w:ascii="Cargan" w:hAnsi="Cargan"/>
          <w:u w:val="single"/>
        </w:rPr>
        <w:tab/>
      </w:r>
      <w:r w:rsidRPr="00B54CA7">
        <w:rPr>
          <w:rFonts w:ascii="Cargan" w:hAnsi="Cargan"/>
          <w:u w:val="single"/>
        </w:rPr>
        <w:tab/>
        <w:t>_____</w:t>
      </w:r>
    </w:p>
    <w:p w14:paraId="6EE9DE7C" w14:textId="77777777" w:rsidR="00040C56" w:rsidRPr="00B54CA7" w:rsidRDefault="00040C56" w:rsidP="00040C56">
      <w:pPr>
        <w:jc w:val="both"/>
        <w:rPr>
          <w:rFonts w:ascii="Cargan" w:hAnsi="Cargan"/>
          <w:u w:val="single"/>
        </w:rPr>
      </w:pPr>
    </w:p>
    <w:p w14:paraId="1D093628" w14:textId="757312E1" w:rsidR="00040C56" w:rsidRPr="00040C56" w:rsidRDefault="00040C56" w:rsidP="00040C56">
      <w:pPr>
        <w:jc w:val="both"/>
        <w:rPr>
          <w:rFonts w:ascii="Cargan" w:hAnsi="Cargan"/>
          <w:lang w:val="en-US"/>
        </w:rPr>
      </w:pPr>
      <w:r w:rsidRPr="00040C56">
        <w:rPr>
          <w:rFonts w:ascii="Cargan" w:hAnsi="Cargan"/>
          <w:lang w:val="en-US"/>
        </w:rPr>
        <w:t>Studiengang:</w:t>
      </w:r>
      <w:r w:rsidRPr="00040C56">
        <w:rPr>
          <w:rFonts w:ascii="Cargan" w:hAnsi="Cargan"/>
          <w:lang w:val="en-US"/>
        </w:rPr>
        <w:tab/>
      </w:r>
      <w:r w:rsidRPr="00040C56">
        <w:rPr>
          <w:rFonts w:ascii="Cargan" w:hAnsi="Cargan"/>
          <w:lang w:val="en-US"/>
        </w:rPr>
        <w:tab/>
        <w:t xml:space="preserve">             </w:t>
      </w:r>
      <w:r w:rsidRPr="00040C56">
        <w:rPr>
          <w:rFonts w:ascii="Cargan" w:hAnsi="Cargan"/>
          <w:u w:val="single"/>
          <w:lang w:val="en-US"/>
        </w:rPr>
        <w:tab/>
        <w:t>Master Business Management: Finance &amp; Accounting</w:t>
      </w:r>
      <w:r w:rsidRPr="00040C56">
        <w:rPr>
          <w:rFonts w:ascii="Cargan" w:hAnsi="Cargan"/>
          <w:u w:val="single"/>
          <w:lang w:val="en-US"/>
        </w:rPr>
        <w:tab/>
      </w:r>
    </w:p>
    <w:p w14:paraId="21176264" w14:textId="01667FF5" w:rsidR="00040C56" w:rsidRPr="00040C56" w:rsidRDefault="00040C56" w:rsidP="00040C56">
      <w:pPr>
        <w:rPr>
          <w:lang w:val="en-US"/>
        </w:rPr>
      </w:pPr>
    </w:p>
    <w:p w14:paraId="5D1ED337" w14:textId="77777777" w:rsidR="00040C56" w:rsidRPr="001A3FA3" w:rsidRDefault="00040C56" w:rsidP="00040C56">
      <w:pPr>
        <w:jc w:val="both"/>
        <w:rPr>
          <w:rFonts w:ascii="Cargan" w:hAnsi="Cargan"/>
        </w:rPr>
      </w:pPr>
      <w:r w:rsidRPr="001A3FA3">
        <w:rPr>
          <w:rFonts w:ascii="Cargan" w:hAnsi="Cargan"/>
        </w:rPr>
        <w:t xml:space="preserve">Betreuer/in und </w:t>
      </w:r>
    </w:p>
    <w:p w14:paraId="0DB6A3E3" w14:textId="11F0F78D" w:rsidR="00040C56" w:rsidRPr="00040C56" w:rsidRDefault="00040C56" w:rsidP="00040C56">
      <w:pPr>
        <w:jc w:val="both"/>
        <w:rPr>
          <w:rFonts w:ascii="Cargan" w:hAnsi="Cargan"/>
          <w:sz w:val="8"/>
          <w:szCs w:val="10"/>
          <w:u w:val="single"/>
        </w:rPr>
      </w:pPr>
      <w:r w:rsidRPr="001A3FA3">
        <w:rPr>
          <w:rFonts w:ascii="Cargan" w:hAnsi="Cargan"/>
        </w:rPr>
        <w:t>Erstbewerter/in:</w:t>
      </w:r>
      <w:r w:rsidRPr="001A3FA3">
        <w:rPr>
          <w:rFonts w:ascii="Cargan" w:hAnsi="Cargan"/>
        </w:rPr>
        <w:tab/>
      </w:r>
      <w:r w:rsidRPr="001A3FA3">
        <w:rPr>
          <w:rFonts w:ascii="Cargan" w:hAnsi="Cargan"/>
        </w:rPr>
        <w:tab/>
      </w:r>
      <w:r w:rsidRPr="00040C56">
        <w:rPr>
          <w:rFonts w:ascii="Cargan" w:hAnsi="Cargan"/>
          <w:u w:val="single"/>
        </w:rPr>
        <w:t>Prof. Dr. Ulrich Welland</w:t>
      </w:r>
      <w:r w:rsidRPr="00040C56">
        <w:rPr>
          <w:rFonts w:ascii="Cargan" w:hAnsi="Cargan"/>
          <w:u w:val="single"/>
        </w:rPr>
        <w:tab/>
      </w:r>
      <w:r w:rsidRPr="00040C56">
        <w:rPr>
          <w:rFonts w:ascii="Cargan" w:hAnsi="Cargan"/>
          <w:u w:val="single"/>
        </w:rPr>
        <w:tab/>
      </w:r>
      <w:r w:rsidRPr="00040C56">
        <w:rPr>
          <w:rFonts w:ascii="Cargan" w:hAnsi="Cargan"/>
          <w:u w:val="single"/>
        </w:rPr>
        <w:tab/>
      </w:r>
      <w:r w:rsidRPr="00040C56">
        <w:rPr>
          <w:rFonts w:ascii="Cargan" w:hAnsi="Cargan"/>
          <w:u w:val="single"/>
        </w:rPr>
        <w:tab/>
      </w:r>
      <w:r w:rsidRPr="00040C56">
        <w:rPr>
          <w:rFonts w:ascii="Cargan" w:hAnsi="Cargan"/>
          <w:u w:val="single"/>
        </w:rPr>
        <w:tab/>
      </w:r>
      <w:r>
        <w:rPr>
          <w:rFonts w:ascii="Cargan" w:hAnsi="Cargan"/>
          <w:u w:val="single"/>
        </w:rPr>
        <w:br/>
      </w:r>
    </w:p>
    <w:p w14:paraId="0B5A2F55" w14:textId="77777777" w:rsidR="00040C56" w:rsidRPr="001A3FA3" w:rsidRDefault="00040C56" w:rsidP="00040C56">
      <w:pPr>
        <w:jc w:val="both"/>
        <w:rPr>
          <w:rFonts w:ascii="Cargan" w:hAnsi="Cargan"/>
        </w:rPr>
      </w:pPr>
    </w:p>
    <w:p w14:paraId="1DD67AD1" w14:textId="6E184372" w:rsidR="00040C56" w:rsidRPr="001A3FA3" w:rsidRDefault="00040C56" w:rsidP="00040C56">
      <w:pPr>
        <w:jc w:val="both"/>
        <w:rPr>
          <w:rFonts w:ascii="Cargan" w:hAnsi="Cargan"/>
        </w:rPr>
      </w:pPr>
      <w:r w:rsidRPr="001A3FA3">
        <w:rPr>
          <w:rFonts w:ascii="Cargan" w:hAnsi="Cargan"/>
        </w:rPr>
        <w:t>Zweitbewerter/in:</w:t>
      </w:r>
      <w:r w:rsidRPr="001A3FA3">
        <w:rPr>
          <w:rFonts w:ascii="Cargan" w:hAnsi="Cargan"/>
        </w:rPr>
        <w:tab/>
      </w:r>
      <w:r w:rsidRPr="001A3FA3">
        <w:rPr>
          <w:rFonts w:ascii="Cargan" w:hAnsi="Cargan"/>
        </w:rPr>
        <w:tab/>
      </w:r>
      <w:r w:rsidRPr="00040C56">
        <w:rPr>
          <w:rFonts w:ascii="Cargan" w:hAnsi="Cargan"/>
          <w:u w:val="single"/>
        </w:rPr>
        <w:t>Prof. Dr. Indra Erichsen</w:t>
      </w:r>
      <w:r w:rsidRPr="001A3FA3">
        <w:rPr>
          <w:rFonts w:ascii="Cargan" w:hAnsi="Cargan"/>
          <w:u w:val="single"/>
        </w:rPr>
        <w:tab/>
      </w:r>
      <w:r w:rsidRPr="001A3FA3">
        <w:rPr>
          <w:rFonts w:ascii="Cargan" w:hAnsi="Cargan"/>
          <w:u w:val="single"/>
        </w:rPr>
        <w:tab/>
      </w:r>
      <w:r w:rsidRPr="001A3FA3">
        <w:rPr>
          <w:rFonts w:ascii="Cargan" w:hAnsi="Cargan"/>
          <w:u w:val="single"/>
        </w:rPr>
        <w:tab/>
      </w:r>
      <w:r w:rsidRPr="001A3FA3">
        <w:rPr>
          <w:rFonts w:ascii="Cargan" w:hAnsi="Cargan"/>
          <w:u w:val="single"/>
        </w:rPr>
        <w:tab/>
      </w:r>
      <w:r w:rsidRPr="001A3FA3">
        <w:rPr>
          <w:rFonts w:ascii="Cargan" w:hAnsi="Cargan"/>
          <w:u w:val="single"/>
        </w:rPr>
        <w:tab/>
      </w:r>
    </w:p>
    <w:p w14:paraId="20A91564" w14:textId="529707A3" w:rsidR="00040C56" w:rsidRDefault="00040C56" w:rsidP="00040C56">
      <w:pPr>
        <w:jc w:val="both"/>
        <w:rPr>
          <w:rFonts w:ascii="Cargan" w:hAnsi="Cargan"/>
        </w:rPr>
      </w:pPr>
    </w:p>
    <w:p w14:paraId="122271EA" w14:textId="3478D65B" w:rsidR="00040C56" w:rsidRPr="001A3FA3" w:rsidRDefault="00040C56" w:rsidP="00040C56">
      <w:pPr>
        <w:jc w:val="both"/>
        <w:rPr>
          <w:rFonts w:ascii="Cargan" w:hAnsi="Cargan"/>
        </w:rPr>
      </w:pPr>
      <w:r w:rsidRPr="001A3FA3">
        <w:rPr>
          <w:rFonts w:ascii="Cargan" w:hAnsi="Cargan"/>
        </w:rPr>
        <w:t>Ausgabedatum:</w:t>
      </w:r>
      <w:r w:rsidRPr="001A3FA3">
        <w:rPr>
          <w:rFonts w:ascii="Cargan" w:hAnsi="Cargan"/>
        </w:rPr>
        <w:tab/>
      </w:r>
      <w:r w:rsidRPr="001A3FA3">
        <w:rPr>
          <w:rFonts w:ascii="Cargan" w:hAnsi="Cargan"/>
        </w:rPr>
        <w:tab/>
      </w:r>
      <w:r w:rsidRPr="00040C56">
        <w:rPr>
          <w:rFonts w:ascii="Cargan" w:hAnsi="Cargan"/>
          <w:u w:val="single"/>
        </w:rPr>
        <w:t>28.03.2022</w:t>
      </w:r>
      <w:r w:rsidRPr="001A3FA3">
        <w:rPr>
          <w:rFonts w:ascii="Cargan" w:hAnsi="Cargan"/>
          <w:u w:val="single"/>
        </w:rPr>
        <w:tab/>
      </w:r>
      <w:r w:rsidRPr="001A3FA3">
        <w:rPr>
          <w:rFonts w:ascii="Cargan" w:hAnsi="Cargan"/>
          <w:u w:val="single"/>
        </w:rPr>
        <w:tab/>
      </w:r>
      <w:r w:rsidRPr="001A3FA3">
        <w:rPr>
          <w:rFonts w:ascii="Cargan" w:hAnsi="Cargan"/>
          <w:u w:val="single"/>
        </w:rPr>
        <w:tab/>
      </w:r>
      <w:r w:rsidRPr="001A3FA3">
        <w:rPr>
          <w:rFonts w:ascii="Cargan" w:hAnsi="Cargan"/>
          <w:u w:val="single"/>
        </w:rPr>
        <w:tab/>
      </w:r>
      <w:r w:rsidRPr="001A3FA3">
        <w:rPr>
          <w:rFonts w:ascii="Cargan" w:hAnsi="Cargan"/>
          <w:u w:val="single"/>
        </w:rPr>
        <w:tab/>
      </w:r>
      <w:r w:rsidRPr="001A3FA3">
        <w:rPr>
          <w:rFonts w:ascii="Cargan" w:hAnsi="Cargan"/>
          <w:u w:val="single"/>
        </w:rPr>
        <w:tab/>
      </w:r>
      <w:r w:rsidRPr="001A3FA3">
        <w:rPr>
          <w:rFonts w:ascii="Cargan" w:hAnsi="Cargan"/>
          <w:u w:val="single"/>
        </w:rPr>
        <w:tab/>
      </w:r>
    </w:p>
    <w:p w14:paraId="4E78E976" w14:textId="77777777" w:rsidR="00040C56" w:rsidRPr="001A3FA3" w:rsidRDefault="00040C56" w:rsidP="00040C56">
      <w:pPr>
        <w:jc w:val="both"/>
        <w:rPr>
          <w:rFonts w:ascii="Cargan" w:hAnsi="Cargan"/>
        </w:rPr>
      </w:pPr>
    </w:p>
    <w:p w14:paraId="0FA12A56" w14:textId="4F7E1A5B" w:rsidR="00040C56" w:rsidRPr="001A3FA3" w:rsidRDefault="00040C56" w:rsidP="00040C56">
      <w:pPr>
        <w:jc w:val="both"/>
        <w:rPr>
          <w:rFonts w:ascii="Cargan" w:hAnsi="Cargan"/>
          <w:u w:val="single"/>
          <w:lang w:val="it-IT"/>
        </w:rPr>
      </w:pPr>
      <w:r w:rsidRPr="001A3FA3">
        <w:rPr>
          <w:rFonts w:ascii="Cargan" w:hAnsi="Cargan"/>
          <w:lang w:val="it-IT"/>
        </w:rPr>
        <w:t>Abgabedatum:</w:t>
      </w:r>
      <w:r w:rsidRPr="001A3FA3">
        <w:rPr>
          <w:rFonts w:ascii="Cargan" w:hAnsi="Cargan"/>
          <w:lang w:val="it-IT"/>
        </w:rPr>
        <w:tab/>
      </w:r>
      <w:r w:rsidRPr="001A3FA3">
        <w:rPr>
          <w:rFonts w:ascii="Cargan" w:hAnsi="Cargan"/>
          <w:lang w:val="it-IT"/>
        </w:rPr>
        <w:tab/>
      </w:r>
      <w:r w:rsidRPr="00040C56">
        <w:rPr>
          <w:rFonts w:ascii="Cargan" w:hAnsi="Cargan"/>
          <w:u w:val="single"/>
          <w:lang w:val="it-IT"/>
        </w:rPr>
        <w:t>26.08.2022</w:t>
      </w:r>
      <w:r w:rsidRPr="001A3FA3">
        <w:rPr>
          <w:rFonts w:ascii="Cargan" w:hAnsi="Cargan"/>
          <w:u w:val="single"/>
          <w:lang w:val="it-IT"/>
        </w:rPr>
        <w:tab/>
      </w:r>
      <w:r w:rsidRPr="001A3FA3">
        <w:rPr>
          <w:rFonts w:ascii="Cargan" w:hAnsi="Cargan"/>
          <w:u w:val="single"/>
          <w:lang w:val="it-IT"/>
        </w:rPr>
        <w:tab/>
      </w:r>
      <w:r w:rsidRPr="001A3FA3">
        <w:rPr>
          <w:rFonts w:ascii="Cargan" w:hAnsi="Cargan"/>
          <w:u w:val="single"/>
          <w:lang w:val="it-IT"/>
        </w:rPr>
        <w:tab/>
      </w:r>
      <w:r w:rsidRPr="001A3FA3">
        <w:rPr>
          <w:rFonts w:ascii="Cargan" w:hAnsi="Cargan"/>
          <w:u w:val="single"/>
          <w:lang w:val="it-IT"/>
        </w:rPr>
        <w:tab/>
      </w:r>
      <w:r w:rsidRPr="001A3FA3">
        <w:rPr>
          <w:rFonts w:ascii="Cargan" w:hAnsi="Cargan"/>
          <w:u w:val="single"/>
          <w:lang w:val="it-IT"/>
        </w:rPr>
        <w:tab/>
      </w:r>
      <w:r w:rsidRPr="001A3FA3">
        <w:rPr>
          <w:rFonts w:ascii="Cargan" w:hAnsi="Cargan"/>
          <w:u w:val="single"/>
          <w:lang w:val="it-IT"/>
        </w:rPr>
        <w:tab/>
      </w:r>
      <w:r>
        <w:rPr>
          <w:rFonts w:ascii="Cargan" w:hAnsi="Cargan"/>
          <w:u w:val="single"/>
          <w:lang w:val="it-IT"/>
        </w:rPr>
        <w:t>______</w:t>
      </w:r>
    </w:p>
    <w:p w14:paraId="070CD3B5" w14:textId="77777777" w:rsidR="00040C56" w:rsidRPr="001A3FA3" w:rsidRDefault="00040C56" w:rsidP="00040C56">
      <w:pPr>
        <w:jc w:val="both"/>
        <w:rPr>
          <w:rFonts w:ascii="Cargan" w:hAnsi="Cargan"/>
        </w:rPr>
      </w:pPr>
    </w:p>
    <w:p w14:paraId="5AE8E36B" w14:textId="294BA792" w:rsidR="00040C56" w:rsidRDefault="00040C56" w:rsidP="00D94816"/>
    <w:p w14:paraId="60CE06CE" w14:textId="5AE7EDB8" w:rsidR="00D94816" w:rsidRDefault="00D94816" w:rsidP="00D94816"/>
    <w:sdt>
      <w:sdtPr>
        <w:rPr>
          <w:rFonts w:asciiTheme="minorHAnsi" w:eastAsiaTheme="minorHAnsi" w:hAnsiTheme="minorHAnsi" w:cstheme="minorBidi"/>
          <w:b w:val="0"/>
          <w:bCs w:val="0"/>
          <w:color w:val="auto"/>
          <w:sz w:val="24"/>
          <w:szCs w:val="24"/>
          <w:lang w:eastAsia="en-US"/>
        </w:rPr>
        <w:id w:val="1582715422"/>
        <w:docPartObj>
          <w:docPartGallery w:val="Table of Contents"/>
          <w:docPartUnique/>
        </w:docPartObj>
      </w:sdtPr>
      <w:sdtEndPr>
        <w:rPr>
          <w:rFonts w:ascii="Times New Roman" w:eastAsia="Times New Roman" w:hAnsi="Times New Roman" w:cs="Times New Roman"/>
          <w:noProof/>
          <w:lang w:eastAsia="de-DE"/>
        </w:rPr>
      </w:sdtEndPr>
      <w:sdtContent>
        <w:p w14:paraId="7A711F8F" w14:textId="77C0813F" w:rsidR="00D94816" w:rsidRPr="008042BC" w:rsidRDefault="00D94816">
          <w:pPr>
            <w:pStyle w:val="Inhaltsverzeichnisberschrift"/>
            <w:rPr>
              <w:rFonts w:ascii="Times New Roman" w:hAnsi="Times New Roman" w:cs="Times New Roman"/>
            </w:rPr>
          </w:pPr>
          <w:r w:rsidRPr="008042BC">
            <w:rPr>
              <w:rFonts w:ascii="Times New Roman" w:hAnsi="Times New Roman" w:cs="Times New Roman"/>
            </w:rPr>
            <w:t>Inhaltsverzeichnis</w:t>
          </w:r>
        </w:p>
        <w:p w14:paraId="28828B15" w14:textId="4B243C9D" w:rsidR="00B54CA7" w:rsidRDefault="00D94816">
          <w:pPr>
            <w:pStyle w:val="Verzeichnis1"/>
            <w:tabs>
              <w:tab w:val="right" w:leader="dot" w:pos="9062"/>
            </w:tabs>
            <w:rPr>
              <w:rFonts w:asciiTheme="minorHAnsi" w:eastAsiaTheme="minorEastAsia" w:hAnsiTheme="minorHAnsi" w:cstheme="minorBidi"/>
              <w:b w:val="0"/>
              <w:bCs w:val="0"/>
              <w:caps w:val="0"/>
              <w:noProof/>
              <w:sz w:val="24"/>
              <w:szCs w:val="24"/>
              <w:u w:val="none"/>
            </w:rPr>
          </w:pPr>
          <w:r>
            <w:rPr>
              <w:b w:val="0"/>
              <w:bCs w:val="0"/>
            </w:rPr>
            <w:fldChar w:fldCharType="begin"/>
          </w:r>
          <w:r>
            <w:instrText>TOC \o "1-3" \h \z \u</w:instrText>
          </w:r>
          <w:r>
            <w:rPr>
              <w:b w:val="0"/>
              <w:bCs w:val="0"/>
            </w:rPr>
            <w:fldChar w:fldCharType="separate"/>
          </w:r>
          <w:hyperlink w:anchor="_Toc112386990" w:history="1">
            <w:r w:rsidR="00B54CA7" w:rsidRPr="00812473">
              <w:rPr>
                <w:rStyle w:val="Hyperlink"/>
                <w:rFonts w:eastAsiaTheme="majorEastAsia"/>
                <w:noProof/>
              </w:rPr>
              <w:t>Abstract</w:t>
            </w:r>
            <w:r w:rsidR="00B54CA7">
              <w:rPr>
                <w:noProof/>
                <w:webHidden/>
              </w:rPr>
              <w:tab/>
            </w:r>
            <w:r w:rsidR="00B54CA7">
              <w:rPr>
                <w:noProof/>
                <w:webHidden/>
              </w:rPr>
              <w:fldChar w:fldCharType="begin"/>
            </w:r>
            <w:r w:rsidR="00B54CA7">
              <w:rPr>
                <w:noProof/>
                <w:webHidden/>
              </w:rPr>
              <w:instrText xml:space="preserve"> PAGEREF _Toc112386990 \h </w:instrText>
            </w:r>
            <w:r w:rsidR="00B54CA7">
              <w:rPr>
                <w:noProof/>
                <w:webHidden/>
              </w:rPr>
            </w:r>
            <w:r w:rsidR="00B54CA7">
              <w:rPr>
                <w:noProof/>
                <w:webHidden/>
              </w:rPr>
              <w:fldChar w:fldCharType="separate"/>
            </w:r>
            <w:r w:rsidR="00B54CA7">
              <w:rPr>
                <w:noProof/>
                <w:webHidden/>
              </w:rPr>
              <w:t>6</w:t>
            </w:r>
            <w:r w:rsidR="00B54CA7">
              <w:rPr>
                <w:noProof/>
                <w:webHidden/>
              </w:rPr>
              <w:fldChar w:fldCharType="end"/>
            </w:r>
          </w:hyperlink>
        </w:p>
        <w:p w14:paraId="331E7939" w14:textId="0857A95E" w:rsidR="00B54CA7" w:rsidRDefault="00210246">
          <w:pPr>
            <w:pStyle w:val="Verzeichnis1"/>
            <w:tabs>
              <w:tab w:val="left" w:pos="350"/>
              <w:tab w:val="right" w:leader="dot" w:pos="9062"/>
            </w:tabs>
            <w:rPr>
              <w:rFonts w:asciiTheme="minorHAnsi" w:eastAsiaTheme="minorEastAsia" w:hAnsiTheme="minorHAnsi" w:cstheme="minorBidi"/>
              <w:b w:val="0"/>
              <w:bCs w:val="0"/>
              <w:caps w:val="0"/>
              <w:noProof/>
              <w:sz w:val="24"/>
              <w:szCs w:val="24"/>
              <w:u w:val="none"/>
            </w:rPr>
          </w:pPr>
          <w:hyperlink w:anchor="_Toc112386991" w:history="1">
            <w:r w:rsidR="00B54CA7" w:rsidRPr="00812473">
              <w:rPr>
                <w:rStyle w:val="Hyperlink"/>
                <w:rFonts w:eastAsiaTheme="majorEastAsia"/>
                <w:noProof/>
              </w:rPr>
              <w:t>1</w:t>
            </w:r>
            <w:r w:rsidR="00B54CA7">
              <w:rPr>
                <w:rFonts w:asciiTheme="minorHAnsi" w:eastAsiaTheme="minorEastAsia" w:hAnsiTheme="minorHAnsi" w:cstheme="minorBidi"/>
                <w:b w:val="0"/>
                <w:bCs w:val="0"/>
                <w:caps w:val="0"/>
                <w:noProof/>
                <w:sz w:val="24"/>
                <w:szCs w:val="24"/>
                <w:u w:val="none"/>
              </w:rPr>
              <w:tab/>
            </w:r>
            <w:r w:rsidR="00B54CA7" w:rsidRPr="00812473">
              <w:rPr>
                <w:rStyle w:val="Hyperlink"/>
                <w:rFonts w:eastAsiaTheme="majorEastAsia"/>
                <w:noProof/>
              </w:rPr>
              <w:t>Einleitung, Motivation &amp; Ziel der Arbeit</w:t>
            </w:r>
            <w:r w:rsidR="00B54CA7">
              <w:rPr>
                <w:noProof/>
                <w:webHidden/>
              </w:rPr>
              <w:tab/>
            </w:r>
            <w:r w:rsidR="00B54CA7">
              <w:rPr>
                <w:noProof/>
                <w:webHidden/>
              </w:rPr>
              <w:fldChar w:fldCharType="begin"/>
            </w:r>
            <w:r w:rsidR="00B54CA7">
              <w:rPr>
                <w:noProof/>
                <w:webHidden/>
              </w:rPr>
              <w:instrText xml:space="preserve"> PAGEREF _Toc112386991 \h </w:instrText>
            </w:r>
            <w:r w:rsidR="00B54CA7">
              <w:rPr>
                <w:noProof/>
                <w:webHidden/>
              </w:rPr>
            </w:r>
            <w:r w:rsidR="00B54CA7">
              <w:rPr>
                <w:noProof/>
                <w:webHidden/>
              </w:rPr>
              <w:fldChar w:fldCharType="separate"/>
            </w:r>
            <w:r w:rsidR="00B54CA7">
              <w:rPr>
                <w:noProof/>
                <w:webHidden/>
              </w:rPr>
              <w:t>7</w:t>
            </w:r>
            <w:r w:rsidR="00B54CA7">
              <w:rPr>
                <w:noProof/>
                <w:webHidden/>
              </w:rPr>
              <w:fldChar w:fldCharType="end"/>
            </w:r>
          </w:hyperlink>
        </w:p>
        <w:p w14:paraId="331D5C52" w14:textId="4B3CEB8D" w:rsidR="00B54CA7" w:rsidRDefault="00210246">
          <w:pPr>
            <w:pStyle w:val="Verzeichnis1"/>
            <w:tabs>
              <w:tab w:val="left" w:pos="350"/>
              <w:tab w:val="right" w:leader="dot" w:pos="9062"/>
            </w:tabs>
            <w:rPr>
              <w:rFonts w:asciiTheme="minorHAnsi" w:eastAsiaTheme="minorEastAsia" w:hAnsiTheme="minorHAnsi" w:cstheme="minorBidi"/>
              <w:b w:val="0"/>
              <w:bCs w:val="0"/>
              <w:caps w:val="0"/>
              <w:noProof/>
              <w:sz w:val="24"/>
              <w:szCs w:val="24"/>
              <w:u w:val="none"/>
            </w:rPr>
          </w:pPr>
          <w:hyperlink w:anchor="_Toc112386992" w:history="1">
            <w:r w:rsidR="00B54CA7" w:rsidRPr="00812473">
              <w:rPr>
                <w:rStyle w:val="Hyperlink"/>
                <w:rFonts w:eastAsiaTheme="majorEastAsia"/>
                <w:noProof/>
              </w:rPr>
              <w:t>2</w:t>
            </w:r>
            <w:r w:rsidR="00B54CA7">
              <w:rPr>
                <w:rFonts w:asciiTheme="minorHAnsi" w:eastAsiaTheme="minorEastAsia" w:hAnsiTheme="minorHAnsi" w:cstheme="minorBidi"/>
                <w:b w:val="0"/>
                <w:bCs w:val="0"/>
                <w:caps w:val="0"/>
                <w:noProof/>
                <w:sz w:val="24"/>
                <w:szCs w:val="24"/>
                <w:u w:val="none"/>
              </w:rPr>
              <w:tab/>
            </w:r>
            <w:r w:rsidR="00B54CA7" w:rsidRPr="00812473">
              <w:rPr>
                <w:rStyle w:val="Hyperlink"/>
                <w:rFonts w:eastAsiaTheme="majorEastAsia"/>
                <w:noProof/>
              </w:rPr>
              <w:t>Literaturüberblick</w:t>
            </w:r>
            <w:r w:rsidR="00B54CA7">
              <w:rPr>
                <w:noProof/>
                <w:webHidden/>
              </w:rPr>
              <w:tab/>
            </w:r>
            <w:r w:rsidR="00B54CA7">
              <w:rPr>
                <w:noProof/>
                <w:webHidden/>
              </w:rPr>
              <w:fldChar w:fldCharType="begin"/>
            </w:r>
            <w:r w:rsidR="00B54CA7">
              <w:rPr>
                <w:noProof/>
                <w:webHidden/>
              </w:rPr>
              <w:instrText xml:space="preserve"> PAGEREF _Toc112386992 \h </w:instrText>
            </w:r>
            <w:r w:rsidR="00B54CA7">
              <w:rPr>
                <w:noProof/>
                <w:webHidden/>
              </w:rPr>
            </w:r>
            <w:r w:rsidR="00B54CA7">
              <w:rPr>
                <w:noProof/>
                <w:webHidden/>
              </w:rPr>
              <w:fldChar w:fldCharType="separate"/>
            </w:r>
            <w:r w:rsidR="00B54CA7">
              <w:rPr>
                <w:noProof/>
                <w:webHidden/>
              </w:rPr>
              <w:t>9</w:t>
            </w:r>
            <w:r w:rsidR="00B54CA7">
              <w:rPr>
                <w:noProof/>
                <w:webHidden/>
              </w:rPr>
              <w:fldChar w:fldCharType="end"/>
            </w:r>
          </w:hyperlink>
        </w:p>
        <w:p w14:paraId="086B7CC0" w14:textId="65EE0799" w:rsidR="00B54CA7" w:rsidRDefault="00210246">
          <w:pPr>
            <w:pStyle w:val="Verzeichnis1"/>
            <w:tabs>
              <w:tab w:val="left" w:pos="350"/>
              <w:tab w:val="right" w:leader="dot" w:pos="9062"/>
            </w:tabs>
            <w:rPr>
              <w:rFonts w:asciiTheme="minorHAnsi" w:eastAsiaTheme="minorEastAsia" w:hAnsiTheme="minorHAnsi" w:cstheme="minorBidi"/>
              <w:b w:val="0"/>
              <w:bCs w:val="0"/>
              <w:caps w:val="0"/>
              <w:noProof/>
              <w:sz w:val="24"/>
              <w:szCs w:val="24"/>
              <w:u w:val="none"/>
            </w:rPr>
          </w:pPr>
          <w:hyperlink w:anchor="_Toc112386993" w:history="1">
            <w:r w:rsidR="00B54CA7" w:rsidRPr="00812473">
              <w:rPr>
                <w:rStyle w:val="Hyperlink"/>
                <w:rFonts w:eastAsiaTheme="majorEastAsia" w:cs="Times New Roman"/>
                <w:noProof/>
              </w:rPr>
              <w:t>3</w:t>
            </w:r>
            <w:r w:rsidR="00B54CA7">
              <w:rPr>
                <w:rFonts w:asciiTheme="minorHAnsi" w:eastAsiaTheme="minorEastAsia" w:hAnsiTheme="minorHAnsi" w:cstheme="minorBidi"/>
                <w:b w:val="0"/>
                <w:bCs w:val="0"/>
                <w:caps w:val="0"/>
                <w:noProof/>
                <w:sz w:val="24"/>
                <w:szCs w:val="24"/>
                <w:u w:val="none"/>
              </w:rPr>
              <w:tab/>
            </w:r>
            <w:r w:rsidR="00B54CA7" w:rsidRPr="00812473">
              <w:rPr>
                <w:rStyle w:val="Hyperlink"/>
                <w:rFonts w:eastAsiaTheme="majorEastAsia" w:cs="Times New Roman"/>
                <w:noProof/>
              </w:rPr>
              <w:t>Methodik und Vorgehen</w:t>
            </w:r>
            <w:r w:rsidR="00B54CA7">
              <w:rPr>
                <w:noProof/>
                <w:webHidden/>
              </w:rPr>
              <w:tab/>
            </w:r>
            <w:r w:rsidR="00B54CA7">
              <w:rPr>
                <w:noProof/>
                <w:webHidden/>
              </w:rPr>
              <w:fldChar w:fldCharType="begin"/>
            </w:r>
            <w:r w:rsidR="00B54CA7">
              <w:rPr>
                <w:noProof/>
                <w:webHidden/>
              </w:rPr>
              <w:instrText xml:space="preserve"> PAGEREF _Toc112386993 \h </w:instrText>
            </w:r>
            <w:r w:rsidR="00B54CA7">
              <w:rPr>
                <w:noProof/>
                <w:webHidden/>
              </w:rPr>
            </w:r>
            <w:r w:rsidR="00B54CA7">
              <w:rPr>
                <w:noProof/>
                <w:webHidden/>
              </w:rPr>
              <w:fldChar w:fldCharType="separate"/>
            </w:r>
            <w:r w:rsidR="00B54CA7">
              <w:rPr>
                <w:noProof/>
                <w:webHidden/>
              </w:rPr>
              <w:t>11</w:t>
            </w:r>
            <w:r w:rsidR="00B54CA7">
              <w:rPr>
                <w:noProof/>
                <w:webHidden/>
              </w:rPr>
              <w:fldChar w:fldCharType="end"/>
            </w:r>
          </w:hyperlink>
        </w:p>
        <w:p w14:paraId="1E9D85C1" w14:textId="478E930A" w:rsidR="00B54CA7" w:rsidRDefault="00210246">
          <w:pPr>
            <w:pStyle w:val="Verzeichnis2"/>
            <w:tabs>
              <w:tab w:val="left" w:pos="515"/>
              <w:tab w:val="right" w:leader="dot" w:pos="9062"/>
            </w:tabs>
            <w:rPr>
              <w:rFonts w:asciiTheme="minorHAnsi" w:eastAsiaTheme="minorEastAsia" w:hAnsiTheme="minorHAnsi" w:cstheme="minorBidi"/>
              <w:b w:val="0"/>
              <w:bCs w:val="0"/>
              <w:smallCaps w:val="0"/>
              <w:noProof/>
              <w:sz w:val="24"/>
              <w:szCs w:val="24"/>
            </w:rPr>
          </w:pPr>
          <w:hyperlink w:anchor="_Toc112386994" w:history="1">
            <w:r w:rsidR="00B54CA7" w:rsidRPr="00812473">
              <w:rPr>
                <w:rStyle w:val="Hyperlink"/>
                <w:rFonts w:eastAsiaTheme="majorEastAsia" w:cs="Times New Roman"/>
                <w:noProof/>
              </w:rPr>
              <w:t>3.1</w:t>
            </w:r>
            <w:r w:rsidR="00B54CA7">
              <w:rPr>
                <w:rFonts w:asciiTheme="minorHAnsi" w:eastAsiaTheme="minorEastAsia" w:hAnsiTheme="minorHAnsi" w:cstheme="minorBidi"/>
                <w:b w:val="0"/>
                <w:bCs w:val="0"/>
                <w:smallCaps w:val="0"/>
                <w:noProof/>
                <w:sz w:val="24"/>
                <w:szCs w:val="24"/>
              </w:rPr>
              <w:tab/>
            </w:r>
            <w:r w:rsidR="00B54CA7" w:rsidRPr="00812473">
              <w:rPr>
                <w:rStyle w:val="Hyperlink"/>
                <w:rFonts w:eastAsiaTheme="majorEastAsia" w:cs="Times New Roman"/>
                <w:noProof/>
              </w:rPr>
              <w:t>Aufbau und Funktionsumfang der Webanwendung</w:t>
            </w:r>
            <w:r w:rsidR="00B54CA7">
              <w:rPr>
                <w:noProof/>
                <w:webHidden/>
              </w:rPr>
              <w:tab/>
            </w:r>
            <w:r w:rsidR="00B54CA7">
              <w:rPr>
                <w:noProof/>
                <w:webHidden/>
              </w:rPr>
              <w:fldChar w:fldCharType="begin"/>
            </w:r>
            <w:r w:rsidR="00B54CA7">
              <w:rPr>
                <w:noProof/>
                <w:webHidden/>
              </w:rPr>
              <w:instrText xml:space="preserve"> PAGEREF _Toc112386994 \h </w:instrText>
            </w:r>
            <w:r w:rsidR="00B54CA7">
              <w:rPr>
                <w:noProof/>
                <w:webHidden/>
              </w:rPr>
            </w:r>
            <w:r w:rsidR="00B54CA7">
              <w:rPr>
                <w:noProof/>
                <w:webHidden/>
              </w:rPr>
              <w:fldChar w:fldCharType="separate"/>
            </w:r>
            <w:r w:rsidR="00B54CA7">
              <w:rPr>
                <w:noProof/>
                <w:webHidden/>
              </w:rPr>
              <w:t>11</w:t>
            </w:r>
            <w:r w:rsidR="00B54CA7">
              <w:rPr>
                <w:noProof/>
                <w:webHidden/>
              </w:rPr>
              <w:fldChar w:fldCharType="end"/>
            </w:r>
          </w:hyperlink>
        </w:p>
        <w:p w14:paraId="1C20F2D7" w14:textId="2CA24F0C" w:rsidR="00B54CA7" w:rsidRDefault="00210246">
          <w:pPr>
            <w:pStyle w:val="Verzeichnis3"/>
            <w:tabs>
              <w:tab w:val="left" w:pos="680"/>
              <w:tab w:val="right" w:leader="dot" w:pos="9062"/>
            </w:tabs>
            <w:rPr>
              <w:rFonts w:asciiTheme="minorHAnsi" w:eastAsiaTheme="minorEastAsia" w:hAnsiTheme="minorHAnsi" w:cstheme="minorBidi"/>
              <w:smallCaps w:val="0"/>
              <w:noProof/>
              <w:sz w:val="24"/>
              <w:szCs w:val="24"/>
            </w:rPr>
          </w:pPr>
          <w:hyperlink w:anchor="_Toc112386995" w:history="1">
            <w:r w:rsidR="00B54CA7" w:rsidRPr="00812473">
              <w:rPr>
                <w:rStyle w:val="Hyperlink"/>
                <w:rFonts w:eastAsiaTheme="majorEastAsia" w:cs="Times New Roman"/>
                <w:noProof/>
              </w:rPr>
              <w:t>3.1.1</w:t>
            </w:r>
            <w:r w:rsidR="00B54CA7">
              <w:rPr>
                <w:rFonts w:asciiTheme="minorHAnsi" w:eastAsiaTheme="minorEastAsia" w:hAnsiTheme="minorHAnsi" w:cstheme="minorBidi"/>
                <w:smallCaps w:val="0"/>
                <w:noProof/>
                <w:sz w:val="24"/>
                <w:szCs w:val="24"/>
              </w:rPr>
              <w:tab/>
            </w:r>
            <w:r w:rsidR="00B54CA7" w:rsidRPr="00812473">
              <w:rPr>
                <w:rStyle w:val="Hyperlink"/>
                <w:rFonts w:eastAsiaTheme="majorEastAsia" w:cs="Times New Roman"/>
                <w:noProof/>
              </w:rPr>
              <w:t>Technische Grundlage der Webanwendung:</w:t>
            </w:r>
            <w:r w:rsidR="00B54CA7">
              <w:rPr>
                <w:noProof/>
                <w:webHidden/>
              </w:rPr>
              <w:tab/>
            </w:r>
            <w:r w:rsidR="00B54CA7">
              <w:rPr>
                <w:noProof/>
                <w:webHidden/>
              </w:rPr>
              <w:fldChar w:fldCharType="begin"/>
            </w:r>
            <w:r w:rsidR="00B54CA7">
              <w:rPr>
                <w:noProof/>
                <w:webHidden/>
              </w:rPr>
              <w:instrText xml:space="preserve"> PAGEREF _Toc112386995 \h </w:instrText>
            </w:r>
            <w:r w:rsidR="00B54CA7">
              <w:rPr>
                <w:noProof/>
                <w:webHidden/>
              </w:rPr>
            </w:r>
            <w:r w:rsidR="00B54CA7">
              <w:rPr>
                <w:noProof/>
                <w:webHidden/>
              </w:rPr>
              <w:fldChar w:fldCharType="separate"/>
            </w:r>
            <w:r w:rsidR="00B54CA7">
              <w:rPr>
                <w:noProof/>
                <w:webHidden/>
              </w:rPr>
              <w:t>11</w:t>
            </w:r>
            <w:r w:rsidR="00B54CA7">
              <w:rPr>
                <w:noProof/>
                <w:webHidden/>
              </w:rPr>
              <w:fldChar w:fldCharType="end"/>
            </w:r>
          </w:hyperlink>
        </w:p>
        <w:p w14:paraId="3710DEA6" w14:textId="6B6F1AFA" w:rsidR="00B54CA7" w:rsidRDefault="00210246">
          <w:pPr>
            <w:pStyle w:val="Verzeichnis3"/>
            <w:tabs>
              <w:tab w:val="left" w:pos="680"/>
              <w:tab w:val="right" w:leader="dot" w:pos="9062"/>
            </w:tabs>
            <w:rPr>
              <w:rFonts w:asciiTheme="minorHAnsi" w:eastAsiaTheme="minorEastAsia" w:hAnsiTheme="minorHAnsi" w:cstheme="minorBidi"/>
              <w:smallCaps w:val="0"/>
              <w:noProof/>
              <w:sz w:val="24"/>
              <w:szCs w:val="24"/>
            </w:rPr>
          </w:pPr>
          <w:hyperlink w:anchor="_Toc112386996" w:history="1">
            <w:r w:rsidR="00B54CA7" w:rsidRPr="00812473">
              <w:rPr>
                <w:rStyle w:val="Hyperlink"/>
                <w:rFonts w:eastAsiaTheme="majorEastAsia" w:cs="Times New Roman"/>
                <w:noProof/>
              </w:rPr>
              <w:t>3.1.2</w:t>
            </w:r>
            <w:r w:rsidR="00B54CA7">
              <w:rPr>
                <w:rFonts w:asciiTheme="minorHAnsi" w:eastAsiaTheme="minorEastAsia" w:hAnsiTheme="minorHAnsi" w:cstheme="minorBidi"/>
                <w:smallCaps w:val="0"/>
                <w:noProof/>
                <w:sz w:val="24"/>
                <w:szCs w:val="24"/>
              </w:rPr>
              <w:tab/>
            </w:r>
            <w:r w:rsidR="00B54CA7" w:rsidRPr="00812473">
              <w:rPr>
                <w:rStyle w:val="Hyperlink"/>
                <w:rFonts w:eastAsiaTheme="majorEastAsia" w:cs="Times New Roman"/>
                <w:noProof/>
              </w:rPr>
              <w:t>Aufbau der Webanwendung</w:t>
            </w:r>
            <w:r w:rsidR="00B54CA7">
              <w:rPr>
                <w:noProof/>
                <w:webHidden/>
              </w:rPr>
              <w:tab/>
            </w:r>
            <w:r w:rsidR="00B54CA7">
              <w:rPr>
                <w:noProof/>
                <w:webHidden/>
              </w:rPr>
              <w:fldChar w:fldCharType="begin"/>
            </w:r>
            <w:r w:rsidR="00B54CA7">
              <w:rPr>
                <w:noProof/>
                <w:webHidden/>
              </w:rPr>
              <w:instrText xml:space="preserve"> PAGEREF _Toc112386996 \h </w:instrText>
            </w:r>
            <w:r w:rsidR="00B54CA7">
              <w:rPr>
                <w:noProof/>
                <w:webHidden/>
              </w:rPr>
            </w:r>
            <w:r w:rsidR="00B54CA7">
              <w:rPr>
                <w:noProof/>
                <w:webHidden/>
              </w:rPr>
              <w:fldChar w:fldCharType="separate"/>
            </w:r>
            <w:r w:rsidR="00B54CA7">
              <w:rPr>
                <w:noProof/>
                <w:webHidden/>
              </w:rPr>
              <w:t>12</w:t>
            </w:r>
            <w:r w:rsidR="00B54CA7">
              <w:rPr>
                <w:noProof/>
                <w:webHidden/>
              </w:rPr>
              <w:fldChar w:fldCharType="end"/>
            </w:r>
          </w:hyperlink>
        </w:p>
        <w:p w14:paraId="1D3A5728" w14:textId="3B4498EF" w:rsidR="00B54CA7" w:rsidRDefault="00210246">
          <w:pPr>
            <w:pStyle w:val="Verzeichnis3"/>
            <w:tabs>
              <w:tab w:val="left" w:pos="680"/>
              <w:tab w:val="right" w:leader="dot" w:pos="9062"/>
            </w:tabs>
            <w:rPr>
              <w:rFonts w:asciiTheme="minorHAnsi" w:eastAsiaTheme="minorEastAsia" w:hAnsiTheme="minorHAnsi" w:cstheme="minorBidi"/>
              <w:smallCaps w:val="0"/>
              <w:noProof/>
              <w:sz w:val="24"/>
              <w:szCs w:val="24"/>
            </w:rPr>
          </w:pPr>
          <w:hyperlink w:anchor="_Toc112386997" w:history="1">
            <w:r w:rsidR="00B54CA7" w:rsidRPr="00812473">
              <w:rPr>
                <w:rStyle w:val="Hyperlink"/>
                <w:rFonts w:eastAsiaTheme="majorEastAsia" w:cs="Times New Roman"/>
                <w:noProof/>
              </w:rPr>
              <w:t>3.1.3</w:t>
            </w:r>
            <w:r w:rsidR="00B54CA7">
              <w:rPr>
                <w:rFonts w:asciiTheme="minorHAnsi" w:eastAsiaTheme="minorEastAsia" w:hAnsiTheme="minorHAnsi" w:cstheme="minorBidi"/>
                <w:smallCaps w:val="0"/>
                <w:noProof/>
                <w:sz w:val="24"/>
                <w:szCs w:val="24"/>
              </w:rPr>
              <w:tab/>
            </w:r>
            <w:r w:rsidR="00B54CA7" w:rsidRPr="00812473">
              <w:rPr>
                <w:rStyle w:val="Hyperlink"/>
                <w:rFonts w:eastAsiaTheme="majorEastAsia" w:cs="Times New Roman"/>
                <w:noProof/>
              </w:rPr>
              <w:t>Diskrete Simulationen</w:t>
            </w:r>
            <w:r w:rsidR="00B54CA7">
              <w:rPr>
                <w:noProof/>
                <w:webHidden/>
              </w:rPr>
              <w:tab/>
            </w:r>
            <w:r w:rsidR="00B54CA7">
              <w:rPr>
                <w:noProof/>
                <w:webHidden/>
              </w:rPr>
              <w:fldChar w:fldCharType="begin"/>
            </w:r>
            <w:r w:rsidR="00B54CA7">
              <w:rPr>
                <w:noProof/>
                <w:webHidden/>
              </w:rPr>
              <w:instrText xml:space="preserve"> PAGEREF _Toc112386997 \h </w:instrText>
            </w:r>
            <w:r w:rsidR="00B54CA7">
              <w:rPr>
                <w:noProof/>
                <w:webHidden/>
              </w:rPr>
            </w:r>
            <w:r w:rsidR="00B54CA7">
              <w:rPr>
                <w:noProof/>
                <w:webHidden/>
              </w:rPr>
              <w:fldChar w:fldCharType="separate"/>
            </w:r>
            <w:r w:rsidR="00B54CA7">
              <w:rPr>
                <w:noProof/>
                <w:webHidden/>
              </w:rPr>
              <w:t>18</w:t>
            </w:r>
            <w:r w:rsidR="00B54CA7">
              <w:rPr>
                <w:noProof/>
                <w:webHidden/>
              </w:rPr>
              <w:fldChar w:fldCharType="end"/>
            </w:r>
          </w:hyperlink>
        </w:p>
        <w:p w14:paraId="622E4CA1" w14:textId="4A378486" w:rsidR="00B54CA7" w:rsidRDefault="00210246">
          <w:pPr>
            <w:pStyle w:val="Verzeichnis2"/>
            <w:tabs>
              <w:tab w:val="left" w:pos="515"/>
              <w:tab w:val="right" w:leader="dot" w:pos="9062"/>
            </w:tabs>
            <w:rPr>
              <w:rFonts w:asciiTheme="minorHAnsi" w:eastAsiaTheme="minorEastAsia" w:hAnsiTheme="minorHAnsi" w:cstheme="minorBidi"/>
              <w:b w:val="0"/>
              <w:bCs w:val="0"/>
              <w:smallCaps w:val="0"/>
              <w:noProof/>
              <w:sz w:val="24"/>
              <w:szCs w:val="24"/>
            </w:rPr>
          </w:pPr>
          <w:hyperlink w:anchor="_Toc112386998" w:history="1">
            <w:r w:rsidR="00B54CA7" w:rsidRPr="00812473">
              <w:rPr>
                <w:rStyle w:val="Hyperlink"/>
                <w:rFonts w:eastAsiaTheme="majorEastAsia" w:cs="Times New Roman"/>
                <w:noProof/>
              </w:rPr>
              <w:t>3.2</w:t>
            </w:r>
            <w:r w:rsidR="00B54CA7">
              <w:rPr>
                <w:rFonts w:asciiTheme="minorHAnsi" w:eastAsiaTheme="minorEastAsia" w:hAnsiTheme="minorHAnsi" w:cstheme="minorBidi"/>
                <w:b w:val="0"/>
                <w:bCs w:val="0"/>
                <w:smallCaps w:val="0"/>
                <w:noProof/>
                <w:sz w:val="24"/>
                <w:szCs w:val="24"/>
              </w:rPr>
              <w:tab/>
            </w:r>
            <w:r w:rsidR="00B54CA7" w:rsidRPr="00812473">
              <w:rPr>
                <w:rStyle w:val="Hyperlink"/>
                <w:rFonts w:eastAsiaTheme="majorEastAsia" w:cs="Times New Roman"/>
                <w:noProof/>
              </w:rPr>
              <w:t>Simulation von Aktienkursen (Theorie und Implementierung)</w:t>
            </w:r>
            <w:r w:rsidR="00B54CA7">
              <w:rPr>
                <w:noProof/>
                <w:webHidden/>
              </w:rPr>
              <w:tab/>
            </w:r>
            <w:r w:rsidR="00B54CA7">
              <w:rPr>
                <w:noProof/>
                <w:webHidden/>
              </w:rPr>
              <w:fldChar w:fldCharType="begin"/>
            </w:r>
            <w:r w:rsidR="00B54CA7">
              <w:rPr>
                <w:noProof/>
                <w:webHidden/>
              </w:rPr>
              <w:instrText xml:space="preserve"> PAGEREF _Toc112386998 \h </w:instrText>
            </w:r>
            <w:r w:rsidR="00B54CA7">
              <w:rPr>
                <w:noProof/>
                <w:webHidden/>
              </w:rPr>
            </w:r>
            <w:r w:rsidR="00B54CA7">
              <w:rPr>
                <w:noProof/>
                <w:webHidden/>
              </w:rPr>
              <w:fldChar w:fldCharType="separate"/>
            </w:r>
            <w:r w:rsidR="00B54CA7">
              <w:rPr>
                <w:noProof/>
                <w:webHidden/>
              </w:rPr>
              <w:t>20</w:t>
            </w:r>
            <w:r w:rsidR="00B54CA7">
              <w:rPr>
                <w:noProof/>
                <w:webHidden/>
              </w:rPr>
              <w:fldChar w:fldCharType="end"/>
            </w:r>
          </w:hyperlink>
        </w:p>
        <w:p w14:paraId="253EB80C" w14:textId="18D1AA58" w:rsidR="00B54CA7" w:rsidRDefault="00210246">
          <w:pPr>
            <w:pStyle w:val="Verzeichnis3"/>
            <w:tabs>
              <w:tab w:val="left" w:pos="680"/>
              <w:tab w:val="right" w:leader="dot" w:pos="9062"/>
            </w:tabs>
            <w:rPr>
              <w:rFonts w:asciiTheme="minorHAnsi" w:eastAsiaTheme="minorEastAsia" w:hAnsiTheme="minorHAnsi" w:cstheme="minorBidi"/>
              <w:smallCaps w:val="0"/>
              <w:noProof/>
              <w:sz w:val="24"/>
              <w:szCs w:val="24"/>
            </w:rPr>
          </w:pPr>
          <w:hyperlink w:anchor="_Toc112386999" w:history="1">
            <w:r w:rsidR="00B54CA7" w:rsidRPr="00812473">
              <w:rPr>
                <w:rStyle w:val="Hyperlink"/>
                <w:rFonts w:eastAsiaTheme="majorEastAsia" w:cs="Times New Roman"/>
                <w:noProof/>
              </w:rPr>
              <w:t>3.2.1</w:t>
            </w:r>
            <w:r w:rsidR="00B54CA7">
              <w:rPr>
                <w:rFonts w:asciiTheme="minorHAnsi" w:eastAsiaTheme="minorEastAsia" w:hAnsiTheme="minorHAnsi" w:cstheme="minorBidi"/>
                <w:smallCaps w:val="0"/>
                <w:noProof/>
                <w:sz w:val="24"/>
                <w:szCs w:val="24"/>
              </w:rPr>
              <w:tab/>
            </w:r>
            <w:r w:rsidR="00B54CA7" w:rsidRPr="00812473">
              <w:rPr>
                <w:rStyle w:val="Hyperlink"/>
                <w:rFonts w:eastAsiaTheme="majorEastAsia" w:cs="Times New Roman"/>
                <w:noProof/>
              </w:rPr>
              <w:t>Stochastischer Prozess (geometrische brownsche Bewegung)</w:t>
            </w:r>
            <w:r w:rsidR="00B54CA7">
              <w:rPr>
                <w:noProof/>
                <w:webHidden/>
              </w:rPr>
              <w:tab/>
            </w:r>
            <w:r w:rsidR="00B54CA7">
              <w:rPr>
                <w:noProof/>
                <w:webHidden/>
              </w:rPr>
              <w:fldChar w:fldCharType="begin"/>
            </w:r>
            <w:r w:rsidR="00B54CA7">
              <w:rPr>
                <w:noProof/>
                <w:webHidden/>
              </w:rPr>
              <w:instrText xml:space="preserve"> PAGEREF _Toc112386999 \h </w:instrText>
            </w:r>
            <w:r w:rsidR="00B54CA7">
              <w:rPr>
                <w:noProof/>
                <w:webHidden/>
              </w:rPr>
            </w:r>
            <w:r w:rsidR="00B54CA7">
              <w:rPr>
                <w:noProof/>
                <w:webHidden/>
              </w:rPr>
              <w:fldChar w:fldCharType="separate"/>
            </w:r>
            <w:r w:rsidR="00B54CA7">
              <w:rPr>
                <w:noProof/>
                <w:webHidden/>
              </w:rPr>
              <w:t>20</w:t>
            </w:r>
            <w:r w:rsidR="00B54CA7">
              <w:rPr>
                <w:noProof/>
                <w:webHidden/>
              </w:rPr>
              <w:fldChar w:fldCharType="end"/>
            </w:r>
          </w:hyperlink>
        </w:p>
        <w:p w14:paraId="72276BFD" w14:textId="684978BB" w:rsidR="00B54CA7" w:rsidRDefault="00210246">
          <w:pPr>
            <w:pStyle w:val="Verzeichnis3"/>
            <w:tabs>
              <w:tab w:val="left" w:pos="680"/>
              <w:tab w:val="right" w:leader="dot" w:pos="9062"/>
            </w:tabs>
            <w:rPr>
              <w:rFonts w:asciiTheme="minorHAnsi" w:eastAsiaTheme="minorEastAsia" w:hAnsiTheme="minorHAnsi" w:cstheme="minorBidi"/>
              <w:smallCaps w:val="0"/>
              <w:noProof/>
              <w:sz w:val="24"/>
              <w:szCs w:val="24"/>
            </w:rPr>
          </w:pPr>
          <w:hyperlink w:anchor="_Toc112387000" w:history="1">
            <w:r w:rsidR="00B54CA7" w:rsidRPr="00812473">
              <w:rPr>
                <w:rStyle w:val="Hyperlink"/>
                <w:rFonts w:eastAsiaTheme="majorEastAsia" w:cs="Times New Roman"/>
                <w:noProof/>
              </w:rPr>
              <w:t>3.2.2</w:t>
            </w:r>
            <w:r w:rsidR="00B54CA7">
              <w:rPr>
                <w:rFonts w:asciiTheme="minorHAnsi" w:eastAsiaTheme="minorEastAsia" w:hAnsiTheme="minorHAnsi" w:cstheme="minorBidi"/>
                <w:smallCaps w:val="0"/>
                <w:noProof/>
                <w:sz w:val="24"/>
                <w:szCs w:val="24"/>
              </w:rPr>
              <w:tab/>
            </w:r>
            <w:r w:rsidR="00B54CA7" w:rsidRPr="00812473">
              <w:rPr>
                <w:rStyle w:val="Hyperlink"/>
                <w:rFonts w:eastAsiaTheme="majorEastAsia" w:cs="Times New Roman"/>
                <w:noProof/>
              </w:rPr>
              <w:t>Generierung von Zufallszahlen für den stochastischen Prozess</w:t>
            </w:r>
            <w:r w:rsidR="00B54CA7">
              <w:rPr>
                <w:noProof/>
                <w:webHidden/>
              </w:rPr>
              <w:tab/>
            </w:r>
            <w:r w:rsidR="00B54CA7">
              <w:rPr>
                <w:noProof/>
                <w:webHidden/>
              </w:rPr>
              <w:fldChar w:fldCharType="begin"/>
            </w:r>
            <w:r w:rsidR="00B54CA7">
              <w:rPr>
                <w:noProof/>
                <w:webHidden/>
              </w:rPr>
              <w:instrText xml:space="preserve"> PAGEREF _Toc112387000 \h </w:instrText>
            </w:r>
            <w:r w:rsidR="00B54CA7">
              <w:rPr>
                <w:noProof/>
                <w:webHidden/>
              </w:rPr>
            </w:r>
            <w:r w:rsidR="00B54CA7">
              <w:rPr>
                <w:noProof/>
                <w:webHidden/>
              </w:rPr>
              <w:fldChar w:fldCharType="separate"/>
            </w:r>
            <w:r w:rsidR="00B54CA7">
              <w:rPr>
                <w:noProof/>
                <w:webHidden/>
              </w:rPr>
              <w:t>22</w:t>
            </w:r>
            <w:r w:rsidR="00B54CA7">
              <w:rPr>
                <w:noProof/>
                <w:webHidden/>
              </w:rPr>
              <w:fldChar w:fldCharType="end"/>
            </w:r>
          </w:hyperlink>
        </w:p>
        <w:p w14:paraId="6D66BB9F" w14:textId="3469F5D0" w:rsidR="00B54CA7" w:rsidRDefault="00210246">
          <w:pPr>
            <w:pStyle w:val="Verzeichnis3"/>
            <w:tabs>
              <w:tab w:val="left" w:pos="680"/>
              <w:tab w:val="right" w:leader="dot" w:pos="9062"/>
            </w:tabs>
            <w:rPr>
              <w:rFonts w:asciiTheme="minorHAnsi" w:eastAsiaTheme="minorEastAsia" w:hAnsiTheme="minorHAnsi" w:cstheme="minorBidi"/>
              <w:smallCaps w:val="0"/>
              <w:noProof/>
              <w:sz w:val="24"/>
              <w:szCs w:val="24"/>
            </w:rPr>
          </w:pPr>
          <w:hyperlink w:anchor="_Toc112387001" w:history="1">
            <w:r w:rsidR="00B54CA7" w:rsidRPr="00812473">
              <w:rPr>
                <w:rStyle w:val="Hyperlink"/>
                <w:rFonts w:eastAsiaTheme="majorEastAsia" w:cs="Times New Roman"/>
                <w:noProof/>
              </w:rPr>
              <w:t>3.2.3</w:t>
            </w:r>
            <w:r w:rsidR="00B54CA7">
              <w:rPr>
                <w:rFonts w:asciiTheme="minorHAnsi" w:eastAsiaTheme="minorEastAsia" w:hAnsiTheme="minorHAnsi" w:cstheme="minorBidi"/>
                <w:smallCaps w:val="0"/>
                <w:noProof/>
                <w:sz w:val="24"/>
                <w:szCs w:val="24"/>
              </w:rPr>
              <w:tab/>
            </w:r>
            <w:r w:rsidR="00B54CA7" w:rsidRPr="00812473">
              <w:rPr>
                <w:rStyle w:val="Hyperlink"/>
                <w:rFonts w:eastAsiaTheme="majorEastAsia" w:cs="Times New Roman"/>
                <w:noProof/>
              </w:rPr>
              <w:t>Chi-Quadrat-Test von Zufallszahlen</w:t>
            </w:r>
            <w:r w:rsidR="00B54CA7">
              <w:rPr>
                <w:noProof/>
                <w:webHidden/>
              </w:rPr>
              <w:tab/>
            </w:r>
            <w:r w:rsidR="00B54CA7">
              <w:rPr>
                <w:noProof/>
                <w:webHidden/>
              </w:rPr>
              <w:fldChar w:fldCharType="begin"/>
            </w:r>
            <w:r w:rsidR="00B54CA7">
              <w:rPr>
                <w:noProof/>
                <w:webHidden/>
              </w:rPr>
              <w:instrText xml:space="preserve"> PAGEREF _Toc112387001 \h </w:instrText>
            </w:r>
            <w:r w:rsidR="00B54CA7">
              <w:rPr>
                <w:noProof/>
                <w:webHidden/>
              </w:rPr>
            </w:r>
            <w:r w:rsidR="00B54CA7">
              <w:rPr>
                <w:noProof/>
                <w:webHidden/>
              </w:rPr>
              <w:fldChar w:fldCharType="separate"/>
            </w:r>
            <w:r w:rsidR="00B54CA7">
              <w:rPr>
                <w:noProof/>
                <w:webHidden/>
              </w:rPr>
              <w:t>24</w:t>
            </w:r>
            <w:r w:rsidR="00B54CA7">
              <w:rPr>
                <w:noProof/>
                <w:webHidden/>
              </w:rPr>
              <w:fldChar w:fldCharType="end"/>
            </w:r>
          </w:hyperlink>
        </w:p>
        <w:p w14:paraId="1938C690" w14:textId="2F718903" w:rsidR="00B54CA7" w:rsidRDefault="00210246">
          <w:pPr>
            <w:pStyle w:val="Verzeichnis2"/>
            <w:tabs>
              <w:tab w:val="left" w:pos="515"/>
              <w:tab w:val="right" w:leader="dot" w:pos="9062"/>
            </w:tabs>
            <w:rPr>
              <w:rFonts w:asciiTheme="minorHAnsi" w:eastAsiaTheme="minorEastAsia" w:hAnsiTheme="minorHAnsi" w:cstheme="minorBidi"/>
              <w:b w:val="0"/>
              <w:bCs w:val="0"/>
              <w:smallCaps w:val="0"/>
              <w:noProof/>
              <w:sz w:val="24"/>
              <w:szCs w:val="24"/>
            </w:rPr>
          </w:pPr>
          <w:hyperlink w:anchor="_Toc112387002" w:history="1">
            <w:r w:rsidR="00B54CA7" w:rsidRPr="00812473">
              <w:rPr>
                <w:rStyle w:val="Hyperlink"/>
                <w:rFonts w:eastAsiaTheme="majorEastAsia" w:cs="Times New Roman"/>
                <w:noProof/>
              </w:rPr>
              <w:t>3.3</w:t>
            </w:r>
            <w:r w:rsidR="00B54CA7">
              <w:rPr>
                <w:rFonts w:asciiTheme="minorHAnsi" w:eastAsiaTheme="minorEastAsia" w:hAnsiTheme="minorHAnsi" w:cstheme="minorBidi"/>
                <w:b w:val="0"/>
                <w:bCs w:val="0"/>
                <w:smallCaps w:val="0"/>
                <w:noProof/>
                <w:sz w:val="24"/>
                <w:szCs w:val="24"/>
              </w:rPr>
              <w:tab/>
            </w:r>
            <w:r w:rsidR="00B54CA7" w:rsidRPr="00812473">
              <w:rPr>
                <w:rStyle w:val="Hyperlink"/>
                <w:rFonts w:eastAsiaTheme="majorEastAsia" w:cs="Times New Roman"/>
                <w:noProof/>
              </w:rPr>
              <w:t>Transaktionskosten</w:t>
            </w:r>
            <w:r w:rsidR="00B54CA7">
              <w:rPr>
                <w:noProof/>
                <w:webHidden/>
              </w:rPr>
              <w:tab/>
            </w:r>
            <w:r w:rsidR="00B54CA7">
              <w:rPr>
                <w:noProof/>
                <w:webHidden/>
              </w:rPr>
              <w:fldChar w:fldCharType="begin"/>
            </w:r>
            <w:r w:rsidR="00B54CA7">
              <w:rPr>
                <w:noProof/>
                <w:webHidden/>
              </w:rPr>
              <w:instrText xml:space="preserve"> PAGEREF _Toc112387002 \h </w:instrText>
            </w:r>
            <w:r w:rsidR="00B54CA7">
              <w:rPr>
                <w:noProof/>
                <w:webHidden/>
              </w:rPr>
            </w:r>
            <w:r w:rsidR="00B54CA7">
              <w:rPr>
                <w:noProof/>
                <w:webHidden/>
              </w:rPr>
              <w:fldChar w:fldCharType="separate"/>
            </w:r>
            <w:r w:rsidR="00B54CA7">
              <w:rPr>
                <w:noProof/>
                <w:webHidden/>
              </w:rPr>
              <w:t>27</w:t>
            </w:r>
            <w:r w:rsidR="00B54CA7">
              <w:rPr>
                <w:noProof/>
                <w:webHidden/>
              </w:rPr>
              <w:fldChar w:fldCharType="end"/>
            </w:r>
          </w:hyperlink>
        </w:p>
        <w:p w14:paraId="32264945" w14:textId="313D8D25" w:rsidR="00B54CA7" w:rsidRDefault="00210246">
          <w:pPr>
            <w:pStyle w:val="Verzeichnis3"/>
            <w:tabs>
              <w:tab w:val="left" w:pos="680"/>
              <w:tab w:val="right" w:leader="dot" w:pos="9062"/>
            </w:tabs>
            <w:rPr>
              <w:rFonts w:asciiTheme="minorHAnsi" w:eastAsiaTheme="minorEastAsia" w:hAnsiTheme="minorHAnsi" w:cstheme="minorBidi"/>
              <w:smallCaps w:val="0"/>
              <w:noProof/>
              <w:sz w:val="24"/>
              <w:szCs w:val="24"/>
            </w:rPr>
          </w:pPr>
          <w:hyperlink w:anchor="_Toc112387003" w:history="1">
            <w:r w:rsidR="00B54CA7" w:rsidRPr="00812473">
              <w:rPr>
                <w:rStyle w:val="Hyperlink"/>
                <w:rFonts w:eastAsiaTheme="majorEastAsia" w:cs="Times New Roman"/>
                <w:noProof/>
              </w:rPr>
              <w:t>3.3.1</w:t>
            </w:r>
            <w:r w:rsidR="00B54CA7">
              <w:rPr>
                <w:rFonts w:asciiTheme="minorHAnsi" w:eastAsiaTheme="minorEastAsia" w:hAnsiTheme="minorHAnsi" w:cstheme="minorBidi"/>
                <w:smallCaps w:val="0"/>
                <w:noProof/>
                <w:sz w:val="24"/>
                <w:szCs w:val="24"/>
              </w:rPr>
              <w:tab/>
            </w:r>
            <w:r w:rsidR="00B54CA7" w:rsidRPr="00812473">
              <w:rPr>
                <w:rStyle w:val="Hyperlink"/>
                <w:rFonts w:eastAsiaTheme="majorEastAsia" w:cs="Times New Roman"/>
                <w:noProof/>
              </w:rPr>
              <w:t>Relevanz &amp; Bedeutung der Transaktionskosten (als Performancefaktor)</w:t>
            </w:r>
            <w:r w:rsidR="00B54CA7">
              <w:rPr>
                <w:noProof/>
                <w:webHidden/>
              </w:rPr>
              <w:tab/>
            </w:r>
            <w:r w:rsidR="00B54CA7">
              <w:rPr>
                <w:noProof/>
                <w:webHidden/>
              </w:rPr>
              <w:fldChar w:fldCharType="begin"/>
            </w:r>
            <w:r w:rsidR="00B54CA7">
              <w:rPr>
                <w:noProof/>
                <w:webHidden/>
              </w:rPr>
              <w:instrText xml:space="preserve"> PAGEREF _Toc112387003 \h </w:instrText>
            </w:r>
            <w:r w:rsidR="00B54CA7">
              <w:rPr>
                <w:noProof/>
                <w:webHidden/>
              </w:rPr>
            </w:r>
            <w:r w:rsidR="00B54CA7">
              <w:rPr>
                <w:noProof/>
                <w:webHidden/>
              </w:rPr>
              <w:fldChar w:fldCharType="separate"/>
            </w:r>
            <w:r w:rsidR="00B54CA7">
              <w:rPr>
                <w:noProof/>
                <w:webHidden/>
              </w:rPr>
              <w:t>27</w:t>
            </w:r>
            <w:r w:rsidR="00B54CA7">
              <w:rPr>
                <w:noProof/>
                <w:webHidden/>
              </w:rPr>
              <w:fldChar w:fldCharType="end"/>
            </w:r>
          </w:hyperlink>
        </w:p>
        <w:p w14:paraId="01D5B66F" w14:textId="7545CEF6" w:rsidR="00B54CA7" w:rsidRDefault="00210246">
          <w:pPr>
            <w:pStyle w:val="Verzeichnis3"/>
            <w:tabs>
              <w:tab w:val="left" w:pos="680"/>
              <w:tab w:val="right" w:leader="dot" w:pos="9062"/>
            </w:tabs>
            <w:rPr>
              <w:rFonts w:asciiTheme="minorHAnsi" w:eastAsiaTheme="minorEastAsia" w:hAnsiTheme="minorHAnsi" w:cstheme="minorBidi"/>
              <w:smallCaps w:val="0"/>
              <w:noProof/>
              <w:sz w:val="24"/>
              <w:szCs w:val="24"/>
            </w:rPr>
          </w:pPr>
          <w:hyperlink w:anchor="_Toc112387004" w:history="1">
            <w:r w:rsidR="00B54CA7" w:rsidRPr="00812473">
              <w:rPr>
                <w:rStyle w:val="Hyperlink"/>
                <w:rFonts w:eastAsiaTheme="majorEastAsia" w:cs="Times New Roman"/>
                <w:noProof/>
              </w:rPr>
              <w:t>3.3.2</w:t>
            </w:r>
            <w:r w:rsidR="00B54CA7">
              <w:rPr>
                <w:rFonts w:asciiTheme="minorHAnsi" w:eastAsiaTheme="minorEastAsia" w:hAnsiTheme="minorHAnsi" w:cstheme="minorBidi"/>
                <w:smallCaps w:val="0"/>
                <w:noProof/>
                <w:sz w:val="24"/>
                <w:szCs w:val="24"/>
              </w:rPr>
              <w:tab/>
            </w:r>
            <w:r w:rsidR="00B54CA7" w:rsidRPr="00812473">
              <w:rPr>
                <w:rStyle w:val="Hyperlink"/>
                <w:rFonts w:eastAsiaTheme="majorEastAsia" w:cs="Times New Roman"/>
                <w:noProof/>
              </w:rPr>
              <w:t>Ein Vergleich der Transaktionskosten verschiedener Broker und Banken</w:t>
            </w:r>
            <w:r w:rsidR="00B54CA7">
              <w:rPr>
                <w:noProof/>
                <w:webHidden/>
              </w:rPr>
              <w:tab/>
            </w:r>
            <w:r w:rsidR="00B54CA7">
              <w:rPr>
                <w:noProof/>
                <w:webHidden/>
              </w:rPr>
              <w:fldChar w:fldCharType="begin"/>
            </w:r>
            <w:r w:rsidR="00B54CA7">
              <w:rPr>
                <w:noProof/>
                <w:webHidden/>
              </w:rPr>
              <w:instrText xml:space="preserve"> PAGEREF _Toc112387004 \h </w:instrText>
            </w:r>
            <w:r w:rsidR="00B54CA7">
              <w:rPr>
                <w:noProof/>
                <w:webHidden/>
              </w:rPr>
            </w:r>
            <w:r w:rsidR="00B54CA7">
              <w:rPr>
                <w:noProof/>
                <w:webHidden/>
              </w:rPr>
              <w:fldChar w:fldCharType="separate"/>
            </w:r>
            <w:r w:rsidR="00B54CA7">
              <w:rPr>
                <w:noProof/>
                <w:webHidden/>
              </w:rPr>
              <w:t>28</w:t>
            </w:r>
            <w:r w:rsidR="00B54CA7">
              <w:rPr>
                <w:noProof/>
                <w:webHidden/>
              </w:rPr>
              <w:fldChar w:fldCharType="end"/>
            </w:r>
          </w:hyperlink>
        </w:p>
        <w:p w14:paraId="7EC4760B" w14:textId="2EF33C3E" w:rsidR="00B54CA7" w:rsidRDefault="00210246">
          <w:pPr>
            <w:pStyle w:val="Verzeichnis3"/>
            <w:tabs>
              <w:tab w:val="left" w:pos="680"/>
              <w:tab w:val="right" w:leader="dot" w:pos="9062"/>
            </w:tabs>
            <w:rPr>
              <w:rFonts w:asciiTheme="minorHAnsi" w:eastAsiaTheme="minorEastAsia" w:hAnsiTheme="minorHAnsi" w:cstheme="minorBidi"/>
              <w:smallCaps w:val="0"/>
              <w:noProof/>
              <w:sz w:val="24"/>
              <w:szCs w:val="24"/>
            </w:rPr>
          </w:pPr>
          <w:hyperlink w:anchor="_Toc112387005" w:history="1">
            <w:r w:rsidR="00B54CA7" w:rsidRPr="00812473">
              <w:rPr>
                <w:rStyle w:val="Hyperlink"/>
                <w:rFonts w:eastAsiaTheme="majorEastAsia" w:cs="Times New Roman"/>
                <w:noProof/>
              </w:rPr>
              <w:t>3.3.3</w:t>
            </w:r>
            <w:r w:rsidR="00B54CA7">
              <w:rPr>
                <w:rFonts w:asciiTheme="minorHAnsi" w:eastAsiaTheme="minorEastAsia" w:hAnsiTheme="minorHAnsi" w:cstheme="minorBidi"/>
                <w:smallCaps w:val="0"/>
                <w:noProof/>
                <w:sz w:val="24"/>
                <w:szCs w:val="24"/>
              </w:rPr>
              <w:tab/>
            </w:r>
            <w:r w:rsidR="00B54CA7" w:rsidRPr="00812473">
              <w:rPr>
                <w:rStyle w:val="Hyperlink"/>
                <w:rFonts w:eastAsiaTheme="majorEastAsia" w:cs="Times New Roman"/>
                <w:noProof/>
              </w:rPr>
              <w:t>Bestimmung und Integration geeigneter Transaktionskosten für die Simulationen</w:t>
            </w:r>
            <w:r w:rsidR="00B54CA7">
              <w:rPr>
                <w:noProof/>
                <w:webHidden/>
              </w:rPr>
              <w:tab/>
            </w:r>
            <w:r w:rsidR="00B54CA7">
              <w:rPr>
                <w:noProof/>
                <w:webHidden/>
              </w:rPr>
              <w:fldChar w:fldCharType="begin"/>
            </w:r>
            <w:r w:rsidR="00B54CA7">
              <w:rPr>
                <w:noProof/>
                <w:webHidden/>
              </w:rPr>
              <w:instrText xml:space="preserve"> PAGEREF _Toc112387005 \h </w:instrText>
            </w:r>
            <w:r w:rsidR="00B54CA7">
              <w:rPr>
                <w:noProof/>
                <w:webHidden/>
              </w:rPr>
            </w:r>
            <w:r w:rsidR="00B54CA7">
              <w:rPr>
                <w:noProof/>
                <w:webHidden/>
              </w:rPr>
              <w:fldChar w:fldCharType="separate"/>
            </w:r>
            <w:r w:rsidR="00B54CA7">
              <w:rPr>
                <w:noProof/>
                <w:webHidden/>
              </w:rPr>
              <w:t>29</w:t>
            </w:r>
            <w:r w:rsidR="00B54CA7">
              <w:rPr>
                <w:noProof/>
                <w:webHidden/>
              </w:rPr>
              <w:fldChar w:fldCharType="end"/>
            </w:r>
          </w:hyperlink>
        </w:p>
        <w:p w14:paraId="51F18D44" w14:textId="6DDE2750" w:rsidR="00B54CA7" w:rsidRDefault="00210246">
          <w:pPr>
            <w:pStyle w:val="Verzeichnis2"/>
            <w:tabs>
              <w:tab w:val="left" w:pos="515"/>
              <w:tab w:val="right" w:leader="dot" w:pos="9062"/>
            </w:tabs>
            <w:rPr>
              <w:rFonts w:asciiTheme="minorHAnsi" w:eastAsiaTheme="minorEastAsia" w:hAnsiTheme="minorHAnsi" w:cstheme="minorBidi"/>
              <w:b w:val="0"/>
              <w:bCs w:val="0"/>
              <w:smallCaps w:val="0"/>
              <w:noProof/>
              <w:sz w:val="24"/>
              <w:szCs w:val="24"/>
            </w:rPr>
          </w:pPr>
          <w:hyperlink w:anchor="_Toc112387006" w:history="1">
            <w:r w:rsidR="00B54CA7" w:rsidRPr="00812473">
              <w:rPr>
                <w:rStyle w:val="Hyperlink"/>
                <w:rFonts w:eastAsiaTheme="majorEastAsia" w:cs="Times New Roman"/>
                <w:noProof/>
              </w:rPr>
              <w:t>3.4</w:t>
            </w:r>
            <w:r w:rsidR="00B54CA7">
              <w:rPr>
                <w:rFonts w:asciiTheme="minorHAnsi" w:eastAsiaTheme="minorEastAsia" w:hAnsiTheme="minorHAnsi" w:cstheme="minorBidi"/>
                <w:b w:val="0"/>
                <w:bCs w:val="0"/>
                <w:smallCaps w:val="0"/>
                <w:noProof/>
                <w:sz w:val="24"/>
                <w:szCs w:val="24"/>
              </w:rPr>
              <w:tab/>
            </w:r>
            <w:r w:rsidR="00B54CA7" w:rsidRPr="00812473">
              <w:rPr>
                <w:rStyle w:val="Hyperlink"/>
                <w:rFonts w:eastAsiaTheme="majorEastAsia" w:cs="Times New Roman"/>
                <w:noProof/>
              </w:rPr>
              <w:t>Handelsstrategien (stetige Simulation)</w:t>
            </w:r>
            <w:r w:rsidR="00B54CA7">
              <w:rPr>
                <w:noProof/>
                <w:webHidden/>
              </w:rPr>
              <w:tab/>
            </w:r>
            <w:r w:rsidR="00B54CA7">
              <w:rPr>
                <w:noProof/>
                <w:webHidden/>
              </w:rPr>
              <w:fldChar w:fldCharType="begin"/>
            </w:r>
            <w:r w:rsidR="00B54CA7">
              <w:rPr>
                <w:noProof/>
                <w:webHidden/>
              </w:rPr>
              <w:instrText xml:space="preserve"> PAGEREF _Toc112387006 \h </w:instrText>
            </w:r>
            <w:r w:rsidR="00B54CA7">
              <w:rPr>
                <w:noProof/>
                <w:webHidden/>
              </w:rPr>
            </w:r>
            <w:r w:rsidR="00B54CA7">
              <w:rPr>
                <w:noProof/>
                <w:webHidden/>
              </w:rPr>
              <w:fldChar w:fldCharType="separate"/>
            </w:r>
            <w:r w:rsidR="00B54CA7">
              <w:rPr>
                <w:noProof/>
                <w:webHidden/>
              </w:rPr>
              <w:t>30</w:t>
            </w:r>
            <w:r w:rsidR="00B54CA7">
              <w:rPr>
                <w:noProof/>
                <w:webHidden/>
              </w:rPr>
              <w:fldChar w:fldCharType="end"/>
            </w:r>
          </w:hyperlink>
        </w:p>
        <w:p w14:paraId="3AC551A1" w14:textId="0302A327" w:rsidR="00B54CA7" w:rsidRDefault="00210246">
          <w:pPr>
            <w:pStyle w:val="Verzeichnis3"/>
            <w:tabs>
              <w:tab w:val="left" w:pos="680"/>
              <w:tab w:val="right" w:leader="dot" w:pos="9062"/>
            </w:tabs>
            <w:rPr>
              <w:rFonts w:asciiTheme="minorHAnsi" w:eastAsiaTheme="minorEastAsia" w:hAnsiTheme="minorHAnsi" w:cstheme="minorBidi"/>
              <w:smallCaps w:val="0"/>
              <w:noProof/>
              <w:sz w:val="24"/>
              <w:szCs w:val="24"/>
            </w:rPr>
          </w:pPr>
          <w:hyperlink w:anchor="_Toc112387007" w:history="1">
            <w:r w:rsidR="00B54CA7" w:rsidRPr="00812473">
              <w:rPr>
                <w:rStyle w:val="Hyperlink"/>
                <w:rFonts w:eastAsiaTheme="majorEastAsia" w:cs="Times New Roman"/>
                <w:noProof/>
              </w:rPr>
              <w:t>3.4.1</w:t>
            </w:r>
            <w:r w:rsidR="00B54CA7">
              <w:rPr>
                <w:rFonts w:asciiTheme="minorHAnsi" w:eastAsiaTheme="minorEastAsia" w:hAnsiTheme="minorHAnsi" w:cstheme="minorBidi"/>
                <w:smallCaps w:val="0"/>
                <w:noProof/>
                <w:sz w:val="24"/>
                <w:szCs w:val="24"/>
              </w:rPr>
              <w:tab/>
            </w:r>
            <w:r w:rsidR="00B54CA7" w:rsidRPr="00812473">
              <w:rPr>
                <w:rStyle w:val="Hyperlink"/>
                <w:rFonts w:eastAsiaTheme="majorEastAsia" w:cs="Times New Roman"/>
                <w:noProof/>
              </w:rPr>
              <w:t>Buy and Hold Strategie</w:t>
            </w:r>
            <w:r w:rsidR="00B54CA7">
              <w:rPr>
                <w:noProof/>
                <w:webHidden/>
              </w:rPr>
              <w:tab/>
            </w:r>
            <w:r w:rsidR="00B54CA7">
              <w:rPr>
                <w:noProof/>
                <w:webHidden/>
              </w:rPr>
              <w:fldChar w:fldCharType="begin"/>
            </w:r>
            <w:r w:rsidR="00B54CA7">
              <w:rPr>
                <w:noProof/>
                <w:webHidden/>
              </w:rPr>
              <w:instrText xml:space="preserve"> PAGEREF _Toc112387007 \h </w:instrText>
            </w:r>
            <w:r w:rsidR="00B54CA7">
              <w:rPr>
                <w:noProof/>
                <w:webHidden/>
              </w:rPr>
            </w:r>
            <w:r w:rsidR="00B54CA7">
              <w:rPr>
                <w:noProof/>
                <w:webHidden/>
              </w:rPr>
              <w:fldChar w:fldCharType="separate"/>
            </w:r>
            <w:r w:rsidR="00B54CA7">
              <w:rPr>
                <w:noProof/>
                <w:webHidden/>
              </w:rPr>
              <w:t>30</w:t>
            </w:r>
            <w:r w:rsidR="00B54CA7">
              <w:rPr>
                <w:noProof/>
                <w:webHidden/>
              </w:rPr>
              <w:fldChar w:fldCharType="end"/>
            </w:r>
          </w:hyperlink>
        </w:p>
        <w:p w14:paraId="3ED964DB" w14:textId="1EC77BCA" w:rsidR="00B54CA7" w:rsidRDefault="00210246">
          <w:pPr>
            <w:pStyle w:val="Verzeichnis3"/>
            <w:tabs>
              <w:tab w:val="left" w:pos="680"/>
              <w:tab w:val="right" w:leader="dot" w:pos="9062"/>
            </w:tabs>
            <w:rPr>
              <w:rFonts w:asciiTheme="minorHAnsi" w:eastAsiaTheme="minorEastAsia" w:hAnsiTheme="minorHAnsi" w:cstheme="minorBidi"/>
              <w:smallCaps w:val="0"/>
              <w:noProof/>
              <w:sz w:val="24"/>
              <w:szCs w:val="24"/>
            </w:rPr>
          </w:pPr>
          <w:hyperlink w:anchor="_Toc112387008" w:history="1">
            <w:r w:rsidR="00B54CA7" w:rsidRPr="00812473">
              <w:rPr>
                <w:rStyle w:val="Hyperlink"/>
                <w:rFonts w:eastAsiaTheme="majorEastAsia" w:cs="Times New Roman"/>
                <w:noProof/>
              </w:rPr>
              <w:t>3.4.2</w:t>
            </w:r>
            <w:r w:rsidR="00B54CA7">
              <w:rPr>
                <w:rFonts w:asciiTheme="minorHAnsi" w:eastAsiaTheme="minorEastAsia" w:hAnsiTheme="minorHAnsi" w:cstheme="minorBidi"/>
                <w:smallCaps w:val="0"/>
                <w:noProof/>
                <w:sz w:val="24"/>
                <w:szCs w:val="24"/>
              </w:rPr>
              <w:tab/>
            </w:r>
            <w:r w:rsidR="00B54CA7" w:rsidRPr="00812473">
              <w:rPr>
                <w:rStyle w:val="Hyperlink"/>
                <w:rFonts w:eastAsiaTheme="majorEastAsia" w:cs="Times New Roman"/>
                <w:noProof/>
              </w:rPr>
              <w:t>Signalgrenzen mit Wahrscheinlichkeiten</w:t>
            </w:r>
            <w:r w:rsidR="00B54CA7">
              <w:rPr>
                <w:noProof/>
                <w:webHidden/>
              </w:rPr>
              <w:tab/>
            </w:r>
            <w:r w:rsidR="00B54CA7">
              <w:rPr>
                <w:noProof/>
                <w:webHidden/>
              </w:rPr>
              <w:fldChar w:fldCharType="begin"/>
            </w:r>
            <w:r w:rsidR="00B54CA7">
              <w:rPr>
                <w:noProof/>
                <w:webHidden/>
              </w:rPr>
              <w:instrText xml:space="preserve"> PAGEREF _Toc112387008 \h </w:instrText>
            </w:r>
            <w:r w:rsidR="00B54CA7">
              <w:rPr>
                <w:noProof/>
                <w:webHidden/>
              </w:rPr>
            </w:r>
            <w:r w:rsidR="00B54CA7">
              <w:rPr>
                <w:noProof/>
                <w:webHidden/>
              </w:rPr>
              <w:fldChar w:fldCharType="separate"/>
            </w:r>
            <w:r w:rsidR="00B54CA7">
              <w:rPr>
                <w:noProof/>
                <w:webHidden/>
              </w:rPr>
              <w:t>31</w:t>
            </w:r>
            <w:r w:rsidR="00B54CA7">
              <w:rPr>
                <w:noProof/>
                <w:webHidden/>
              </w:rPr>
              <w:fldChar w:fldCharType="end"/>
            </w:r>
          </w:hyperlink>
        </w:p>
        <w:p w14:paraId="34FEF775" w14:textId="12783888" w:rsidR="00B54CA7" w:rsidRDefault="00210246">
          <w:pPr>
            <w:pStyle w:val="Verzeichnis3"/>
            <w:tabs>
              <w:tab w:val="left" w:pos="680"/>
              <w:tab w:val="right" w:leader="dot" w:pos="9062"/>
            </w:tabs>
            <w:rPr>
              <w:rFonts w:asciiTheme="minorHAnsi" w:eastAsiaTheme="minorEastAsia" w:hAnsiTheme="minorHAnsi" w:cstheme="minorBidi"/>
              <w:smallCaps w:val="0"/>
              <w:noProof/>
              <w:sz w:val="24"/>
              <w:szCs w:val="24"/>
            </w:rPr>
          </w:pPr>
          <w:hyperlink w:anchor="_Toc112387009" w:history="1">
            <w:r w:rsidR="00B54CA7" w:rsidRPr="00812473">
              <w:rPr>
                <w:rStyle w:val="Hyperlink"/>
                <w:rFonts w:eastAsiaTheme="majorEastAsia" w:cs="Times New Roman"/>
                <w:noProof/>
                <w:lang w:val="en-US"/>
              </w:rPr>
              <w:t>3.4.3</w:t>
            </w:r>
            <w:r w:rsidR="00B54CA7">
              <w:rPr>
                <w:rFonts w:asciiTheme="minorHAnsi" w:eastAsiaTheme="minorEastAsia" w:hAnsiTheme="minorHAnsi" w:cstheme="minorBidi"/>
                <w:smallCaps w:val="0"/>
                <w:noProof/>
                <w:sz w:val="24"/>
                <w:szCs w:val="24"/>
              </w:rPr>
              <w:tab/>
            </w:r>
            <w:r w:rsidR="00B54CA7" w:rsidRPr="00812473">
              <w:rPr>
                <w:rStyle w:val="Hyperlink"/>
                <w:rFonts w:eastAsiaTheme="majorEastAsia" w:cs="Times New Roman"/>
                <w:noProof/>
                <w:lang w:val="en-US"/>
              </w:rPr>
              <w:t>MACD (Moving Average Convergence/Divergence)</w:t>
            </w:r>
            <w:r w:rsidR="00B54CA7">
              <w:rPr>
                <w:noProof/>
                <w:webHidden/>
              </w:rPr>
              <w:tab/>
            </w:r>
            <w:r w:rsidR="00B54CA7">
              <w:rPr>
                <w:noProof/>
                <w:webHidden/>
              </w:rPr>
              <w:fldChar w:fldCharType="begin"/>
            </w:r>
            <w:r w:rsidR="00B54CA7">
              <w:rPr>
                <w:noProof/>
                <w:webHidden/>
              </w:rPr>
              <w:instrText xml:space="preserve"> PAGEREF _Toc112387009 \h </w:instrText>
            </w:r>
            <w:r w:rsidR="00B54CA7">
              <w:rPr>
                <w:noProof/>
                <w:webHidden/>
              </w:rPr>
            </w:r>
            <w:r w:rsidR="00B54CA7">
              <w:rPr>
                <w:noProof/>
                <w:webHidden/>
              </w:rPr>
              <w:fldChar w:fldCharType="separate"/>
            </w:r>
            <w:r w:rsidR="00B54CA7">
              <w:rPr>
                <w:noProof/>
                <w:webHidden/>
              </w:rPr>
              <w:t>36</w:t>
            </w:r>
            <w:r w:rsidR="00B54CA7">
              <w:rPr>
                <w:noProof/>
                <w:webHidden/>
              </w:rPr>
              <w:fldChar w:fldCharType="end"/>
            </w:r>
          </w:hyperlink>
        </w:p>
        <w:p w14:paraId="34680B70" w14:textId="6CCC5EE5" w:rsidR="00B54CA7" w:rsidRDefault="00210246">
          <w:pPr>
            <w:pStyle w:val="Verzeichnis3"/>
            <w:tabs>
              <w:tab w:val="left" w:pos="680"/>
              <w:tab w:val="right" w:leader="dot" w:pos="9062"/>
            </w:tabs>
            <w:rPr>
              <w:rFonts w:asciiTheme="minorHAnsi" w:eastAsiaTheme="minorEastAsia" w:hAnsiTheme="minorHAnsi" w:cstheme="minorBidi"/>
              <w:smallCaps w:val="0"/>
              <w:noProof/>
              <w:sz w:val="24"/>
              <w:szCs w:val="24"/>
            </w:rPr>
          </w:pPr>
          <w:hyperlink w:anchor="_Toc112387010" w:history="1">
            <w:r w:rsidR="00B54CA7" w:rsidRPr="00812473">
              <w:rPr>
                <w:rStyle w:val="Hyperlink"/>
                <w:rFonts w:eastAsiaTheme="majorEastAsia" w:cs="Times New Roman"/>
                <w:noProof/>
              </w:rPr>
              <w:t>3.4.4</w:t>
            </w:r>
            <w:r w:rsidR="00B54CA7">
              <w:rPr>
                <w:rFonts w:asciiTheme="minorHAnsi" w:eastAsiaTheme="minorEastAsia" w:hAnsiTheme="minorHAnsi" w:cstheme="minorBidi"/>
                <w:smallCaps w:val="0"/>
                <w:noProof/>
                <w:sz w:val="24"/>
                <w:szCs w:val="24"/>
              </w:rPr>
              <w:tab/>
            </w:r>
            <w:r w:rsidR="00B54CA7" w:rsidRPr="00812473">
              <w:rPr>
                <w:rStyle w:val="Hyperlink"/>
                <w:rFonts w:eastAsiaTheme="majorEastAsia" w:cs="Times New Roman"/>
                <w:noProof/>
              </w:rPr>
              <w:t>38/200 Tagelinie</w:t>
            </w:r>
            <w:r w:rsidR="00B54CA7">
              <w:rPr>
                <w:noProof/>
                <w:webHidden/>
              </w:rPr>
              <w:tab/>
            </w:r>
            <w:r w:rsidR="00B54CA7">
              <w:rPr>
                <w:noProof/>
                <w:webHidden/>
              </w:rPr>
              <w:fldChar w:fldCharType="begin"/>
            </w:r>
            <w:r w:rsidR="00B54CA7">
              <w:rPr>
                <w:noProof/>
                <w:webHidden/>
              </w:rPr>
              <w:instrText xml:space="preserve"> PAGEREF _Toc112387010 \h </w:instrText>
            </w:r>
            <w:r w:rsidR="00B54CA7">
              <w:rPr>
                <w:noProof/>
                <w:webHidden/>
              </w:rPr>
            </w:r>
            <w:r w:rsidR="00B54CA7">
              <w:rPr>
                <w:noProof/>
                <w:webHidden/>
              </w:rPr>
              <w:fldChar w:fldCharType="separate"/>
            </w:r>
            <w:r w:rsidR="00B54CA7">
              <w:rPr>
                <w:noProof/>
                <w:webHidden/>
              </w:rPr>
              <w:t>39</w:t>
            </w:r>
            <w:r w:rsidR="00B54CA7">
              <w:rPr>
                <w:noProof/>
                <w:webHidden/>
              </w:rPr>
              <w:fldChar w:fldCharType="end"/>
            </w:r>
          </w:hyperlink>
        </w:p>
        <w:p w14:paraId="168B898D" w14:textId="6F87A25F" w:rsidR="00B54CA7" w:rsidRDefault="00210246">
          <w:pPr>
            <w:pStyle w:val="Verzeichnis3"/>
            <w:tabs>
              <w:tab w:val="left" w:pos="680"/>
              <w:tab w:val="right" w:leader="dot" w:pos="9062"/>
            </w:tabs>
            <w:rPr>
              <w:rFonts w:asciiTheme="minorHAnsi" w:eastAsiaTheme="minorEastAsia" w:hAnsiTheme="minorHAnsi" w:cstheme="minorBidi"/>
              <w:smallCaps w:val="0"/>
              <w:noProof/>
              <w:sz w:val="24"/>
              <w:szCs w:val="24"/>
            </w:rPr>
          </w:pPr>
          <w:hyperlink w:anchor="_Toc112387011" w:history="1">
            <w:r w:rsidR="00B54CA7" w:rsidRPr="00812473">
              <w:rPr>
                <w:rStyle w:val="Hyperlink"/>
                <w:rFonts w:eastAsiaTheme="majorEastAsia" w:cs="Times New Roman"/>
                <w:noProof/>
              </w:rPr>
              <w:t>3.4.5</w:t>
            </w:r>
            <w:r w:rsidR="00B54CA7">
              <w:rPr>
                <w:rFonts w:asciiTheme="minorHAnsi" w:eastAsiaTheme="minorEastAsia" w:hAnsiTheme="minorHAnsi" w:cstheme="minorBidi"/>
                <w:smallCaps w:val="0"/>
                <w:noProof/>
                <w:sz w:val="24"/>
                <w:szCs w:val="24"/>
              </w:rPr>
              <w:tab/>
            </w:r>
            <w:r w:rsidR="00B54CA7" w:rsidRPr="00812473">
              <w:rPr>
                <w:rStyle w:val="Hyperlink"/>
                <w:rFonts w:eastAsiaTheme="majorEastAsia" w:cs="Times New Roman"/>
                <w:noProof/>
              </w:rPr>
              <w:t>Moving Average am Beispiel der 200 und 38 Tagelinie:</w:t>
            </w:r>
            <w:r w:rsidR="00B54CA7">
              <w:rPr>
                <w:noProof/>
                <w:webHidden/>
              </w:rPr>
              <w:tab/>
            </w:r>
            <w:r w:rsidR="00B54CA7">
              <w:rPr>
                <w:noProof/>
                <w:webHidden/>
              </w:rPr>
              <w:fldChar w:fldCharType="begin"/>
            </w:r>
            <w:r w:rsidR="00B54CA7">
              <w:rPr>
                <w:noProof/>
                <w:webHidden/>
              </w:rPr>
              <w:instrText xml:space="preserve"> PAGEREF _Toc112387011 \h </w:instrText>
            </w:r>
            <w:r w:rsidR="00B54CA7">
              <w:rPr>
                <w:noProof/>
                <w:webHidden/>
              </w:rPr>
            </w:r>
            <w:r w:rsidR="00B54CA7">
              <w:rPr>
                <w:noProof/>
                <w:webHidden/>
              </w:rPr>
              <w:fldChar w:fldCharType="separate"/>
            </w:r>
            <w:r w:rsidR="00B54CA7">
              <w:rPr>
                <w:noProof/>
                <w:webHidden/>
              </w:rPr>
              <w:t>42</w:t>
            </w:r>
            <w:r w:rsidR="00B54CA7">
              <w:rPr>
                <w:noProof/>
                <w:webHidden/>
              </w:rPr>
              <w:fldChar w:fldCharType="end"/>
            </w:r>
          </w:hyperlink>
        </w:p>
        <w:p w14:paraId="0228B31A" w14:textId="0FCB4AB7" w:rsidR="00B54CA7" w:rsidRDefault="00210246">
          <w:pPr>
            <w:pStyle w:val="Verzeichnis3"/>
            <w:tabs>
              <w:tab w:val="left" w:pos="680"/>
              <w:tab w:val="right" w:leader="dot" w:pos="9062"/>
            </w:tabs>
            <w:rPr>
              <w:rFonts w:asciiTheme="minorHAnsi" w:eastAsiaTheme="minorEastAsia" w:hAnsiTheme="minorHAnsi" w:cstheme="minorBidi"/>
              <w:smallCaps w:val="0"/>
              <w:noProof/>
              <w:sz w:val="24"/>
              <w:szCs w:val="24"/>
            </w:rPr>
          </w:pPr>
          <w:hyperlink w:anchor="_Toc112387012" w:history="1">
            <w:r w:rsidR="00B54CA7" w:rsidRPr="00812473">
              <w:rPr>
                <w:rStyle w:val="Hyperlink"/>
                <w:rFonts w:eastAsiaTheme="majorEastAsia" w:cs="Times New Roman"/>
                <w:noProof/>
              </w:rPr>
              <w:t>3.4.6</w:t>
            </w:r>
            <w:r w:rsidR="00B54CA7">
              <w:rPr>
                <w:rFonts w:asciiTheme="minorHAnsi" w:eastAsiaTheme="minorEastAsia" w:hAnsiTheme="minorHAnsi" w:cstheme="minorBidi"/>
                <w:smallCaps w:val="0"/>
                <w:noProof/>
                <w:sz w:val="24"/>
                <w:szCs w:val="24"/>
              </w:rPr>
              <w:tab/>
            </w:r>
            <w:r w:rsidR="00B54CA7" w:rsidRPr="00812473">
              <w:rPr>
                <w:rStyle w:val="Hyperlink"/>
                <w:rFonts w:eastAsiaTheme="majorEastAsia" w:cs="Times New Roman"/>
                <w:noProof/>
              </w:rPr>
              <w:t>Tagelinien als Basiswert für Signalgrenzen mit Wahrscheinlichkeiten</w:t>
            </w:r>
            <w:r w:rsidR="00B54CA7">
              <w:rPr>
                <w:noProof/>
                <w:webHidden/>
              </w:rPr>
              <w:tab/>
            </w:r>
            <w:r w:rsidR="00B54CA7">
              <w:rPr>
                <w:noProof/>
                <w:webHidden/>
              </w:rPr>
              <w:fldChar w:fldCharType="begin"/>
            </w:r>
            <w:r w:rsidR="00B54CA7">
              <w:rPr>
                <w:noProof/>
                <w:webHidden/>
              </w:rPr>
              <w:instrText xml:space="preserve"> PAGEREF _Toc112387012 \h </w:instrText>
            </w:r>
            <w:r w:rsidR="00B54CA7">
              <w:rPr>
                <w:noProof/>
                <w:webHidden/>
              </w:rPr>
            </w:r>
            <w:r w:rsidR="00B54CA7">
              <w:rPr>
                <w:noProof/>
                <w:webHidden/>
              </w:rPr>
              <w:fldChar w:fldCharType="separate"/>
            </w:r>
            <w:r w:rsidR="00B54CA7">
              <w:rPr>
                <w:noProof/>
                <w:webHidden/>
              </w:rPr>
              <w:t>44</w:t>
            </w:r>
            <w:r w:rsidR="00B54CA7">
              <w:rPr>
                <w:noProof/>
                <w:webHidden/>
              </w:rPr>
              <w:fldChar w:fldCharType="end"/>
            </w:r>
          </w:hyperlink>
        </w:p>
        <w:p w14:paraId="6E6BADDB" w14:textId="20C5F85B" w:rsidR="00B54CA7" w:rsidRDefault="00210246">
          <w:pPr>
            <w:pStyle w:val="Verzeichnis2"/>
            <w:tabs>
              <w:tab w:val="left" w:pos="515"/>
              <w:tab w:val="right" w:leader="dot" w:pos="9062"/>
            </w:tabs>
            <w:rPr>
              <w:rFonts w:asciiTheme="minorHAnsi" w:eastAsiaTheme="minorEastAsia" w:hAnsiTheme="minorHAnsi" w:cstheme="minorBidi"/>
              <w:b w:val="0"/>
              <w:bCs w:val="0"/>
              <w:smallCaps w:val="0"/>
              <w:noProof/>
              <w:sz w:val="24"/>
              <w:szCs w:val="24"/>
            </w:rPr>
          </w:pPr>
          <w:hyperlink w:anchor="_Toc112387013" w:history="1">
            <w:r w:rsidR="00B54CA7" w:rsidRPr="00812473">
              <w:rPr>
                <w:rStyle w:val="Hyperlink"/>
                <w:rFonts w:eastAsiaTheme="majorEastAsia" w:cs="Times New Roman"/>
                <w:noProof/>
              </w:rPr>
              <w:t>3.5</w:t>
            </w:r>
            <w:r w:rsidR="00B54CA7">
              <w:rPr>
                <w:rFonts w:asciiTheme="minorHAnsi" w:eastAsiaTheme="minorEastAsia" w:hAnsiTheme="minorHAnsi" w:cstheme="minorBidi"/>
                <w:b w:val="0"/>
                <w:bCs w:val="0"/>
                <w:smallCaps w:val="0"/>
                <w:noProof/>
                <w:sz w:val="24"/>
                <w:szCs w:val="24"/>
              </w:rPr>
              <w:tab/>
            </w:r>
            <w:r w:rsidR="00B54CA7" w:rsidRPr="00812473">
              <w:rPr>
                <w:rStyle w:val="Hyperlink"/>
                <w:rFonts w:eastAsiaTheme="majorEastAsia" w:cs="Times New Roman"/>
                <w:noProof/>
              </w:rPr>
              <w:t>Handelsstrategie (diskrete Simulation)</w:t>
            </w:r>
            <w:r w:rsidR="00B54CA7">
              <w:rPr>
                <w:noProof/>
                <w:webHidden/>
              </w:rPr>
              <w:tab/>
            </w:r>
            <w:r w:rsidR="00B54CA7">
              <w:rPr>
                <w:noProof/>
                <w:webHidden/>
              </w:rPr>
              <w:fldChar w:fldCharType="begin"/>
            </w:r>
            <w:r w:rsidR="00B54CA7">
              <w:rPr>
                <w:noProof/>
                <w:webHidden/>
              </w:rPr>
              <w:instrText xml:space="preserve"> PAGEREF _Toc112387013 \h </w:instrText>
            </w:r>
            <w:r w:rsidR="00B54CA7">
              <w:rPr>
                <w:noProof/>
                <w:webHidden/>
              </w:rPr>
            </w:r>
            <w:r w:rsidR="00B54CA7">
              <w:rPr>
                <w:noProof/>
                <w:webHidden/>
              </w:rPr>
              <w:fldChar w:fldCharType="separate"/>
            </w:r>
            <w:r w:rsidR="00B54CA7">
              <w:rPr>
                <w:noProof/>
                <w:webHidden/>
              </w:rPr>
              <w:t>45</w:t>
            </w:r>
            <w:r w:rsidR="00B54CA7">
              <w:rPr>
                <w:noProof/>
                <w:webHidden/>
              </w:rPr>
              <w:fldChar w:fldCharType="end"/>
            </w:r>
          </w:hyperlink>
        </w:p>
        <w:p w14:paraId="33F99A5B" w14:textId="4D4DF245" w:rsidR="00B54CA7" w:rsidRDefault="00210246">
          <w:pPr>
            <w:pStyle w:val="Verzeichnis1"/>
            <w:tabs>
              <w:tab w:val="left" w:pos="350"/>
              <w:tab w:val="right" w:leader="dot" w:pos="9062"/>
            </w:tabs>
            <w:rPr>
              <w:rFonts w:asciiTheme="minorHAnsi" w:eastAsiaTheme="minorEastAsia" w:hAnsiTheme="minorHAnsi" w:cstheme="minorBidi"/>
              <w:b w:val="0"/>
              <w:bCs w:val="0"/>
              <w:caps w:val="0"/>
              <w:noProof/>
              <w:sz w:val="24"/>
              <w:szCs w:val="24"/>
              <w:u w:val="none"/>
            </w:rPr>
          </w:pPr>
          <w:hyperlink w:anchor="_Toc112387014" w:history="1">
            <w:r w:rsidR="00B54CA7" w:rsidRPr="00812473">
              <w:rPr>
                <w:rStyle w:val="Hyperlink"/>
                <w:rFonts w:eastAsiaTheme="majorEastAsia" w:cs="Times New Roman"/>
                <w:noProof/>
              </w:rPr>
              <w:t>4</w:t>
            </w:r>
            <w:r w:rsidR="00B54CA7">
              <w:rPr>
                <w:rFonts w:asciiTheme="minorHAnsi" w:eastAsiaTheme="minorEastAsia" w:hAnsiTheme="minorHAnsi" w:cstheme="minorBidi"/>
                <w:b w:val="0"/>
                <w:bCs w:val="0"/>
                <w:caps w:val="0"/>
                <w:noProof/>
                <w:sz w:val="24"/>
                <w:szCs w:val="24"/>
                <w:u w:val="none"/>
              </w:rPr>
              <w:tab/>
            </w:r>
            <w:r w:rsidR="00B54CA7" w:rsidRPr="00812473">
              <w:rPr>
                <w:rStyle w:val="Hyperlink"/>
                <w:rFonts w:eastAsiaTheme="majorEastAsia" w:cs="Times New Roman"/>
                <w:noProof/>
              </w:rPr>
              <w:t>Ergebnisse</w:t>
            </w:r>
            <w:r w:rsidR="00B54CA7">
              <w:rPr>
                <w:noProof/>
                <w:webHidden/>
              </w:rPr>
              <w:tab/>
            </w:r>
            <w:r w:rsidR="00B54CA7">
              <w:rPr>
                <w:noProof/>
                <w:webHidden/>
              </w:rPr>
              <w:fldChar w:fldCharType="begin"/>
            </w:r>
            <w:r w:rsidR="00B54CA7">
              <w:rPr>
                <w:noProof/>
                <w:webHidden/>
              </w:rPr>
              <w:instrText xml:space="preserve"> PAGEREF _Toc112387014 \h </w:instrText>
            </w:r>
            <w:r w:rsidR="00B54CA7">
              <w:rPr>
                <w:noProof/>
                <w:webHidden/>
              </w:rPr>
            </w:r>
            <w:r w:rsidR="00B54CA7">
              <w:rPr>
                <w:noProof/>
                <w:webHidden/>
              </w:rPr>
              <w:fldChar w:fldCharType="separate"/>
            </w:r>
            <w:r w:rsidR="00B54CA7">
              <w:rPr>
                <w:noProof/>
                <w:webHidden/>
              </w:rPr>
              <w:t>46</w:t>
            </w:r>
            <w:r w:rsidR="00B54CA7">
              <w:rPr>
                <w:noProof/>
                <w:webHidden/>
              </w:rPr>
              <w:fldChar w:fldCharType="end"/>
            </w:r>
          </w:hyperlink>
        </w:p>
        <w:p w14:paraId="09A35FEA" w14:textId="309E9C30" w:rsidR="00B54CA7" w:rsidRDefault="00210246">
          <w:pPr>
            <w:pStyle w:val="Verzeichnis2"/>
            <w:tabs>
              <w:tab w:val="left" w:pos="515"/>
              <w:tab w:val="right" w:leader="dot" w:pos="9062"/>
            </w:tabs>
            <w:rPr>
              <w:rFonts w:asciiTheme="minorHAnsi" w:eastAsiaTheme="minorEastAsia" w:hAnsiTheme="minorHAnsi" w:cstheme="minorBidi"/>
              <w:b w:val="0"/>
              <w:bCs w:val="0"/>
              <w:smallCaps w:val="0"/>
              <w:noProof/>
              <w:sz w:val="24"/>
              <w:szCs w:val="24"/>
            </w:rPr>
          </w:pPr>
          <w:hyperlink w:anchor="_Toc112387015" w:history="1">
            <w:r w:rsidR="00B54CA7" w:rsidRPr="00812473">
              <w:rPr>
                <w:rStyle w:val="Hyperlink"/>
                <w:rFonts w:eastAsiaTheme="majorEastAsia" w:cs="Times New Roman"/>
                <w:noProof/>
              </w:rPr>
              <w:t>4.1</w:t>
            </w:r>
            <w:r w:rsidR="00B54CA7">
              <w:rPr>
                <w:rFonts w:asciiTheme="minorHAnsi" w:eastAsiaTheme="minorEastAsia" w:hAnsiTheme="minorHAnsi" w:cstheme="minorBidi"/>
                <w:b w:val="0"/>
                <w:bCs w:val="0"/>
                <w:smallCaps w:val="0"/>
                <w:noProof/>
                <w:sz w:val="24"/>
                <w:szCs w:val="24"/>
              </w:rPr>
              <w:tab/>
            </w:r>
            <w:r w:rsidR="00B54CA7" w:rsidRPr="00812473">
              <w:rPr>
                <w:rStyle w:val="Hyperlink"/>
                <w:rFonts w:eastAsiaTheme="majorEastAsia" w:cs="Times New Roman"/>
                <w:noProof/>
              </w:rPr>
              <w:t>Vergleich der Handelsstrategien (stetige Simulation)</w:t>
            </w:r>
            <w:r w:rsidR="00B54CA7">
              <w:rPr>
                <w:noProof/>
                <w:webHidden/>
              </w:rPr>
              <w:tab/>
            </w:r>
            <w:r w:rsidR="00B54CA7">
              <w:rPr>
                <w:noProof/>
                <w:webHidden/>
              </w:rPr>
              <w:fldChar w:fldCharType="begin"/>
            </w:r>
            <w:r w:rsidR="00B54CA7">
              <w:rPr>
                <w:noProof/>
                <w:webHidden/>
              </w:rPr>
              <w:instrText xml:space="preserve"> PAGEREF _Toc112387015 \h </w:instrText>
            </w:r>
            <w:r w:rsidR="00B54CA7">
              <w:rPr>
                <w:noProof/>
                <w:webHidden/>
              </w:rPr>
            </w:r>
            <w:r w:rsidR="00B54CA7">
              <w:rPr>
                <w:noProof/>
                <w:webHidden/>
              </w:rPr>
              <w:fldChar w:fldCharType="separate"/>
            </w:r>
            <w:r w:rsidR="00B54CA7">
              <w:rPr>
                <w:noProof/>
                <w:webHidden/>
              </w:rPr>
              <w:t>46</w:t>
            </w:r>
            <w:r w:rsidR="00B54CA7">
              <w:rPr>
                <w:noProof/>
                <w:webHidden/>
              </w:rPr>
              <w:fldChar w:fldCharType="end"/>
            </w:r>
          </w:hyperlink>
        </w:p>
        <w:p w14:paraId="5BA35917" w14:textId="102F8496" w:rsidR="00B54CA7" w:rsidRDefault="00210246">
          <w:pPr>
            <w:pStyle w:val="Verzeichnis3"/>
            <w:tabs>
              <w:tab w:val="left" w:pos="680"/>
              <w:tab w:val="right" w:leader="dot" w:pos="9062"/>
            </w:tabs>
            <w:rPr>
              <w:rFonts w:asciiTheme="minorHAnsi" w:eastAsiaTheme="minorEastAsia" w:hAnsiTheme="minorHAnsi" w:cstheme="minorBidi"/>
              <w:smallCaps w:val="0"/>
              <w:noProof/>
              <w:sz w:val="24"/>
              <w:szCs w:val="24"/>
            </w:rPr>
          </w:pPr>
          <w:hyperlink w:anchor="_Toc112387016" w:history="1">
            <w:r w:rsidR="00B54CA7" w:rsidRPr="00812473">
              <w:rPr>
                <w:rStyle w:val="Hyperlink"/>
                <w:rFonts w:eastAsiaTheme="majorEastAsia" w:cs="Times New Roman"/>
                <w:noProof/>
              </w:rPr>
              <w:t>4.1.1</w:t>
            </w:r>
            <w:r w:rsidR="00B54CA7">
              <w:rPr>
                <w:rFonts w:asciiTheme="minorHAnsi" w:eastAsiaTheme="minorEastAsia" w:hAnsiTheme="minorHAnsi" w:cstheme="minorBidi"/>
                <w:smallCaps w:val="0"/>
                <w:noProof/>
                <w:sz w:val="24"/>
                <w:szCs w:val="24"/>
              </w:rPr>
              <w:tab/>
            </w:r>
            <w:r w:rsidR="00B54CA7" w:rsidRPr="00812473">
              <w:rPr>
                <w:rStyle w:val="Hyperlink"/>
                <w:rFonts w:eastAsiaTheme="majorEastAsia" w:cs="Times New Roman"/>
                <w:noProof/>
              </w:rPr>
              <w:t>Übersicht über die Ergebnisse</w:t>
            </w:r>
            <w:r w:rsidR="00B54CA7">
              <w:rPr>
                <w:noProof/>
                <w:webHidden/>
              </w:rPr>
              <w:tab/>
            </w:r>
            <w:r w:rsidR="00B54CA7">
              <w:rPr>
                <w:noProof/>
                <w:webHidden/>
              </w:rPr>
              <w:fldChar w:fldCharType="begin"/>
            </w:r>
            <w:r w:rsidR="00B54CA7">
              <w:rPr>
                <w:noProof/>
                <w:webHidden/>
              </w:rPr>
              <w:instrText xml:space="preserve"> PAGEREF _Toc112387016 \h </w:instrText>
            </w:r>
            <w:r w:rsidR="00B54CA7">
              <w:rPr>
                <w:noProof/>
                <w:webHidden/>
              </w:rPr>
            </w:r>
            <w:r w:rsidR="00B54CA7">
              <w:rPr>
                <w:noProof/>
                <w:webHidden/>
              </w:rPr>
              <w:fldChar w:fldCharType="separate"/>
            </w:r>
            <w:r w:rsidR="00B54CA7">
              <w:rPr>
                <w:noProof/>
                <w:webHidden/>
              </w:rPr>
              <w:t>47</w:t>
            </w:r>
            <w:r w:rsidR="00B54CA7">
              <w:rPr>
                <w:noProof/>
                <w:webHidden/>
              </w:rPr>
              <w:fldChar w:fldCharType="end"/>
            </w:r>
          </w:hyperlink>
        </w:p>
        <w:p w14:paraId="249DB354" w14:textId="77050645" w:rsidR="00B54CA7" w:rsidRDefault="00210246">
          <w:pPr>
            <w:pStyle w:val="Verzeichnis3"/>
            <w:tabs>
              <w:tab w:val="left" w:pos="680"/>
              <w:tab w:val="right" w:leader="dot" w:pos="9062"/>
            </w:tabs>
            <w:rPr>
              <w:rFonts w:asciiTheme="minorHAnsi" w:eastAsiaTheme="minorEastAsia" w:hAnsiTheme="minorHAnsi" w:cstheme="minorBidi"/>
              <w:smallCaps w:val="0"/>
              <w:noProof/>
              <w:sz w:val="24"/>
              <w:szCs w:val="24"/>
            </w:rPr>
          </w:pPr>
          <w:hyperlink w:anchor="_Toc112387017" w:history="1">
            <w:r w:rsidR="00B54CA7" w:rsidRPr="00812473">
              <w:rPr>
                <w:rStyle w:val="Hyperlink"/>
                <w:rFonts w:eastAsiaTheme="majorEastAsia" w:cs="Times New Roman"/>
                <w:noProof/>
              </w:rPr>
              <w:t>4.1.2</w:t>
            </w:r>
            <w:r w:rsidR="00B54CA7">
              <w:rPr>
                <w:rFonts w:asciiTheme="minorHAnsi" w:eastAsiaTheme="minorEastAsia" w:hAnsiTheme="minorHAnsi" w:cstheme="minorBidi"/>
                <w:smallCaps w:val="0"/>
                <w:noProof/>
                <w:sz w:val="24"/>
                <w:szCs w:val="24"/>
              </w:rPr>
              <w:tab/>
            </w:r>
            <w:r w:rsidR="00B54CA7" w:rsidRPr="00812473">
              <w:rPr>
                <w:rStyle w:val="Hyperlink"/>
                <w:rFonts w:eastAsiaTheme="majorEastAsia" w:cs="Times New Roman"/>
                <w:noProof/>
              </w:rPr>
              <w:t>Buy &amp; Hold</w:t>
            </w:r>
            <w:r w:rsidR="00B54CA7">
              <w:rPr>
                <w:noProof/>
                <w:webHidden/>
              </w:rPr>
              <w:tab/>
            </w:r>
            <w:r w:rsidR="00B54CA7">
              <w:rPr>
                <w:noProof/>
                <w:webHidden/>
              </w:rPr>
              <w:fldChar w:fldCharType="begin"/>
            </w:r>
            <w:r w:rsidR="00B54CA7">
              <w:rPr>
                <w:noProof/>
                <w:webHidden/>
              </w:rPr>
              <w:instrText xml:space="preserve"> PAGEREF _Toc112387017 \h </w:instrText>
            </w:r>
            <w:r w:rsidR="00B54CA7">
              <w:rPr>
                <w:noProof/>
                <w:webHidden/>
              </w:rPr>
            </w:r>
            <w:r w:rsidR="00B54CA7">
              <w:rPr>
                <w:noProof/>
                <w:webHidden/>
              </w:rPr>
              <w:fldChar w:fldCharType="separate"/>
            </w:r>
            <w:r w:rsidR="00B54CA7">
              <w:rPr>
                <w:noProof/>
                <w:webHidden/>
              </w:rPr>
              <w:t>48</w:t>
            </w:r>
            <w:r w:rsidR="00B54CA7">
              <w:rPr>
                <w:noProof/>
                <w:webHidden/>
              </w:rPr>
              <w:fldChar w:fldCharType="end"/>
            </w:r>
          </w:hyperlink>
        </w:p>
        <w:p w14:paraId="50F56D8A" w14:textId="09B67271" w:rsidR="00B54CA7" w:rsidRDefault="00210246">
          <w:pPr>
            <w:pStyle w:val="Verzeichnis3"/>
            <w:tabs>
              <w:tab w:val="left" w:pos="680"/>
              <w:tab w:val="right" w:leader="dot" w:pos="9062"/>
            </w:tabs>
            <w:rPr>
              <w:rFonts w:asciiTheme="minorHAnsi" w:eastAsiaTheme="minorEastAsia" w:hAnsiTheme="minorHAnsi" w:cstheme="minorBidi"/>
              <w:smallCaps w:val="0"/>
              <w:noProof/>
              <w:sz w:val="24"/>
              <w:szCs w:val="24"/>
            </w:rPr>
          </w:pPr>
          <w:hyperlink w:anchor="_Toc112387018" w:history="1">
            <w:r w:rsidR="00B54CA7" w:rsidRPr="00812473">
              <w:rPr>
                <w:rStyle w:val="Hyperlink"/>
                <w:rFonts w:eastAsiaTheme="majorEastAsia" w:cs="Times New Roman"/>
                <w:noProof/>
              </w:rPr>
              <w:t>4.1.3</w:t>
            </w:r>
            <w:r w:rsidR="00B54CA7">
              <w:rPr>
                <w:rFonts w:asciiTheme="minorHAnsi" w:eastAsiaTheme="minorEastAsia" w:hAnsiTheme="minorHAnsi" w:cstheme="minorBidi"/>
                <w:smallCaps w:val="0"/>
                <w:noProof/>
                <w:sz w:val="24"/>
                <w:szCs w:val="24"/>
              </w:rPr>
              <w:tab/>
            </w:r>
            <w:r w:rsidR="00B54CA7" w:rsidRPr="00812473">
              <w:rPr>
                <w:rStyle w:val="Hyperlink"/>
                <w:rFonts w:eastAsiaTheme="majorEastAsia" w:cs="Times New Roman"/>
                <w:noProof/>
              </w:rPr>
              <w:t>Signalgrenzen mit Wahrscheinlichkeiten</w:t>
            </w:r>
            <w:r w:rsidR="00B54CA7">
              <w:rPr>
                <w:noProof/>
                <w:webHidden/>
              </w:rPr>
              <w:tab/>
            </w:r>
            <w:r w:rsidR="00B54CA7">
              <w:rPr>
                <w:noProof/>
                <w:webHidden/>
              </w:rPr>
              <w:fldChar w:fldCharType="begin"/>
            </w:r>
            <w:r w:rsidR="00B54CA7">
              <w:rPr>
                <w:noProof/>
                <w:webHidden/>
              </w:rPr>
              <w:instrText xml:space="preserve"> PAGEREF _Toc112387018 \h </w:instrText>
            </w:r>
            <w:r w:rsidR="00B54CA7">
              <w:rPr>
                <w:noProof/>
                <w:webHidden/>
              </w:rPr>
            </w:r>
            <w:r w:rsidR="00B54CA7">
              <w:rPr>
                <w:noProof/>
                <w:webHidden/>
              </w:rPr>
              <w:fldChar w:fldCharType="separate"/>
            </w:r>
            <w:r w:rsidR="00B54CA7">
              <w:rPr>
                <w:noProof/>
                <w:webHidden/>
              </w:rPr>
              <w:t>48</w:t>
            </w:r>
            <w:r w:rsidR="00B54CA7">
              <w:rPr>
                <w:noProof/>
                <w:webHidden/>
              </w:rPr>
              <w:fldChar w:fldCharType="end"/>
            </w:r>
          </w:hyperlink>
        </w:p>
        <w:p w14:paraId="727820AB" w14:textId="3E42E738" w:rsidR="00B54CA7" w:rsidRDefault="00210246">
          <w:pPr>
            <w:pStyle w:val="Verzeichnis3"/>
            <w:tabs>
              <w:tab w:val="left" w:pos="680"/>
              <w:tab w:val="right" w:leader="dot" w:pos="9062"/>
            </w:tabs>
            <w:rPr>
              <w:rFonts w:asciiTheme="minorHAnsi" w:eastAsiaTheme="minorEastAsia" w:hAnsiTheme="minorHAnsi" w:cstheme="minorBidi"/>
              <w:smallCaps w:val="0"/>
              <w:noProof/>
              <w:sz w:val="24"/>
              <w:szCs w:val="24"/>
            </w:rPr>
          </w:pPr>
          <w:hyperlink w:anchor="_Toc112387019" w:history="1">
            <w:r w:rsidR="00B54CA7" w:rsidRPr="00812473">
              <w:rPr>
                <w:rStyle w:val="Hyperlink"/>
                <w:rFonts w:eastAsiaTheme="majorEastAsia" w:cs="Times New Roman"/>
                <w:noProof/>
              </w:rPr>
              <w:t>4.1.4</w:t>
            </w:r>
            <w:r w:rsidR="00B54CA7">
              <w:rPr>
                <w:rFonts w:asciiTheme="minorHAnsi" w:eastAsiaTheme="minorEastAsia" w:hAnsiTheme="minorHAnsi" w:cstheme="minorBidi"/>
                <w:smallCaps w:val="0"/>
                <w:noProof/>
                <w:sz w:val="24"/>
                <w:szCs w:val="24"/>
              </w:rPr>
              <w:tab/>
            </w:r>
            <w:r w:rsidR="00B54CA7" w:rsidRPr="00812473">
              <w:rPr>
                <w:rStyle w:val="Hyperlink"/>
                <w:rFonts w:eastAsiaTheme="majorEastAsia" w:cs="Times New Roman"/>
                <w:noProof/>
              </w:rPr>
              <w:t>MACD</w:t>
            </w:r>
            <w:r w:rsidR="00B54CA7">
              <w:rPr>
                <w:noProof/>
                <w:webHidden/>
              </w:rPr>
              <w:tab/>
            </w:r>
            <w:r w:rsidR="00B54CA7">
              <w:rPr>
                <w:noProof/>
                <w:webHidden/>
              </w:rPr>
              <w:fldChar w:fldCharType="begin"/>
            </w:r>
            <w:r w:rsidR="00B54CA7">
              <w:rPr>
                <w:noProof/>
                <w:webHidden/>
              </w:rPr>
              <w:instrText xml:space="preserve"> PAGEREF _Toc112387019 \h </w:instrText>
            </w:r>
            <w:r w:rsidR="00B54CA7">
              <w:rPr>
                <w:noProof/>
                <w:webHidden/>
              </w:rPr>
            </w:r>
            <w:r w:rsidR="00B54CA7">
              <w:rPr>
                <w:noProof/>
                <w:webHidden/>
              </w:rPr>
              <w:fldChar w:fldCharType="separate"/>
            </w:r>
            <w:r w:rsidR="00B54CA7">
              <w:rPr>
                <w:noProof/>
                <w:webHidden/>
              </w:rPr>
              <w:t>51</w:t>
            </w:r>
            <w:r w:rsidR="00B54CA7">
              <w:rPr>
                <w:noProof/>
                <w:webHidden/>
              </w:rPr>
              <w:fldChar w:fldCharType="end"/>
            </w:r>
          </w:hyperlink>
        </w:p>
        <w:p w14:paraId="058A42A6" w14:textId="3A0616C1" w:rsidR="00B54CA7" w:rsidRDefault="00210246">
          <w:pPr>
            <w:pStyle w:val="Verzeichnis3"/>
            <w:tabs>
              <w:tab w:val="left" w:pos="680"/>
              <w:tab w:val="right" w:leader="dot" w:pos="9062"/>
            </w:tabs>
            <w:rPr>
              <w:rFonts w:asciiTheme="minorHAnsi" w:eastAsiaTheme="minorEastAsia" w:hAnsiTheme="minorHAnsi" w:cstheme="minorBidi"/>
              <w:smallCaps w:val="0"/>
              <w:noProof/>
              <w:sz w:val="24"/>
              <w:szCs w:val="24"/>
            </w:rPr>
          </w:pPr>
          <w:hyperlink w:anchor="_Toc112387020" w:history="1">
            <w:r w:rsidR="00B54CA7" w:rsidRPr="00812473">
              <w:rPr>
                <w:rStyle w:val="Hyperlink"/>
                <w:rFonts w:eastAsiaTheme="majorEastAsia" w:cs="Times New Roman"/>
                <w:noProof/>
              </w:rPr>
              <w:t>4.1.5</w:t>
            </w:r>
            <w:r w:rsidR="00B54CA7">
              <w:rPr>
                <w:rFonts w:asciiTheme="minorHAnsi" w:eastAsiaTheme="minorEastAsia" w:hAnsiTheme="minorHAnsi" w:cstheme="minorBidi"/>
                <w:smallCaps w:val="0"/>
                <w:noProof/>
                <w:sz w:val="24"/>
                <w:szCs w:val="24"/>
              </w:rPr>
              <w:tab/>
            </w:r>
            <w:r w:rsidR="00B54CA7" w:rsidRPr="00812473">
              <w:rPr>
                <w:rStyle w:val="Hyperlink"/>
                <w:rFonts w:eastAsiaTheme="majorEastAsia" w:cs="Times New Roman"/>
                <w:noProof/>
              </w:rPr>
              <w:t>Tagelinien</w:t>
            </w:r>
            <w:r w:rsidR="00B54CA7">
              <w:rPr>
                <w:noProof/>
                <w:webHidden/>
              </w:rPr>
              <w:tab/>
            </w:r>
            <w:r w:rsidR="00B54CA7">
              <w:rPr>
                <w:noProof/>
                <w:webHidden/>
              </w:rPr>
              <w:fldChar w:fldCharType="begin"/>
            </w:r>
            <w:r w:rsidR="00B54CA7">
              <w:rPr>
                <w:noProof/>
                <w:webHidden/>
              </w:rPr>
              <w:instrText xml:space="preserve"> PAGEREF _Toc112387020 \h </w:instrText>
            </w:r>
            <w:r w:rsidR="00B54CA7">
              <w:rPr>
                <w:noProof/>
                <w:webHidden/>
              </w:rPr>
            </w:r>
            <w:r w:rsidR="00B54CA7">
              <w:rPr>
                <w:noProof/>
                <w:webHidden/>
              </w:rPr>
              <w:fldChar w:fldCharType="separate"/>
            </w:r>
            <w:r w:rsidR="00B54CA7">
              <w:rPr>
                <w:noProof/>
                <w:webHidden/>
              </w:rPr>
              <w:t>53</w:t>
            </w:r>
            <w:r w:rsidR="00B54CA7">
              <w:rPr>
                <w:noProof/>
                <w:webHidden/>
              </w:rPr>
              <w:fldChar w:fldCharType="end"/>
            </w:r>
          </w:hyperlink>
        </w:p>
        <w:p w14:paraId="242B9DF8" w14:textId="22CF62C1" w:rsidR="00B54CA7" w:rsidRDefault="00210246">
          <w:pPr>
            <w:pStyle w:val="Verzeichnis3"/>
            <w:tabs>
              <w:tab w:val="left" w:pos="680"/>
              <w:tab w:val="right" w:leader="dot" w:pos="9062"/>
            </w:tabs>
            <w:rPr>
              <w:rFonts w:asciiTheme="minorHAnsi" w:eastAsiaTheme="minorEastAsia" w:hAnsiTheme="minorHAnsi" w:cstheme="minorBidi"/>
              <w:smallCaps w:val="0"/>
              <w:noProof/>
              <w:sz w:val="24"/>
              <w:szCs w:val="24"/>
            </w:rPr>
          </w:pPr>
          <w:hyperlink w:anchor="_Toc112387021" w:history="1">
            <w:r w:rsidR="00B54CA7" w:rsidRPr="00812473">
              <w:rPr>
                <w:rStyle w:val="Hyperlink"/>
                <w:rFonts w:eastAsiaTheme="majorEastAsia" w:cs="Times New Roman"/>
                <w:noProof/>
              </w:rPr>
              <w:t>4.1.6</w:t>
            </w:r>
            <w:r w:rsidR="00B54CA7">
              <w:rPr>
                <w:rFonts w:asciiTheme="minorHAnsi" w:eastAsiaTheme="minorEastAsia" w:hAnsiTheme="minorHAnsi" w:cstheme="minorBidi"/>
                <w:smallCaps w:val="0"/>
                <w:noProof/>
                <w:sz w:val="24"/>
                <w:szCs w:val="24"/>
              </w:rPr>
              <w:tab/>
            </w:r>
            <w:r w:rsidR="00B54CA7" w:rsidRPr="00812473">
              <w:rPr>
                <w:rStyle w:val="Hyperlink"/>
                <w:rFonts w:eastAsiaTheme="majorEastAsia" w:cs="Times New Roman"/>
                <w:noProof/>
              </w:rPr>
              <w:t>Moving Average</w:t>
            </w:r>
            <w:r w:rsidR="00B54CA7">
              <w:rPr>
                <w:noProof/>
                <w:webHidden/>
              </w:rPr>
              <w:tab/>
            </w:r>
            <w:r w:rsidR="00B54CA7">
              <w:rPr>
                <w:noProof/>
                <w:webHidden/>
              </w:rPr>
              <w:fldChar w:fldCharType="begin"/>
            </w:r>
            <w:r w:rsidR="00B54CA7">
              <w:rPr>
                <w:noProof/>
                <w:webHidden/>
              </w:rPr>
              <w:instrText xml:space="preserve"> PAGEREF _Toc112387021 \h </w:instrText>
            </w:r>
            <w:r w:rsidR="00B54CA7">
              <w:rPr>
                <w:noProof/>
                <w:webHidden/>
              </w:rPr>
            </w:r>
            <w:r w:rsidR="00B54CA7">
              <w:rPr>
                <w:noProof/>
                <w:webHidden/>
              </w:rPr>
              <w:fldChar w:fldCharType="separate"/>
            </w:r>
            <w:r w:rsidR="00B54CA7">
              <w:rPr>
                <w:noProof/>
                <w:webHidden/>
              </w:rPr>
              <w:t>55</w:t>
            </w:r>
            <w:r w:rsidR="00B54CA7">
              <w:rPr>
                <w:noProof/>
                <w:webHidden/>
              </w:rPr>
              <w:fldChar w:fldCharType="end"/>
            </w:r>
          </w:hyperlink>
        </w:p>
        <w:p w14:paraId="3857E765" w14:textId="39CFD091" w:rsidR="00B54CA7" w:rsidRDefault="00210246">
          <w:pPr>
            <w:pStyle w:val="Verzeichnis3"/>
            <w:tabs>
              <w:tab w:val="left" w:pos="680"/>
              <w:tab w:val="right" w:leader="dot" w:pos="9062"/>
            </w:tabs>
            <w:rPr>
              <w:rFonts w:asciiTheme="minorHAnsi" w:eastAsiaTheme="minorEastAsia" w:hAnsiTheme="minorHAnsi" w:cstheme="minorBidi"/>
              <w:smallCaps w:val="0"/>
              <w:noProof/>
              <w:sz w:val="24"/>
              <w:szCs w:val="24"/>
            </w:rPr>
          </w:pPr>
          <w:hyperlink w:anchor="_Toc112387022" w:history="1">
            <w:r w:rsidR="00B54CA7" w:rsidRPr="00812473">
              <w:rPr>
                <w:rStyle w:val="Hyperlink"/>
                <w:rFonts w:eastAsiaTheme="majorEastAsia" w:cs="Times New Roman"/>
                <w:noProof/>
              </w:rPr>
              <w:t>4.1.7</w:t>
            </w:r>
            <w:r w:rsidR="00B54CA7">
              <w:rPr>
                <w:rFonts w:asciiTheme="minorHAnsi" w:eastAsiaTheme="minorEastAsia" w:hAnsiTheme="minorHAnsi" w:cstheme="minorBidi"/>
                <w:smallCaps w:val="0"/>
                <w:noProof/>
                <w:sz w:val="24"/>
                <w:szCs w:val="24"/>
              </w:rPr>
              <w:tab/>
            </w:r>
            <w:r w:rsidR="00B54CA7" w:rsidRPr="00812473">
              <w:rPr>
                <w:rStyle w:val="Hyperlink"/>
                <w:rFonts w:eastAsiaTheme="majorEastAsia" w:cs="Times New Roman"/>
                <w:noProof/>
              </w:rPr>
              <w:t>Signalgrenzen mit Wahrscheinlichkeiten und einer Tagelinie als Referenzkurs</w:t>
            </w:r>
            <w:r w:rsidR="00B54CA7">
              <w:rPr>
                <w:noProof/>
                <w:webHidden/>
              </w:rPr>
              <w:tab/>
            </w:r>
            <w:r w:rsidR="00B54CA7">
              <w:rPr>
                <w:noProof/>
                <w:webHidden/>
              </w:rPr>
              <w:fldChar w:fldCharType="begin"/>
            </w:r>
            <w:r w:rsidR="00B54CA7">
              <w:rPr>
                <w:noProof/>
                <w:webHidden/>
              </w:rPr>
              <w:instrText xml:space="preserve"> PAGEREF _Toc112387022 \h </w:instrText>
            </w:r>
            <w:r w:rsidR="00B54CA7">
              <w:rPr>
                <w:noProof/>
                <w:webHidden/>
              </w:rPr>
            </w:r>
            <w:r w:rsidR="00B54CA7">
              <w:rPr>
                <w:noProof/>
                <w:webHidden/>
              </w:rPr>
              <w:fldChar w:fldCharType="separate"/>
            </w:r>
            <w:r w:rsidR="00B54CA7">
              <w:rPr>
                <w:noProof/>
                <w:webHidden/>
              </w:rPr>
              <w:t>56</w:t>
            </w:r>
            <w:r w:rsidR="00B54CA7">
              <w:rPr>
                <w:noProof/>
                <w:webHidden/>
              </w:rPr>
              <w:fldChar w:fldCharType="end"/>
            </w:r>
          </w:hyperlink>
        </w:p>
        <w:p w14:paraId="1F54DF4A" w14:textId="158E79BA" w:rsidR="00B54CA7" w:rsidRDefault="00210246">
          <w:pPr>
            <w:pStyle w:val="Verzeichnis2"/>
            <w:tabs>
              <w:tab w:val="left" w:pos="515"/>
              <w:tab w:val="right" w:leader="dot" w:pos="9062"/>
            </w:tabs>
            <w:rPr>
              <w:rFonts w:asciiTheme="minorHAnsi" w:eastAsiaTheme="minorEastAsia" w:hAnsiTheme="minorHAnsi" w:cstheme="minorBidi"/>
              <w:b w:val="0"/>
              <w:bCs w:val="0"/>
              <w:smallCaps w:val="0"/>
              <w:noProof/>
              <w:sz w:val="24"/>
              <w:szCs w:val="24"/>
            </w:rPr>
          </w:pPr>
          <w:hyperlink w:anchor="_Toc112387023" w:history="1">
            <w:r w:rsidR="00B54CA7" w:rsidRPr="00812473">
              <w:rPr>
                <w:rStyle w:val="Hyperlink"/>
                <w:rFonts w:eastAsiaTheme="majorEastAsia" w:cs="Times New Roman"/>
                <w:noProof/>
              </w:rPr>
              <w:t>4.2</w:t>
            </w:r>
            <w:r w:rsidR="00B54CA7">
              <w:rPr>
                <w:rFonts w:asciiTheme="minorHAnsi" w:eastAsiaTheme="minorEastAsia" w:hAnsiTheme="minorHAnsi" w:cstheme="minorBidi"/>
                <w:b w:val="0"/>
                <w:bCs w:val="0"/>
                <w:smallCaps w:val="0"/>
                <w:noProof/>
                <w:sz w:val="24"/>
                <w:szCs w:val="24"/>
              </w:rPr>
              <w:tab/>
            </w:r>
            <w:r w:rsidR="00B54CA7" w:rsidRPr="00812473">
              <w:rPr>
                <w:rStyle w:val="Hyperlink"/>
                <w:rFonts w:eastAsiaTheme="majorEastAsia" w:cs="Times New Roman"/>
                <w:noProof/>
              </w:rPr>
              <w:t>Leverage-Effekt im Rahmen der stetigen Simulation</w:t>
            </w:r>
            <w:r w:rsidR="00B54CA7">
              <w:rPr>
                <w:noProof/>
                <w:webHidden/>
              </w:rPr>
              <w:tab/>
            </w:r>
            <w:r w:rsidR="00B54CA7">
              <w:rPr>
                <w:noProof/>
                <w:webHidden/>
              </w:rPr>
              <w:fldChar w:fldCharType="begin"/>
            </w:r>
            <w:r w:rsidR="00B54CA7">
              <w:rPr>
                <w:noProof/>
                <w:webHidden/>
              </w:rPr>
              <w:instrText xml:space="preserve"> PAGEREF _Toc112387023 \h </w:instrText>
            </w:r>
            <w:r w:rsidR="00B54CA7">
              <w:rPr>
                <w:noProof/>
                <w:webHidden/>
              </w:rPr>
            </w:r>
            <w:r w:rsidR="00B54CA7">
              <w:rPr>
                <w:noProof/>
                <w:webHidden/>
              </w:rPr>
              <w:fldChar w:fldCharType="separate"/>
            </w:r>
            <w:r w:rsidR="00B54CA7">
              <w:rPr>
                <w:noProof/>
                <w:webHidden/>
              </w:rPr>
              <w:t>58</w:t>
            </w:r>
            <w:r w:rsidR="00B54CA7">
              <w:rPr>
                <w:noProof/>
                <w:webHidden/>
              </w:rPr>
              <w:fldChar w:fldCharType="end"/>
            </w:r>
          </w:hyperlink>
        </w:p>
        <w:p w14:paraId="1606EC4F" w14:textId="65621CE7" w:rsidR="00B54CA7" w:rsidRDefault="00210246">
          <w:pPr>
            <w:pStyle w:val="Verzeichnis2"/>
            <w:tabs>
              <w:tab w:val="left" w:pos="515"/>
              <w:tab w:val="right" w:leader="dot" w:pos="9062"/>
            </w:tabs>
            <w:rPr>
              <w:rFonts w:asciiTheme="minorHAnsi" w:eastAsiaTheme="minorEastAsia" w:hAnsiTheme="minorHAnsi" w:cstheme="minorBidi"/>
              <w:b w:val="0"/>
              <w:bCs w:val="0"/>
              <w:smallCaps w:val="0"/>
              <w:noProof/>
              <w:sz w:val="24"/>
              <w:szCs w:val="24"/>
            </w:rPr>
          </w:pPr>
          <w:hyperlink w:anchor="_Toc112387024" w:history="1">
            <w:r w:rsidR="00B54CA7" w:rsidRPr="00812473">
              <w:rPr>
                <w:rStyle w:val="Hyperlink"/>
                <w:rFonts w:eastAsiaTheme="majorEastAsia" w:cs="Times New Roman"/>
                <w:noProof/>
              </w:rPr>
              <w:t>4.3</w:t>
            </w:r>
            <w:r w:rsidR="00B54CA7">
              <w:rPr>
                <w:rFonts w:asciiTheme="minorHAnsi" w:eastAsiaTheme="minorEastAsia" w:hAnsiTheme="minorHAnsi" w:cstheme="minorBidi"/>
                <w:b w:val="0"/>
                <w:bCs w:val="0"/>
                <w:smallCaps w:val="0"/>
                <w:noProof/>
                <w:sz w:val="24"/>
                <w:szCs w:val="24"/>
              </w:rPr>
              <w:tab/>
            </w:r>
            <w:r w:rsidR="00B54CA7" w:rsidRPr="00812473">
              <w:rPr>
                <w:rStyle w:val="Hyperlink"/>
                <w:rFonts w:eastAsiaTheme="majorEastAsia" w:cs="Times New Roman"/>
                <w:noProof/>
              </w:rPr>
              <w:t>Ergebnisse der diskreten Simulation</w:t>
            </w:r>
            <w:r w:rsidR="00B54CA7">
              <w:rPr>
                <w:noProof/>
                <w:webHidden/>
              </w:rPr>
              <w:tab/>
            </w:r>
            <w:r w:rsidR="00B54CA7">
              <w:rPr>
                <w:noProof/>
                <w:webHidden/>
              </w:rPr>
              <w:fldChar w:fldCharType="begin"/>
            </w:r>
            <w:r w:rsidR="00B54CA7">
              <w:rPr>
                <w:noProof/>
                <w:webHidden/>
              </w:rPr>
              <w:instrText xml:space="preserve"> PAGEREF _Toc112387024 \h </w:instrText>
            </w:r>
            <w:r w:rsidR="00B54CA7">
              <w:rPr>
                <w:noProof/>
                <w:webHidden/>
              </w:rPr>
            </w:r>
            <w:r w:rsidR="00B54CA7">
              <w:rPr>
                <w:noProof/>
                <w:webHidden/>
              </w:rPr>
              <w:fldChar w:fldCharType="separate"/>
            </w:r>
            <w:r w:rsidR="00B54CA7">
              <w:rPr>
                <w:noProof/>
                <w:webHidden/>
              </w:rPr>
              <w:t>61</w:t>
            </w:r>
            <w:r w:rsidR="00B54CA7">
              <w:rPr>
                <w:noProof/>
                <w:webHidden/>
              </w:rPr>
              <w:fldChar w:fldCharType="end"/>
            </w:r>
          </w:hyperlink>
        </w:p>
        <w:p w14:paraId="22A43EAF" w14:textId="7888E450" w:rsidR="00B54CA7" w:rsidRDefault="00210246">
          <w:pPr>
            <w:pStyle w:val="Verzeichnis1"/>
            <w:tabs>
              <w:tab w:val="left" w:pos="350"/>
              <w:tab w:val="right" w:leader="dot" w:pos="9062"/>
            </w:tabs>
            <w:rPr>
              <w:rFonts w:asciiTheme="minorHAnsi" w:eastAsiaTheme="minorEastAsia" w:hAnsiTheme="minorHAnsi" w:cstheme="minorBidi"/>
              <w:b w:val="0"/>
              <w:bCs w:val="0"/>
              <w:caps w:val="0"/>
              <w:noProof/>
              <w:sz w:val="24"/>
              <w:szCs w:val="24"/>
              <w:u w:val="none"/>
            </w:rPr>
          </w:pPr>
          <w:hyperlink w:anchor="_Toc112387025" w:history="1">
            <w:r w:rsidR="00B54CA7" w:rsidRPr="00812473">
              <w:rPr>
                <w:rStyle w:val="Hyperlink"/>
                <w:rFonts w:eastAsiaTheme="majorEastAsia" w:cs="Times New Roman"/>
                <w:noProof/>
              </w:rPr>
              <w:t>5</w:t>
            </w:r>
            <w:r w:rsidR="00B54CA7">
              <w:rPr>
                <w:rFonts w:asciiTheme="minorHAnsi" w:eastAsiaTheme="minorEastAsia" w:hAnsiTheme="minorHAnsi" w:cstheme="minorBidi"/>
                <w:b w:val="0"/>
                <w:bCs w:val="0"/>
                <w:caps w:val="0"/>
                <w:noProof/>
                <w:sz w:val="24"/>
                <w:szCs w:val="24"/>
                <w:u w:val="none"/>
              </w:rPr>
              <w:tab/>
            </w:r>
            <w:r w:rsidR="00B54CA7" w:rsidRPr="00812473">
              <w:rPr>
                <w:rStyle w:val="Hyperlink"/>
                <w:rFonts w:eastAsiaTheme="majorEastAsia" w:cs="Times New Roman"/>
                <w:noProof/>
              </w:rPr>
              <w:t>Zusammenfassung &amp; Ausblick</w:t>
            </w:r>
            <w:r w:rsidR="00B54CA7">
              <w:rPr>
                <w:noProof/>
                <w:webHidden/>
              </w:rPr>
              <w:tab/>
            </w:r>
            <w:r w:rsidR="00B54CA7">
              <w:rPr>
                <w:noProof/>
                <w:webHidden/>
              </w:rPr>
              <w:fldChar w:fldCharType="begin"/>
            </w:r>
            <w:r w:rsidR="00B54CA7">
              <w:rPr>
                <w:noProof/>
                <w:webHidden/>
              </w:rPr>
              <w:instrText xml:space="preserve"> PAGEREF _Toc112387025 \h </w:instrText>
            </w:r>
            <w:r w:rsidR="00B54CA7">
              <w:rPr>
                <w:noProof/>
                <w:webHidden/>
              </w:rPr>
            </w:r>
            <w:r w:rsidR="00B54CA7">
              <w:rPr>
                <w:noProof/>
                <w:webHidden/>
              </w:rPr>
              <w:fldChar w:fldCharType="separate"/>
            </w:r>
            <w:r w:rsidR="00B54CA7">
              <w:rPr>
                <w:noProof/>
                <w:webHidden/>
              </w:rPr>
              <w:t>63</w:t>
            </w:r>
            <w:r w:rsidR="00B54CA7">
              <w:rPr>
                <w:noProof/>
                <w:webHidden/>
              </w:rPr>
              <w:fldChar w:fldCharType="end"/>
            </w:r>
          </w:hyperlink>
        </w:p>
        <w:p w14:paraId="12058AF5" w14:textId="7557942D" w:rsidR="00B54CA7" w:rsidRDefault="00210246">
          <w:pPr>
            <w:pStyle w:val="Verzeichnis1"/>
            <w:tabs>
              <w:tab w:val="right" w:leader="dot" w:pos="9062"/>
            </w:tabs>
            <w:rPr>
              <w:rFonts w:asciiTheme="minorHAnsi" w:eastAsiaTheme="minorEastAsia" w:hAnsiTheme="minorHAnsi" w:cstheme="minorBidi"/>
              <w:b w:val="0"/>
              <w:bCs w:val="0"/>
              <w:caps w:val="0"/>
              <w:noProof/>
              <w:sz w:val="24"/>
              <w:szCs w:val="24"/>
              <w:u w:val="none"/>
            </w:rPr>
          </w:pPr>
          <w:hyperlink w:anchor="_Toc112387026" w:history="1">
            <w:r w:rsidR="00B54CA7" w:rsidRPr="00812473">
              <w:rPr>
                <w:rStyle w:val="Hyperlink"/>
                <w:rFonts w:eastAsiaTheme="majorEastAsia" w:cs="Times New Roman"/>
                <w:noProof/>
              </w:rPr>
              <w:t>Literatur</w:t>
            </w:r>
            <w:r w:rsidR="00B54CA7">
              <w:rPr>
                <w:noProof/>
                <w:webHidden/>
              </w:rPr>
              <w:tab/>
            </w:r>
            <w:r w:rsidR="00B54CA7">
              <w:rPr>
                <w:noProof/>
                <w:webHidden/>
              </w:rPr>
              <w:fldChar w:fldCharType="begin"/>
            </w:r>
            <w:r w:rsidR="00B54CA7">
              <w:rPr>
                <w:noProof/>
                <w:webHidden/>
              </w:rPr>
              <w:instrText xml:space="preserve"> PAGEREF _Toc112387026 \h </w:instrText>
            </w:r>
            <w:r w:rsidR="00B54CA7">
              <w:rPr>
                <w:noProof/>
                <w:webHidden/>
              </w:rPr>
            </w:r>
            <w:r w:rsidR="00B54CA7">
              <w:rPr>
                <w:noProof/>
                <w:webHidden/>
              </w:rPr>
              <w:fldChar w:fldCharType="separate"/>
            </w:r>
            <w:r w:rsidR="00B54CA7">
              <w:rPr>
                <w:noProof/>
                <w:webHidden/>
              </w:rPr>
              <w:t>65</w:t>
            </w:r>
            <w:r w:rsidR="00B54CA7">
              <w:rPr>
                <w:noProof/>
                <w:webHidden/>
              </w:rPr>
              <w:fldChar w:fldCharType="end"/>
            </w:r>
          </w:hyperlink>
        </w:p>
        <w:p w14:paraId="0DDD37D9" w14:textId="79B08223" w:rsidR="006C4385" w:rsidRDefault="00D94816" w:rsidP="00D94816">
          <w:pPr>
            <w:rPr>
              <w:noProof/>
            </w:rPr>
          </w:pPr>
          <w:r>
            <w:rPr>
              <w:b/>
              <w:bCs/>
              <w:noProof/>
            </w:rPr>
            <w:fldChar w:fldCharType="end"/>
          </w:r>
        </w:p>
      </w:sdtContent>
    </w:sdt>
    <w:p w14:paraId="297090EA" w14:textId="7F3EB9EF" w:rsidR="008042BC" w:rsidRDefault="008042BC" w:rsidP="00D94816">
      <w:pPr>
        <w:rPr>
          <w:noProof/>
        </w:rPr>
      </w:pPr>
    </w:p>
    <w:p w14:paraId="35908903" w14:textId="0601EE85" w:rsidR="004B50D5" w:rsidRPr="00B54CA7" w:rsidRDefault="004B50D5" w:rsidP="009D0A2D">
      <w:pPr>
        <w:rPr>
          <w:color w:val="2F5496" w:themeColor="accent1" w:themeShade="BF"/>
          <w:sz w:val="32"/>
          <w:szCs w:val="32"/>
        </w:rPr>
      </w:pPr>
      <w:r w:rsidRPr="00B54CA7">
        <w:rPr>
          <w:color w:val="2F5496" w:themeColor="accent1" w:themeShade="BF"/>
          <w:sz w:val="32"/>
          <w:szCs w:val="32"/>
        </w:rPr>
        <w:lastRenderedPageBreak/>
        <w:t>Abbildungsverzeichnis</w:t>
      </w:r>
    </w:p>
    <w:p w14:paraId="13282B34" w14:textId="77777777" w:rsidR="004B50D5" w:rsidRPr="004B50D5" w:rsidRDefault="004B50D5" w:rsidP="004B50D5"/>
    <w:p w14:paraId="5E5183DF" w14:textId="23864144" w:rsidR="009D0A2D" w:rsidRPr="009D0A2D" w:rsidRDefault="009D0A2D" w:rsidP="009D0A2D">
      <w:pPr>
        <w:pStyle w:val="Abbildungsverzeichnis"/>
        <w:tabs>
          <w:tab w:val="right" w:leader="dot" w:pos="9062"/>
        </w:tabs>
        <w:spacing w:line="360" w:lineRule="auto"/>
        <w:rPr>
          <w:rFonts w:ascii="Times New Roman" w:eastAsiaTheme="minorEastAsia" w:hAnsi="Times New Roman" w:cs="Times New Roman"/>
          <w:i w:val="0"/>
          <w:iCs w:val="0"/>
          <w:noProof/>
          <w:sz w:val="24"/>
          <w:szCs w:val="24"/>
        </w:rPr>
      </w:pPr>
      <w:r w:rsidRPr="009D0A2D">
        <w:rPr>
          <w:rFonts w:ascii="Times New Roman" w:hAnsi="Times New Roman" w:cs="Times New Roman"/>
          <w:b/>
          <w:bCs/>
          <w:i w:val="0"/>
          <w:iCs w:val="0"/>
          <w:noProof/>
        </w:rPr>
        <w:fldChar w:fldCharType="begin"/>
      </w:r>
      <w:r w:rsidRPr="009D0A2D">
        <w:rPr>
          <w:rFonts w:ascii="Times New Roman" w:hAnsi="Times New Roman" w:cs="Times New Roman"/>
          <w:b/>
          <w:bCs/>
          <w:i w:val="0"/>
          <w:iCs w:val="0"/>
          <w:noProof/>
        </w:rPr>
        <w:instrText xml:space="preserve"> TOC \h \z \c "Abbildung" </w:instrText>
      </w:r>
      <w:r w:rsidRPr="009D0A2D">
        <w:rPr>
          <w:rFonts w:ascii="Times New Roman" w:hAnsi="Times New Roman" w:cs="Times New Roman"/>
          <w:b/>
          <w:bCs/>
          <w:i w:val="0"/>
          <w:iCs w:val="0"/>
          <w:noProof/>
        </w:rPr>
        <w:fldChar w:fldCharType="separate"/>
      </w:r>
      <w:hyperlink w:anchor="_Toc112373295" w:history="1">
        <w:r w:rsidRPr="009D0A2D">
          <w:rPr>
            <w:rStyle w:val="Hyperlink"/>
            <w:rFonts w:ascii="Times New Roman" w:eastAsiaTheme="majorEastAsia" w:hAnsi="Times New Roman" w:cs="Times New Roman"/>
            <w:noProof/>
          </w:rPr>
          <w:t>Abbildung 1: Aufbau des Simulationstools - stetige Simulation [Grafik des Verfassers]</w:t>
        </w:r>
        <w:r w:rsidRPr="009D0A2D">
          <w:rPr>
            <w:rFonts w:ascii="Times New Roman" w:hAnsi="Times New Roman" w:cs="Times New Roman"/>
            <w:noProof/>
            <w:webHidden/>
          </w:rPr>
          <w:tab/>
        </w:r>
        <w:r w:rsidRPr="009D0A2D">
          <w:rPr>
            <w:rFonts w:ascii="Times New Roman" w:hAnsi="Times New Roman" w:cs="Times New Roman"/>
            <w:noProof/>
            <w:webHidden/>
          </w:rPr>
          <w:fldChar w:fldCharType="begin"/>
        </w:r>
        <w:r w:rsidRPr="009D0A2D">
          <w:rPr>
            <w:rFonts w:ascii="Times New Roman" w:hAnsi="Times New Roman" w:cs="Times New Roman"/>
            <w:noProof/>
            <w:webHidden/>
          </w:rPr>
          <w:instrText xml:space="preserve"> PAGEREF _Toc112373295 \h </w:instrText>
        </w:r>
        <w:r w:rsidRPr="009D0A2D">
          <w:rPr>
            <w:rFonts w:ascii="Times New Roman" w:hAnsi="Times New Roman" w:cs="Times New Roman"/>
            <w:noProof/>
            <w:webHidden/>
          </w:rPr>
        </w:r>
        <w:r w:rsidRPr="009D0A2D">
          <w:rPr>
            <w:rFonts w:ascii="Times New Roman" w:hAnsi="Times New Roman" w:cs="Times New Roman"/>
            <w:noProof/>
            <w:webHidden/>
          </w:rPr>
          <w:fldChar w:fldCharType="separate"/>
        </w:r>
        <w:r w:rsidR="00B54CA7">
          <w:rPr>
            <w:rFonts w:ascii="Times New Roman" w:hAnsi="Times New Roman" w:cs="Times New Roman"/>
            <w:noProof/>
            <w:webHidden/>
          </w:rPr>
          <w:t>13</w:t>
        </w:r>
        <w:r w:rsidRPr="009D0A2D">
          <w:rPr>
            <w:rFonts w:ascii="Times New Roman" w:hAnsi="Times New Roman" w:cs="Times New Roman"/>
            <w:noProof/>
            <w:webHidden/>
          </w:rPr>
          <w:fldChar w:fldCharType="end"/>
        </w:r>
      </w:hyperlink>
    </w:p>
    <w:p w14:paraId="783CE284" w14:textId="5BE73942" w:rsidR="009D0A2D" w:rsidRPr="009D0A2D" w:rsidRDefault="00210246" w:rsidP="009D0A2D">
      <w:pPr>
        <w:pStyle w:val="Abbildungsverzeichnis"/>
        <w:tabs>
          <w:tab w:val="right" w:leader="dot" w:pos="9062"/>
        </w:tabs>
        <w:spacing w:line="360" w:lineRule="auto"/>
        <w:rPr>
          <w:rFonts w:ascii="Times New Roman" w:eastAsiaTheme="minorEastAsia" w:hAnsi="Times New Roman" w:cs="Times New Roman"/>
          <w:i w:val="0"/>
          <w:iCs w:val="0"/>
          <w:noProof/>
          <w:sz w:val="24"/>
          <w:szCs w:val="24"/>
        </w:rPr>
      </w:pPr>
      <w:hyperlink w:anchor="_Toc112373296" w:history="1">
        <w:r w:rsidR="009D0A2D" w:rsidRPr="009D0A2D">
          <w:rPr>
            <w:rStyle w:val="Hyperlink"/>
            <w:rFonts w:ascii="Times New Roman" w:eastAsiaTheme="majorEastAsia" w:hAnsi="Times New Roman" w:cs="Times New Roman"/>
            <w:noProof/>
          </w:rPr>
          <w:t>Abbildung 2: Ergebnispräsentation im Simulationstool - stetige Simulation [Grafik des Verfassers]</w:t>
        </w:r>
        <w:r w:rsidR="009D0A2D" w:rsidRPr="009D0A2D">
          <w:rPr>
            <w:rFonts w:ascii="Times New Roman" w:hAnsi="Times New Roman" w:cs="Times New Roman"/>
            <w:noProof/>
            <w:webHidden/>
          </w:rPr>
          <w:tab/>
        </w:r>
        <w:r w:rsidR="009D0A2D" w:rsidRPr="009D0A2D">
          <w:rPr>
            <w:rFonts w:ascii="Times New Roman" w:hAnsi="Times New Roman" w:cs="Times New Roman"/>
            <w:noProof/>
            <w:webHidden/>
          </w:rPr>
          <w:fldChar w:fldCharType="begin"/>
        </w:r>
        <w:r w:rsidR="009D0A2D" w:rsidRPr="009D0A2D">
          <w:rPr>
            <w:rFonts w:ascii="Times New Roman" w:hAnsi="Times New Roman" w:cs="Times New Roman"/>
            <w:noProof/>
            <w:webHidden/>
          </w:rPr>
          <w:instrText xml:space="preserve"> PAGEREF _Toc112373296 \h </w:instrText>
        </w:r>
        <w:r w:rsidR="009D0A2D" w:rsidRPr="009D0A2D">
          <w:rPr>
            <w:rFonts w:ascii="Times New Roman" w:hAnsi="Times New Roman" w:cs="Times New Roman"/>
            <w:noProof/>
            <w:webHidden/>
          </w:rPr>
        </w:r>
        <w:r w:rsidR="009D0A2D" w:rsidRPr="009D0A2D">
          <w:rPr>
            <w:rFonts w:ascii="Times New Roman" w:hAnsi="Times New Roman" w:cs="Times New Roman"/>
            <w:noProof/>
            <w:webHidden/>
          </w:rPr>
          <w:fldChar w:fldCharType="separate"/>
        </w:r>
        <w:r w:rsidR="00B54CA7">
          <w:rPr>
            <w:rFonts w:ascii="Times New Roman" w:hAnsi="Times New Roman" w:cs="Times New Roman"/>
            <w:noProof/>
            <w:webHidden/>
          </w:rPr>
          <w:t>17</w:t>
        </w:r>
        <w:r w:rsidR="009D0A2D" w:rsidRPr="009D0A2D">
          <w:rPr>
            <w:rFonts w:ascii="Times New Roman" w:hAnsi="Times New Roman" w:cs="Times New Roman"/>
            <w:noProof/>
            <w:webHidden/>
          </w:rPr>
          <w:fldChar w:fldCharType="end"/>
        </w:r>
      </w:hyperlink>
    </w:p>
    <w:p w14:paraId="52CAE05B" w14:textId="38C6FA75" w:rsidR="009D0A2D" w:rsidRPr="009D0A2D" w:rsidRDefault="00210246" w:rsidP="009D0A2D">
      <w:pPr>
        <w:pStyle w:val="Abbildungsverzeichnis"/>
        <w:tabs>
          <w:tab w:val="right" w:leader="dot" w:pos="9062"/>
        </w:tabs>
        <w:spacing w:line="360" w:lineRule="auto"/>
        <w:rPr>
          <w:rFonts w:ascii="Times New Roman" w:eastAsiaTheme="minorEastAsia" w:hAnsi="Times New Roman" w:cs="Times New Roman"/>
          <w:i w:val="0"/>
          <w:iCs w:val="0"/>
          <w:noProof/>
          <w:sz w:val="24"/>
          <w:szCs w:val="24"/>
        </w:rPr>
      </w:pPr>
      <w:hyperlink w:anchor="_Toc112373297" w:history="1">
        <w:r w:rsidR="009D0A2D" w:rsidRPr="009D0A2D">
          <w:rPr>
            <w:rStyle w:val="Hyperlink"/>
            <w:rFonts w:ascii="Times New Roman" w:eastAsiaTheme="majorEastAsia" w:hAnsi="Times New Roman" w:cs="Times New Roman"/>
            <w:noProof/>
          </w:rPr>
          <w:t>Abbildung 3: Aufbau des Simulationstools - diskrete Simulation [Grafik des Verfassers]</w:t>
        </w:r>
        <w:r w:rsidR="009D0A2D" w:rsidRPr="009D0A2D">
          <w:rPr>
            <w:rFonts w:ascii="Times New Roman" w:hAnsi="Times New Roman" w:cs="Times New Roman"/>
            <w:noProof/>
            <w:webHidden/>
          </w:rPr>
          <w:tab/>
        </w:r>
        <w:r w:rsidR="009D0A2D" w:rsidRPr="009D0A2D">
          <w:rPr>
            <w:rFonts w:ascii="Times New Roman" w:hAnsi="Times New Roman" w:cs="Times New Roman"/>
            <w:noProof/>
            <w:webHidden/>
          </w:rPr>
          <w:fldChar w:fldCharType="begin"/>
        </w:r>
        <w:r w:rsidR="009D0A2D" w:rsidRPr="009D0A2D">
          <w:rPr>
            <w:rFonts w:ascii="Times New Roman" w:hAnsi="Times New Roman" w:cs="Times New Roman"/>
            <w:noProof/>
            <w:webHidden/>
          </w:rPr>
          <w:instrText xml:space="preserve"> PAGEREF _Toc112373297 \h </w:instrText>
        </w:r>
        <w:r w:rsidR="009D0A2D" w:rsidRPr="009D0A2D">
          <w:rPr>
            <w:rFonts w:ascii="Times New Roman" w:hAnsi="Times New Roman" w:cs="Times New Roman"/>
            <w:noProof/>
            <w:webHidden/>
          </w:rPr>
        </w:r>
        <w:r w:rsidR="009D0A2D" w:rsidRPr="009D0A2D">
          <w:rPr>
            <w:rFonts w:ascii="Times New Roman" w:hAnsi="Times New Roman" w:cs="Times New Roman"/>
            <w:noProof/>
            <w:webHidden/>
          </w:rPr>
          <w:fldChar w:fldCharType="separate"/>
        </w:r>
        <w:r w:rsidR="00B54CA7">
          <w:rPr>
            <w:rFonts w:ascii="Times New Roman" w:hAnsi="Times New Roman" w:cs="Times New Roman"/>
            <w:noProof/>
            <w:webHidden/>
          </w:rPr>
          <w:t>19</w:t>
        </w:r>
        <w:r w:rsidR="009D0A2D" w:rsidRPr="009D0A2D">
          <w:rPr>
            <w:rFonts w:ascii="Times New Roman" w:hAnsi="Times New Roman" w:cs="Times New Roman"/>
            <w:noProof/>
            <w:webHidden/>
          </w:rPr>
          <w:fldChar w:fldCharType="end"/>
        </w:r>
      </w:hyperlink>
    </w:p>
    <w:p w14:paraId="4C0DED62" w14:textId="79001FB0" w:rsidR="009D0A2D" w:rsidRPr="009D0A2D" w:rsidRDefault="00210246" w:rsidP="009D0A2D">
      <w:pPr>
        <w:pStyle w:val="Abbildungsverzeichnis"/>
        <w:tabs>
          <w:tab w:val="right" w:leader="dot" w:pos="9062"/>
        </w:tabs>
        <w:spacing w:line="360" w:lineRule="auto"/>
        <w:rPr>
          <w:rFonts w:ascii="Times New Roman" w:eastAsiaTheme="minorEastAsia" w:hAnsi="Times New Roman" w:cs="Times New Roman"/>
          <w:i w:val="0"/>
          <w:iCs w:val="0"/>
          <w:noProof/>
          <w:sz w:val="24"/>
          <w:szCs w:val="24"/>
        </w:rPr>
      </w:pPr>
      <w:hyperlink w:anchor="_Toc112373298" w:history="1">
        <w:r w:rsidR="009D0A2D" w:rsidRPr="009D0A2D">
          <w:rPr>
            <w:rStyle w:val="Hyperlink"/>
            <w:rFonts w:ascii="Times New Roman" w:eastAsiaTheme="majorEastAsia" w:hAnsi="Times New Roman" w:cs="Times New Roman"/>
            <w:noProof/>
          </w:rPr>
          <w:t>Abbildung 4: Möglichkeiten zur Generierung von Zufallszahlen</w:t>
        </w:r>
        <w:r w:rsidR="009D0A2D" w:rsidRPr="009D0A2D">
          <w:rPr>
            <w:rFonts w:ascii="Times New Roman" w:hAnsi="Times New Roman" w:cs="Times New Roman"/>
            <w:noProof/>
            <w:webHidden/>
          </w:rPr>
          <w:tab/>
        </w:r>
        <w:r w:rsidR="009D0A2D" w:rsidRPr="009D0A2D">
          <w:rPr>
            <w:rFonts w:ascii="Times New Roman" w:hAnsi="Times New Roman" w:cs="Times New Roman"/>
            <w:noProof/>
            <w:webHidden/>
          </w:rPr>
          <w:fldChar w:fldCharType="begin"/>
        </w:r>
        <w:r w:rsidR="009D0A2D" w:rsidRPr="009D0A2D">
          <w:rPr>
            <w:rFonts w:ascii="Times New Roman" w:hAnsi="Times New Roman" w:cs="Times New Roman"/>
            <w:noProof/>
            <w:webHidden/>
          </w:rPr>
          <w:instrText xml:space="preserve"> PAGEREF _Toc112373298 \h </w:instrText>
        </w:r>
        <w:r w:rsidR="009D0A2D" w:rsidRPr="009D0A2D">
          <w:rPr>
            <w:rFonts w:ascii="Times New Roman" w:hAnsi="Times New Roman" w:cs="Times New Roman"/>
            <w:noProof/>
            <w:webHidden/>
          </w:rPr>
        </w:r>
        <w:r w:rsidR="009D0A2D" w:rsidRPr="009D0A2D">
          <w:rPr>
            <w:rFonts w:ascii="Times New Roman" w:hAnsi="Times New Roman" w:cs="Times New Roman"/>
            <w:noProof/>
            <w:webHidden/>
          </w:rPr>
          <w:fldChar w:fldCharType="separate"/>
        </w:r>
        <w:r w:rsidR="00B54CA7">
          <w:rPr>
            <w:rFonts w:ascii="Times New Roman" w:hAnsi="Times New Roman" w:cs="Times New Roman"/>
            <w:noProof/>
            <w:webHidden/>
          </w:rPr>
          <w:t>22</w:t>
        </w:r>
        <w:r w:rsidR="009D0A2D" w:rsidRPr="009D0A2D">
          <w:rPr>
            <w:rFonts w:ascii="Times New Roman" w:hAnsi="Times New Roman" w:cs="Times New Roman"/>
            <w:noProof/>
            <w:webHidden/>
          </w:rPr>
          <w:fldChar w:fldCharType="end"/>
        </w:r>
      </w:hyperlink>
    </w:p>
    <w:p w14:paraId="4D5898C6" w14:textId="09E06ABA" w:rsidR="009D0A2D" w:rsidRPr="009D0A2D" w:rsidRDefault="00210246" w:rsidP="009D0A2D">
      <w:pPr>
        <w:pStyle w:val="Abbildungsverzeichnis"/>
        <w:tabs>
          <w:tab w:val="right" w:leader="dot" w:pos="9062"/>
        </w:tabs>
        <w:spacing w:line="360" w:lineRule="auto"/>
        <w:rPr>
          <w:rFonts w:ascii="Times New Roman" w:eastAsiaTheme="minorEastAsia" w:hAnsi="Times New Roman" w:cs="Times New Roman"/>
          <w:i w:val="0"/>
          <w:iCs w:val="0"/>
          <w:noProof/>
          <w:sz w:val="24"/>
          <w:szCs w:val="24"/>
        </w:rPr>
      </w:pPr>
      <w:hyperlink w:anchor="_Toc112373299" w:history="1">
        <w:r w:rsidR="009D0A2D" w:rsidRPr="009D0A2D">
          <w:rPr>
            <w:rStyle w:val="Hyperlink"/>
            <w:rFonts w:ascii="Times New Roman" w:eastAsiaTheme="majorEastAsia" w:hAnsi="Times New Roman" w:cs="Times New Roman"/>
            <w:noProof/>
          </w:rPr>
          <w:t xml:space="preserve">Abbildung 5: Logarithmische Normalverteilung (Mittelwert: 5,105; Standardabweichung: 0,4472) </w:t>
        </w:r>
        <w:r w:rsidR="009D0A2D" w:rsidRPr="009D0A2D">
          <w:rPr>
            <w:rStyle w:val="Hyperlink"/>
            <w:rFonts w:ascii="Times New Roman" w:eastAsiaTheme="majorEastAsia" w:hAnsi="Times New Roman" w:cs="Times New Roman"/>
            <w:noProof/>
          </w:rPr>
          <w:br/>
          <w:t xml:space="preserve">                     [Grafik des Verfassers]</w:t>
        </w:r>
        <w:r w:rsidR="009D0A2D" w:rsidRPr="009D0A2D">
          <w:rPr>
            <w:rFonts w:ascii="Times New Roman" w:hAnsi="Times New Roman" w:cs="Times New Roman"/>
            <w:noProof/>
            <w:webHidden/>
          </w:rPr>
          <w:tab/>
        </w:r>
        <w:r w:rsidR="009D0A2D" w:rsidRPr="009D0A2D">
          <w:rPr>
            <w:rFonts w:ascii="Times New Roman" w:hAnsi="Times New Roman" w:cs="Times New Roman"/>
            <w:noProof/>
            <w:webHidden/>
          </w:rPr>
          <w:fldChar w:fldCharType="begin"/>
        </w:r>
        <w:r w:rsidR="009D0A2D" w:rsidRPr="009D0A2D">
          <w:rPr>
            <w:rFonts w:ascii="Times New Roman" w:hAnsi="Times New Roman" w:cs="Times New Roman"/>
            <w:noProof/>
            <w:webHidden/>
          </w:rPr>
          <w:instrText xml:space="preserve"> PAGEREF _Toc112373299 \h </w:instrText>
        </w:r>
        <w:r w:rsidR="009D0A2D" w:rsidRPr="009D0A2D">
          <w:rPr>
            <w:rFonts w:ascii="Times New Roman" w:hAnsi="Times New Roman" w:cs="Times New Roman"/>
            <w:noProof/>
            <w:webHidden/>
          </w:rPr>
        </w:r>
        <w:r w:rsidR="009D0A2D" w:rsidRPr="009D0A2D">
          <w:rPr>
            <w:rFonts w:ascii="Times New Roman" w:hAnsi="Times New Roman" w:cs="Times New Roman"/>
            <w:noProof/>
            <w:webHidden/>
          </w:rPr>
          <w:fldChar w:fldCharType="separate"/>
        </w:r>
        <w:r w:rsidR="00B54CA7">
          <w:rPr>
            <w:rFonts w:ascii="Times New Roman" w:hAnsi="Times New Roman" w:cs="Times New Roman"/>
            <w:noProof/>
            <w:webHidden/>
          </w:rPr>
          <w:t>32</w:t>
        </w:r>
        <w:r w:rsidR="009D0A2D" w:rsidRPr="009D0A2D">
          <w:rPr>
            <w:rFonts w:ascii="Times New Roman" w:hAnsi="Times New Roman" w:cs="Times New Roman"/>
            <w:noProof/>
            <w:webHidden/>
          </w:rPr>
          <w:fldChar w:fldCharType="end"/>
        </w:r>
      </w:hyperlink>
    </w:p>
    <w:p w14:paraId="5AE9CB68" w14:textId="01BA7A10" w:rsidR="009D0A2D" w:rsidRPr="009D0A2D" w:rsidRDefault="00210246" w:rsidP="009D0A2D">
      <w:pPr>
        <w:pStyle w:val="Abbildungsverzeichnis"/>
        <w:tabs>
          <w:tab w:val="right" w:leader="dot" w:pos="9062"/>
        </w:tabs>
        <w:spacing w:line="360" w:lineRule="auto"/>
        <w:rPr>
          <w:rFonts w:ascii="Times New Roman" w:eastAsiaTheme="minorEastAsia" w:hAnsi="Times New Roman" w:cs="Times New Roman"/>
          <w:i w:val="0"/>
          <w:iCs w:val="0"/>
          <w:noProof/>
          <w:sz w:val="24"/>
          <w:szCs w:val="24"/>
        </w:rPr>
      </w:pPr>
      <w:hyperlink w:anchor="_Toc112373300" w:history="1">
        <w:r w:rsidR="009D0A2D" w:rsidRPr="009D0A2D">
          <w:rPr>
            <w:rStyle w:val="Hyperlink"/>
            <w:rFonts w:ascii="Times New Roman" w:eastAsiaTheme="majorEastAsia" w:hAnsi="Times New Roman" w:cs="Times New Roman"/>
            <w:noProof/>
          </w:rPr>
          <w:t>Abbildung 6: Trading mit Wahrscheinlichkeiten - Verpassen von Einstiegschancen [Grafik des Verfassers]</w:t>
        </w:r>
        <w:r w:rsidR="009D0A2D" w:rsidRPr="009D0A2D">
          <w:rPr>
            <w:rFonts w:ascii="Times New Roman" w:hAnsi="Times New Roman" w:cs="Times New Roman"/>
            <w:noProof/>
            <w:webHidden/>
          </w:rPr>
          <w:tab/>
        </w:r>
        <w:r w:rsidR="009D0A2D" w:rsidRPr="009D0A2D">
          <w:rPr>
            <w:rFonts w:ascii="Times New Roman" w:hAnsi="Times New Roman" w:cs="Times New Roman"/>
            <w:noProof/>
            <w:webHidden/>
          </w:rPr>
          <w:fldChar w:fldCharType="begin"/>
        </w:r>
        <w:r w:rsidR="009D0A2D" w:rsidRPr="009D0A2D">
          <w:rPr>
            <w:rFonts w:ascii="Times New Roman" w:hAnsi="Times New Roman" w:cs="Times New Roman"/>
            <w:noProof/>
            <w:webHidden/>
          </w:rPr>
          <w:instrText xml:space="preserve"> PAGEREF _Toc112373300 \h </w:instrText>
        </w:r>
        <w:r w:rsidR="009D0A2D" w:rsidRPr="009D0A2D">
          <w:rPr>
            <w:rFonts w:ascii="Times New Roman" w:hAnsi="Times New Roman" w:cs="Times New Roman"/>
            <w:noProof/>
            <w:webHidden/>
          </w:rPr>
        </w:r>
        <w:r w:rsidR="009D0A2D" w:rsidRPr="009D0A2D">
          <w:rPr>
            <w:rFonts w:ascii="Times New Roman" w:hAnsi="Times New Roman" w:cs="Times New Roman"/>
            <w:noProof/>
            <w:webHidden/>
          </w:rPr>
          <w:fldChar w:fldCharType="separate"/>
        </w:r>
        <w:r w:rsidR="00B54CA7">
          <w:rPr>
            <w:rFonts w:ascii="Times New Roman" w:hAnsi="Times New Roman" w:cs="Times New Roman"/>
            <w:noProof/>
            <w:webHidden/>
          </w:rPr>
          <w:t>35</w:t>
        </w:r>
        <w:r w:rsidR="009D0A2D" w:rsidRPr="009D0A2D">
          <w:rPr>
            <w:rFonts w:ascii="Times New Roman" w:hAnsi="Times New Roman" w:cs="Times New Roman"/>
            <w:noProof/>
            <w:webHidden/>
          </w:rPr>
          <w:fldChar w:fldCharType="end"/>
        </w:r>
      </w:hyperlink>
    </w:p>
    <w:p w14:paraId="562D28B3" w14:textId="3D4C95F5" w:rsidR="009D0A2D" w:rsidRPr="009D0A2D" w:rsidRDefault="00210246" w:rsidP="009D0A2D">
      <w:pPr>
        <w:pStyle w:val="Abbildungsverzeichnis"/>
        <w:tabs>
          <w:tab w:val="right" w:leader="dot" w:pos="9062"/>
        </w:tabs>
        <w:spacing w:line="360" w:lineRule="auto"/>
        <w:rPr>
          <w:rFonts w:ascii="Times New Roman" w:eastAsiaTheme="minorEastAsia" w:hAnsi="Times New Roman" w:cs="Times New Roman"/>
          <w:i w:val="0"/>
          <w:iCs w:val="0"/>
          <w:noProof/>
          <w:sz w:val="24"/>
          <w:szCs w:val="24"/>
        </w:rPr>
      </w:pPr>
      <w:hyperlink w:anchor="_Toc112373301" w:history="1">
        <w:r w:rsidR="009D0A2D" w:rsidRPr="009D0A2D">
          <w:rPr>
            <w:rStyle w:val="Hyperlink"/>
            <w:rFonts w:ascii="Times New Roman" w:eastAsiaTheme="majorEastAsia" w:hAnsi="Times New Roman" w:cs="Times New Roman"/>
            <w:noProof/>
          </w:rPr>
          <w:t>Abbildung 7: Veranschaulichung der MACD Strategie [15]</w:t>
        </w:r>
        <w:r w:rsidR="009D0A2D" w:rsidRPr="009D0A2D">
          <w:rPr>
            <w:rFonts w:ascii="Times New Roman" w:hAnsi="Times New Roman" w:cs="Times New Roman"/>
            <w:noProof/>
            <w:webHidden/>
          </w:rPr>
          <w:tab/>
        </w:r>
        <w:r w:rsidR="009D0A2D" w:rsidRPr="009D0A2D">
          <w:rPr>
            <w:rFonts w:ascii="Times New Roman" w:hAnsi="Times New Roman" w:cs="Times New Roman"/>
            <w:noProof/>
            <w:webHidden/>
          </w:rPr>
          <w:fldChar w:fldCharType="begin"/>
        </w:r>
        <w:r w:rsidR="009D0A2D" w:rsidRPr="009D0A2D">
          <w:rPr>
            <w:rFonts w:ascii="Times New Roman" w:hAnsi="Times New Roman" w:cs="Times New Roman"/>
            <w:noProof/>
            <w:webHidden/>
          </w:rPr>
          <w:instrText xml:space="preserve"> PAGEREF _Toc112373301 \h </w:instrText>
        </w:r>
        <w:r w:rsidR="009D0A2D" w:rsidRPr="009D0A2D">
          <w:rPr>
            <w:rFonts w:ascii="Times New Roman" w:hAnsi="Times New Roman" w:cs="Times New Roman"/>
            <w:noProof/>
            <w:webHidden/>
          </w:rPr>
        </w:r>
        <w:r w:rsidR="009D0A2D" w:rsidRPr="009D0A2D">
          <w:rPr>
            <w:rFonts w:ascii="Times New Roman" w:hAnsi="Times New Roman" w:cs="Times New Roman"/>
            <w:noProof/>
            <w:webHidden/>
          </w:rPr>
          <w:fldChar w:fldCharType="separate"/>
        </w:r>
        <w:r w:rsidR="00B54CA7">
          <w:rPr>
            <w:rFonts w:ascii="Times New Roman" w:hAnsi="Times New Roman" w:cs="Times New Roman"/>
            <w:noProof/>
            <w:webHidden/>
          </w:rPr>
          <w:t>38</w:t>
        </w:r>
        <w:r w:rsidR="009D0A2D" w:rsidRPr="009D0A2D">
          <w:rPr>
            <w:rFonts w:ascii="Times New Roman" w:hAnsi="Times New Roman" w:cs="Times New Roman"/>
            <w:noProof/>
            <w:webHidden/>
          </w:rPr>
          <w:fldChar w:fldCharType="end"/>
        </w:r>
      </w:hyperlink>
    </w:p>
    <w:p w14:paraId="1D7F45A7" w14:textId="2B661786" w:rsidR="009D0A2D" w:rsidRPr="009D0A2D" w:rsidRDefault="00210246" w:rsidP="009D0A2D">
      <w:pPr>
        <w:pStyle w:val="Abbildungsverzeichnis"/>
        <w:tabs>
          <w:tab w:val="right" w:leader="dot" w:pos="9062"/>
        </w:tabs>
        <w:spacing w:line="360" w:lineRule="auto"/>
        <w:rPr>
          <w:rFonts w:ascii="Times New Roman" w:eastAsiaTheme="minorEastAsia" w:hAnsi="Times New Roman" w:cs="Times New Roman"/>
          <w:i w:val="0"/>
          <w:iCs w:val="0"/>
          <w:noProof/>
          <w:sz w:val="24"/>
          <w:szCs w:val="24"/>
        </w:rPr>
      </w:pPr>
      <w:hyperlink w:anchor="_Toc112373302" w:history="1">
        <w:r w:rsidR="009D0A2D" w:rsidRPr="009D0A2D">
          <w:rPr>
            <w:rStyle w:val="Hyperlink"/>
            <w:rFonts w:ascii="Times New Roman" w:eastAsiaTheme="majorEastAsia" w:hAnsi="Times New Roman" w:cs="Times New Roman"/>
            <w:noProof/>
          </w:rPr>
          <w:t xml:space="preserve">Abbildung 8: Ausschnitt aus der Webanwendung (rot = Kurs, gelb = 38 Tagelinie, blau = 200 Tagelinie)  </w:t>
        </w:r>
        <w:r w:rsidR="009D0A2D" w:rsidRPr="009D0A2D">
          <w:rPr>
            <w:rStyle w:val="Hyperlink"/>
            <w:rFonts w:ascii="Times New Roman" w:eastAsiaTheme="majorEastAsia" w:hAnsi="Times New Roman" w:cs="Times New Roman"/>
            <w:noProof/>
          </w:rPr>
          <w:br/>
          <w:t xml:space="preserve">                     [Grafik des Verfassers]</w:t>
        </w:r>
        <w:r w:rsidR="009D0A2D" w:rsidRPr="009D0A2D">
          <w:rPr>
            <w:rFonts w:ascii="Times New Roman" w:hAnsi="Times New Roman" w:cs="Times New Roman"/>
            <w:noProof/>
            <w:webHidden/>
          </w:rPr>
          <w:tab/>
        </w:r>
        <w:r w:rsidR="009D0A2D" w:rsidRPr="009D0A2D">
          <w:rPr>
            <w:rFonts w:ascii="Times New Roman" w:hAnsi="Times New Roman" w:cs="Times New Roman"/>
            <w:noProof/>
            <w:webHidden/>
          </w:rPr>
          <w:fldChar w:fldCharType="begin"/>
        </w:r>
        <w:r w:rsidR="009D0A2D" w:rsidRPr="009D0A2D">
          <w:rPr>
            <w:rFonts w:ascii="Times New Roman" w:hAnsi="Times New Roman" w:cs="Times New Roman"/>
            <w:noProof/>
            <w:webHidden/>
          </w:rPr>
          <w:instrText xml:space="preserve"> PAGEREF _Toc112373302 \h </w:instrText>
        </w:r>
        <w:r w:rsidR="009D0A2D" w:rsidRPr="009D0A2D">
          <w:rPr>
            <w:rFonts w:ascii="Times New Roman" w:hAnsi="Times New Roman" w:cs="Times New Roman"/>
            <w:noProof/>
            <w:webHidden/>
          </w:rPr>
        </w:r>
        <w:r w:rsidR="009D0A2D" w:rsidRPr="009D0A2D">
          <w:rPr>
            <w:rFonts w:ascii="Times New Roman" w:hAnsi="Times New Roman" w:cs="Times New Roman"/>
            <w:noProof/>
            <w:webHidden/>
          </w:rPr>
          <w:fldChar w:fldCharType="separate"/>
        </w:r>
        <w:r w:rsidR="00B54CA7">
          <w:rPr>
            <w:rFonts w:ascii="Times New Roman" w:hAnsi="Times New Roman" w:cs="Times New Roman"/>
            <w:noProof/>
            <w:webHidden/>
          </w:rPr>
          <w:t>40</w:t>
        </w:r>
        <w:r w:rsidR="009D0A2D" w:rsidRPr="009D0A2D">
          <w:rPr>
            <w:rFonts w:ascii="Times New Roman" w:hAnsi="Times New Roman" w:cs="Times New Roman"/>
            <w:noProof/>
            <w:webHidden/>
          </w:rPr>
          <w:fldChar w:fldCharType="end"/>
        </w:r>
      </w:hyperlink>
    </w:p>
    <w:p w14:paraId="369FDD5A" w14:textId="73FE8B74" w:rsidR="009D0A2D" w:rsidRPr="009D0A2D" w:rsidRDefault="00210246" w:rsidP="009D0A2D">
      <w:pPr>
        <w:pStyle w:val="Abbildungsverzeichnis"/>
        <w:tabs>
          <w:tab w:val="right" w:leader="dot" w:pos="9062"/>
        </w:tabs>
        <w:spacing w:line="360" w:lineRule="auto"/>
        <w:rPr>
          <w:rFonts w:ascii="Times New Roman" w:eastAsiaTheme="minorEastAsia" w:hAnsi="Times New Roman" w:cs="Times New Roman"/>
          <w:i w:val="0"/>
          <w:iCs w:val="0"/>
          <w:noProof/>
          <w:sz w:val="24"/>
          <w:szCs w:val="24"/>
        </w:rPr>
      </w:pPr>
      <w:hyperlink w:anchor="_Toc112373303" w:history="1">
        <w:r w:rsidR="009D0A2D" w:rsidRPr="009D0A2D">
          <w:rPr>
            <w:rStyle w:val="Hyperlink"/>
            <w:rFonts w:ascii="Times New Roman" w:eastAsiaTheme="majorEastAsia" w:hAnsi="Times New Roman" w:cs="Times New Roman"/>
            <w:noProof/>
          </w:rPr>
          <w:t>Abbildung 9: Die 200 Tage Linie (grün) und die 100 Tage Linie (rot) [19]</w:t>
        </w:r>
        <w:r w:rsidR="009D0A2D" w:rsidRPr="009D0A2D">
          <w:rPr>
            <w:rFonts w:ascii="Times New Roman" w:hAnsi="Times New Roman" w:cs="Times New Roman"/>
            <w:noProof/>
            <w:webHidden/>
          </w:rPr>
          <w:tab/>
        </w:r>
        <w:r w:rsidR="009D0A2D" w:rsidRPr="009D0A2D">
          <w:rPr>
            <w:rFonts w:ascii="Times New Roman" w:hAnsi="Times New Roman" w:cs="Times New Roman"/>
            <w:noProof/>
            <w:webHidden/>
          </w:rPr>
          <w:fldChar w:fldCharType="begin"/>
        </w:r>
        <w:r w:rsidR="009D0A2D" w:rsidRPr="009D0A2D">
          <w:rPr>
            <w:rFonts w:ascii="Times New Roman" w:hAnsi="Times New Roman" w:cs="Times New Roman"/>
            <w:noProof/>
            <w:webHidden/>
          </w:rPr>
          <w:instrText xml:space="preserve"> PAGEREF _Toc112373303 \h </w:instrText>
        </w:r>
        <w:r w:rsidR="009D0A2D" w:rsidRPr="009D0A2D">
          <w:rPr>
            <w:rFonts w:ascii="Times New Roman" w:hAnsi="Times New Roman" w:cs="Times New Roman"/>
            <w:noProof/>
            <w:webHidden/>
          </w:rPr>
        </w:r>
        <w:r w:rsidR="009D0A2D" w:rsidRPr="009D0A2D">
          <w:rPr>
            <w:rFonts w:ascii="Times New Roman" w:hAnsi="Times New Roman" w:cs="Times New Roman"/>
            <w:noProof/>
            <w:webHidden/>
          </w:rPr>
          <w:fldChar w:fldCharType="separate"/>
        </w:r>
        <w:r w:rsidR="00B54CA7">
          <w:rPr>
            <w:rFonts w:ascii="Times New Roman" w:hAnsi="Times New Roman" w:cs="Times New Roman"/>
            <w:noProof/>
            <w:webHidden/>
          </w:rPr>
          <w:t>42</w:t>
        </w:r>
        <w:r w:rsidR="009D0A2D" w:rsidRPr="009D0A2D">
          <w:rPr>
            <w:rFonts w:ascii="Times New Roman" w:hAnsi="Times New Roman" w:cs="Times New Roman"/>
            <w:noProof/>
            <w:webHidden/>
          </w:rPr>
          <w:fldChar w:fldCharType="end"/>
        </w:r>
      </w:hyperlink>
    </w:p>
    <w:p w14:paraId="2DFB9CB0" w14:textId="287AE923" w:rsidR="009D0A2D" w:rsidRPr="009D0A2D" w:rsidRDefault="00210246" w:rsidP="009D0A2D">
      <w:pPr>
        <w:pStyle w:val="Abbildungsverzeichnis"/>
        <w:tabs>
          <w:tab w:val="right" w:leader="dot" w:pos="9062"/>
        </w:tabs>
        <w:spacing w:line="360" w:lineRule="auto"/>
        <w:rPr>
          <w:rFonts w:ascii="Times New Roman" w:eastAsiaTheme="minorEastAsia" w:hAnsi="Times New Roman" w:cs="Times New Roman"/>
          <w:i w:val="0"/>
          <w:iCs w:val="0"/>
          <w:noProof/>
          <w:sz w:val="24"/>
          <w:szCs w:val="24"/>
        </w:rPr>
      </w:pPr>
      <w:hyperlink w:anchor="_Toc112373304" w:history="1">
        <w:r w:rsidR="009D0A2D" w:rsidRPr="009D0A2D">
          <w:rPr>
            <w:rStyle w:val="Hyperlink"/>
            <w:rFonts w:ascii="Times New Roman" w:eastAsiaTheme="majorEastAsia" w:hAnsi="Times New Roman" w:cs="Times New Roman"/>
            <w:noProof/>
          </w:rPr>
          <w:t>Abbildung 10: Verteilung der Schlusskurse (Signalgrenzen für Wahrscheinlichkeiten [&gt;95%,&lt;85%])</w:t>
        </w:r>
        <w:r w:rsidR="009D0A2D" w:rsidRPr="009D0A2D">
          <w:rPr>
            <w:rStyle w:val="Hyperlink"/>
            <w:rFonts w:ascii="Times New Roman" w:eastAsiaTheme="majorEastAsia" w:hAnsi="Times New Roman" w:cs="Times New Roman"/>
            <w:noProof/>
          </w:rPr>
          <w:br/>
          <w:t xml:space="preserve">               </w:t>
        </w:r>
        <w:r w:rsidR="009D0A2D">
          <w:rPr>
            <w:rStyle w:val="Hyperlink"/>
            <w:rFonts w:ascii="Times New Roman" w:eastAsiaTheme="majorEastAsia" w:hAnsi="Times New Roman" w:cs="Times New Roman"/>
            <w:noProof/>
          </w:rPr>
          <w:t xml:space="preserve"> </w:t>
        </w:r>
        <w:r w:rsidR="009D0A2D" w:rsidRPr="009D0A2D">
          <w:rPr>
            <w:rStyle w:val="Hyperlink"/>
            <w:rFonts w:ascii="Times New Roman" w:eastAsiaTheme="majorEastAsia" w:hAnsi="Times New Roman" w:cs="Times New Roman"/>
            <w:noProof/>
          </w:rPr>
          <w:t xml:space="preserve">       [Grafik des Verfassers]</w:t>
        </w:r>
        <w:r w:rsidR="009D0A2D" w:rsidRPr="009D0A2D">
          <w:rPr>
            <w:rFonts w:ascii="Times New Roman" w:hAnsi="Times New Roman" w:cs="Times New Roman"/>
            <w:noProof/>
            <w:webHidden/>
          </w:rPr>
          <w:tab/>
        </w:r>
        <w:r w:rsidR="009D0A2D" w:rsidRPr="009D0A2D">
          <w:rPr>
            <w:rFonts w:ascii="Times New Roman" w:hAnsi="Times New Roman" w:cs="Times New Roman"/>
            <w:noProof/>
            <w:webHidden/>
          </w:rPr>
          <w:fldChar w:fldCharType="begin"/>
        </w:r>
        <w:r w:rsidR="009D0A2D" w:rsidRPr="009D0A2D">
          <w:rPr>
            <w:rFonts w:ascii="Times New Roman" w:hAnsi="Times New Roman" w:cs="Times New Roman"/>
            <w:noProof/>
            <w:webHidden/>
          </w:rPr>
          <w:instrText xml:space="preserve"> PAGEREF _Toc112373304 \h </w:instrText>
        </w:r>
        <w:r w:rsidR="009D0A2D" w:rsidRPr="009D0A2D">
          <w:rPr>
            <w:rFonts w:ascii="Times New Roman" w:hAnsi="Times New Roman" w:cs="Times New Roman"/>
            <w:noProof/>
            <w:webHidden/>
          </w:rPr>
        </w:r>
        <w:r w:rsidR="009D0A2D" w:rsidRPr="009D0A2D">
          <w:rPr>
            <w:rFonts w:ascii="Times New Roman" w:hAnsi="Times New Roman" w:cs="Times New Roman"/>
            <w:noProof/>
            <w:webHidden/>
          </w:rPr>
          <w:fldChar w:fldCharType="separate"/>
        </w:r>
        <w:r w:rsidR="00B54CA7">
          <w:rPr>
            <w:rFonts w:ascii="Times New Roman" w:hAnsi="Times New Roman" w:cs="Times New Roman"/>
            <w:noProof/>
            <w:webHidden/>
          </w:rPr>
          <w:t>50</w:t>
        </w:r>
        <w:r w:rsidR="009D0A2D" w:rsidRPr="009D0A2D">
          <w:rPr>
            <w:rFonts w:ascii="Times New Roman" w:hAnsi="Times New Roman" w:cs="Times New Roman"/>
            <w:noProof/>
            <w:webHidden/>
          </w:rPr>
          <w:fldChar w:fldCharType="end"/>
        </w:r>
      </w:hyperlink>
    </w:p>
    <w:p w14:paraId="28B6E15C" w14:textId="7A5E09B3" w:rsidR="009D0A2D" w:rsidRPr="009D0A2D" w:rsidRDefault="00210246" w:rsidP="009D0A2D">
      <w:pPr>
        <w:pStyle w:val="Abbildungsverzeichnis"/>
        <w:tabs>
          <w:tab w:val="right" w:leader="dot" w:pos="9062"/>
        </w:tabs>
        <w:spacing w:line="360" w:lineRule="auto"/>
        <w:rPr>
          <w:rFonts w:ascii="Times New Roman" w:eastAsiaTheme="minorEastAsia" w:hAnsi="Times New Roman" w:cs="Times New Roman"/>
          <w:i w:val="0"/>
          <w:iCs w:val="0"/>
          <w:noProof/>
          <w:sz w:val="24"/>
          <w:szCs w:val="24"/>
        </w:rPr>
      </w:pPr>
      <w:hyperlink w:anchor="_Toc112373305" w:history="1">
        <w:r w:rsidR="009D0A2D" w:rsidRPr="009D0A2D">
          <w:rPr>
            <w:rStyle w:val="Hyperlink"/>
            <w:rFonts w:ascii="Times New Roman" w:eastAsiaTheme="majorEastAsia" w:hAnsi="Times New Roman" w:cs="Times New Roman"/>
            <w:noProof/>
          </w:rPr>
          <w:t xml:space="preserve">Abbildung 11: Ergebnis je Simulationslauf (Signalgrenzen für Wahrscheinlichkeiten [&gt;95%,&lt;85%]) </w:t>
        </w:r>
        <w:r w:rsidR="009D0A2D" w:rsidRPr="009D0A2D">
          <w:rPr>
            <w:rStyle w:val="Hyperlink"/>
            <w:rFonts w:ascii="Times New Roman" w:eastAsiaTheme="majorEastAsia" w:hAnsi="Times New Roman" w:cs="Times New Roman"/>
            <w:noProof/>
          </w:rPr>
          <w:br/>
          <w:t xml:space="preserve">                       [Grafik des Verfassers]</w:t>
        </w:r>
        <w:r w:rsidR="009D0A2D" w:rsidRPr="009D0A2D">
          <w:rPr>
            <w:rFonts w:ascii="Times New Roman" w:hAnsi="Times New Roman" w:cs="Times New Roman"/>
            <w:noProof/>
            <w:webHidden/>
          </w:rPr>
          <w:tab/>
        </w:r>
        <w:r w:rsidR="009D0A2D" w:rsidRPr="009D0A2D">
          <w:rPr>
            <w:rFonts w:ascii="Times New Roman" w:hAnsi="Times New Roman" w:cs="Times New Roman"/>
            <w:noProof/>
            <w:webHidden/>
          </w:rPr>
          <w:fldChar w:fldCharType="begin"/>
        </w:r>
        <w:r w:rsidR="009D0A2D" w:rsidRPr="009D0A2D">
          <w:rPr>
            <w:rFonts w:ascii="Times New Roman" w:hAnsi="Times New Roman" w:cs="Times New Roman"/>
            <w:noProof/>
            <w:webHidden/>
          </w:rPr>
          <w:instrText xml:space="preserve"> PAGEREF _Toc112373305 \h </w:instrText>
        </w:r>
        <w:r w:rsidR="009D0A2D" w:rsidRPr="009D0A2D">
          <w:rPr>
            <w:rFonts w:ascii="Times New Roman" w:hAnsi="Times New Roman" w:cs="Times New Roman"/>
            <w:noProof/>
            <w:webHidden/>
          </w:rPr>
        </w:r>
        <w:r w:rsidR="009D0A2D" w:rsidRPr="009D0A2D">
          <w:rPr>
            <w:rFonts w:ascii="Times New Roman" w:hAnsi="Times New Roman" w:cs="Times New Roman"/>
            <w:noProof/>
            <w:webHidden/>
          </w:rPr>
          <w:fldChar w:fldCharType="separate"/>
        </w:r>
        <w:r w:rsidR="00B54CA7">
          <w:rPr>
            <w:rFonts w:ascii="Times New Roman" w:hAnsi="Times New Roman" w:cs="Times New Roman"/>
            <w:noProof/>
            <w:webHidden/>
          </w:rPr>
          <w:t>50</w:t>
        </w:r>
        <w:r w:rsidR="009D0A2D" w:rsidRPr="009D0A2D">
          <w:rPr>
            <w:rFonts w:ascii="Times New Roman" w:hAnsi="Times New Roman" w:cs="Times New Roman"/>
            <w:noProof/>
            <w:webHidden/>
          </w:rPr>
          <w:fldChar w:fldCharType="end"/>
        </w:r>
      </w:hyperlink>
    </w:p>
    <w:p w14:paraId="0AF03C99" w14:textId="17EC5188" w:rsidR="009D0A2D" w:rsidRPr="009D0A2D" w:rsidRDefault="00210246" w:rsidP="009D0A2D">
      <w:pPr>
        <w:pStyle w:val="Abbildungsverzeichnis"/>
        <w:tabs>
          <w:tab w:val="right" w:leader="dot" w:pos="9062"/>
        </w:tabs>
        <w:spacing w:line="360" w:lineRule="auto"/>
        <w:rPr>
          <w:rFonts w:ascii="Times New Roman" w:eastAsiaTheme="minorEastAsia" w:hAnsi="Times New Roman" w:cs="Times New Roman"/>
          <w:i w:val="0"/>
          <w:iCs w:val="0"/>
          <w:noProof/>
          <w:sz w:val="24"/>
          <w:szCs w:val="24"/>
        </w:rPr>
      </w:pPr>
      <w:hyperlink w:anchor="_Toc112373306" w:history="1">
        <w:r w:rsidR="009D0A2D" w:rsidRPr="009D0A2D">
          <w:rPr>
            <w:rStyle w:val="Hyperlink"/>
            <w:rFonts w:ascii="Times New Roman" w:eastAsiaTheme="majorEastAsia" w:hAnsi="Times New Roman" w:cs="Times New Roman"/>
            <w:noProof/>
          </w:rPr>
          <w:t xml:space="preserve">Abbildung 12: Verteilung der Schlusskurse (Signalgrenzen für Wahrscheinlichkeiten [&gt;60%,&lt;30%]) </w:t>
        </w:r>
        <w:r w:rsidR="009D0A2D" w:rsidRPr="009D0A2D">
          <w:rPr>
            <w:rStyle w:val="Hyperlink"/>
            <w:rFonts w:ascii="Times New Roman" w:eastAsiaTheme="majorEastAsia" w:hAnsi="Times New Roman" w:cs="Times New Roman"/>
            <w:noProof/>
          </w:rPr>
          <w:br/>
          <w:t xml:space="preserve">                       [Grafik des Verfassers]</w:t>
        </w:r>
        <w:r w:rsidR="009D0A2D" w:rsidRPr="009D0A2D">
          <w:rPr>
            <w:rFonts w:ascii="Times New Roman" w:hAnsi="Times New Roman" w:cs="Times New Roman"/>
            <w:noProof/>
            <w:webHidden/>
          </w:rPr>
          <w:tab/>
        </w:r>
        <w:r w:rsidR="009D0A2D" w:rsidRPr="009D0A2D">
          <w:rPr>
            <w:rFonts w:ascii="Times New Roman" w:hAnsi="Times New Roman" w:cs="Times New Roman"/>
            <w:noProof/>
            <w:webHidden/>
          </w:rPr>
          <w:fldChar w:fldCharType="begin"/>
        </w:r>
        <w:r w:rsidR="009D0A2D" w:rsidRPr="009D0A2D">
          <w:rPr>
            <w:rFonts w:ascii="Times New Roman" w:hAnsi="Times New Roman" w:cs="Times New Roman"/>
            <w:noProof/>
            <w:webHidden/>
          </w:rPr>
          <w:instrText xml:space="preserve"> PAGEREF _Toc112373306 \h </w:instrText>
        </w:r>
        <w:r w:rsidR="009D0A2D" w:rsidRPr="009D0A2D">
          <w:rPr>
            <w:rFonts w:ascii="Times New Roman" w:hAnsi="Times New Roman" w:cs="Times New Roman"/>
            <w:noProof/>
            <w:webHidden/>
          </w:rPr>
        </w:r>
        <w:r w:rsidR="009D0A2D" w:rsidRPr="009D0A2D">
          <w:rPr>
            <w:rFonts w:ascii="Times New Roman" w:hAnsi="Times New Roman" w:cs="Times New Roman"/>
            <w:noProof/>
            <w:webHidden/>
          </w:rPr>
          <w:fldChar w:fldCharType="separate"/>
        </w:r>
        <w:r w:rsidR="00B54CA7">
          <w:rPr>
            <w:rFonts w:ascii="Times New Roman" w:hAnsi="Times New Roman" w:cs="Times New Roman"/>
            <w:noProof/>
            <w:webHidden/>
          </w:rPr>
          <w:t>51</w:t>
        </w:r>
        <w:r w:rsidR="009D0A2D" w:rsidRPr="009D0A2D">
          <w:rPr>
            <w:rFonts w:ascii="Times New Roman" w:hAnsi="Times New Roman" w:cs="Times New Roman"/>
            <w:noProof/>
            <w:webHidden/>
          </w:rPr>
          <w:fldChar w:fldCharType="end"/>
        </w:r>
      </w:hyperlink>
    </w:p>
    <w:p w14:paraId="3D517992" w14:textId="12240301" w:rsidR="009D0A2D" w:rsidRPr="009D0A2D" w:rsidRDefault="00210246" w:rsidP="009D0A2D">
      <w:pPr>
        <w:pStyle w:val="Abbildungsverzeichnis"/>
        <w:tabs>
          <w:tab w:val="right" w:leader="dot" w:pos="9062"/>
        </w:tabs>
        <w:spacing w:line="360" w:lineRule="auto"/>
        <w:rPr>
          <w:rFonts w:ascii="Times New Roman" w:eastAsiaTheme="minorEastAsia" w:hAnsi="Times New Roman" w:cs="Times New Roman"/>
          <w:i w:val="0"/>
          <w:iCs w:val="0"/>
          <w:noProof/>
          <w:sz w:val="24"/>
          <w:szCs w:val="24"/>
        </w:rPr>
      </w:pPr>
      <w:hyperlink w:anchor="_Toc112373307" w:history="1">
        <w:r w:rsidR="009D0A2D" w:rsidRPr="009D0A2D">
          <w:rPr>
            <w:rStyle w:val="Hyperlink"/>
            <w:rFonts w:ascii="Times New Roman" w:eastAsiaTheme="majorEastAsia" w:hAnsi="Times New Roman" w:cs="Times New Roman"/>
            <w:noProof/>
          </w:rPr>
          <w:t>Abbildung 13: Ergebnis je Simulationslauf (MACD mit 34 und 36 EMA) [Grafik des Verfassers]</w:t>
        </w:r>
        <w:r w:rsidR="009D0A2D" w:rsidRPr="009D0A2D">
          <w:rPr>
            <w:rFonts w:ascii="Times New Roman" w:hAnsi="Times New Roman" w:cs="Times New Roman"/>
            <w:noProof/>
            <w:webHidden/>
          </w:rPr>
          <w:tab/>
        </w:r>
        <w:r w:rsidR="009D0A2D" w:rsidRPr="009D0A2D">
          <w:rPr>
            <w:rFonts w:ascii="Times New Roman" w:hAnsi="Times New Roman" w:cs="Times New Roman"/>
            <w:noProof/>
            <w:webHidden/>
          </w:rPr>
          <w:fldChar w:fldCharType="begin"/>
        </w:r>
        <w:r w:rsidR="009D0A2D" w:rsidRPr="009D0A2D">
          <w:rPr>
            <w:rFonts w:ascii="Times New Roman" w:hAnsi="Times New Roman" w:cs="Times New Roman"/>
            <w:noProof/>
            <w:webHidden/>
          </w:rPr>
          <w:instrText xml:space="preserve"> PAGEREF _Toc112373307 \h </w:instrText>
        </w:r>
        <w:r w:rsidR="009D0A2D" w:rsidRPr="009D0A2D">
          <w:rPr>
            <w:rFonts w:ascii="Times New Roman" w:hAnsi="Times New Roman" w:cs="Times New Roman"/>
            <w:noProof/>
            <w:webHidden/>
          </w:rPr>
        </w:r>
        <w:r w:rsidR="009D0A2D" w:rsidRPr="009D0A2D">
          <w:rPr>
            <w:rFonts w:ascii="Times New Roman" w:hAnsi="Times New Roman" w:cs="Times New Roman"/>
            <w:noProof/>
            <w:webHidden/>
          </w:rPr>
          <w:fldChar w:fldCharType="separate"/>
        </w:r>
        <w:r w:rsidR="00B54CA7">
          <w:rPr>
            <w:rFonts w:ascii="Times New Roman" w:hAnsi="Times New Roman" w:cs="Times New Roman"/>
            <w:noProof/>
            <w:webHidden/>
          </w:rPr>
          <w:t>53</w:t>
        </w:r>
        <w:r w:rsidR="009D0A2D" w:rsidRPr="009D0A2D">
          <w:rPr>
            <w:rFonts w:ascii="Times New Roman" w:hAnsi="Times New Roman" w:cs="Times New Roman"/>
            <w:noProof/>
            <w:webHidden/>
          </w:rPr>
          <w:fldChar w:fldCharType="end"/>
        </w:r>
      </w:hyperlink>
    </w:p>
    <w:p w14:paraId="79B1B485" w14:textId="6A378681" w:rsidR="009D0A2D" w:rsidRPr="009D0A2D" w:rsidRDefault="00210246" w:rsidP="009D0A2D">
      <w:pPr>
        <w:pStyle w:val="Abbildungsverzeichnis"/>
        <w:tabs>
          <w:tab w:val="right" w:leader="dot" w:pos="9062"/>
        </w:tabs>
        <w:spacing w:line="360" w:lineRule="auto"/>
        <w:rPr>
          <w:rFonts w:ascii="Times New Roman" w:eastAsiaTheme="minorEastAsia" w:hAnsi="Times New Roman" w:cs="Times New Roman"/>
          <w:i w:val="0"/>
          <w:iCs w:val="0"/>
          <w:noProof/>
          <w:sz w:val="24"/>
          <w:szCs w:val="24"/>
        </w:rPr>
      </w:pPr>
      <w:hyperlink w:anchor="_Toc112373308" w:history="1">
        <w:r w:rsidR="009D0A2D" w:rsidRPr="009D0A2D">
          <w:rPr>
            <w:rStyle w:val="Hyperlink"/>
            <w:rFonts w:ascii="Times New Roman" w:eastAsiaTheme="majorEastAsia" w:hAnsi="Times New Roman" w:cs="Times New Roman"/>
            <w:noProof/>
          </w:rPr>
          <w:t>Abbildung 14: 100. Simulationslauf inkl. 250 und 180 Tagelinien [Grafik des Verfassers]</w:t>
        </w:r>
        <w:r w:rsidR="009D0A2D" w:rsidRPr="009D0A2D">
          <w:rPr>
            <w:rFonts w:ascii="Times New Roman" w:hAnsi="Times New Roman" w:cs="Times New Roman"/>
            <w:noProof/>
            <w:webHidden/>
          </w:rPr>
          <w:tab/>
        </w:r>
        <w:r w:rsidR="009D0A2D" w:rsidRPr="009D0A2D">
          <w:rPr>
            <w:rFonts w:ascii="Times New Roman" w:hAnsi="Times New Roman" w:cs="Times New Roman"/>
            <w:noProof/>
            <w:webHidden/>
          </w:rPr>
          <w:fldChar w:fldCharType="begin"/>
        </w:r>
        <w:r w:rsidR="009D0A2D" w:rsidRPr="009D0A2D">
          <w:rPr>
            <w:rFonts w:ascii="Times New Roman" w:hAnsi="Times New Roman" w:cs="Times New Roman"/>
            <w:noProof/>
            <w:webHidden/>
          </w:rPr>
          <w:instrText xml:space="preserve"> PAGEREF _Toc112373308 \h </w:instrText>
        </w:r>
        <w:r w:rsidR="009D0A2D" w:rsidRPr="009D0A2D">
          <w:rPr>
            <w:rFonts w:ascii="Times New Roman" w:hAnsi="Times New Roman" w:cs="Times New Roman"/>
            <w:noProof/>
            <w:webHidden/>
          </w:rPr>
        </w:r>
        <w:r w:rsidR="009D0A2D" w:rsidRPr="009D0A2D">
          <w:rPr>
            <w:rFonts w:ascii="Times New Roman" w:hAnsi="Times New Roman" w:cs="Times New Roman"/>
            <w:noProof/>
            <w:webHidden/>
          </w:rPr>
          <w:fldChar w:fldCharType="separate"/>
        </w:r>
        <w:r w:rsidR="00B54CA7">
          <w:rPr>
            <w:rFonts w:ascii="Times New Roman" w:hAnsi="Times New Roman" w:cs="Times New Roman"/>
            <w:noProof/>
            <w:webHidden/>
          </w:rPr>
          <w:t>54</w:t>
        </w:r>
        <w:r w:rsidR="009D0A2D" w:rsidRPr="009D0A2D">
          <w:rPr>
            <w:rFonts w:ascii="Times New Roman" w:hAnsi="Times New Roman" w:cs="Times New Roman"/>
            <w:noProof/>
            <w:webHidden/>
          </w:rPr>
          <w:fldChar w:fldCharType="end"/>
        </w:r>
      </w:hyperlink>
    </w:p>
    <w:p w14:paraId="31675465" w14:textId="1FD89604" w:rsidR="009D0A2D" w:rsidRPr="009D0A2D" w:rsidRDefault="00210246" w:rsidP="009D0A2D">
      <w:pPr>
        <w:pStyle w:val="Abbildungsverzeichnis"/>
        <w:tabs>
          <w:tab w:val="right" w:leader="dot" w:pos="9062"/>
        </w:tabs>
        <w:spacing w:line="360" w:lineRule="auto"/>
        <w:rPr>
          <w:rFonts w:ascii="Times New Roman" w:eastAsiaTheme="minorEastAsia" w:hAnsi="Times New Roman" w:cs="Times New Roman"/>
          <w:i w:val="0"/>
          <w:iCs w:val="0"/>
          <w:noProof/>
          <w:sz w:val="24"/>
          <w:szCs w:val="24"/>
        </w:rPr>
      </w:pPr>
      <w:hyperlink w:anchor="_Toc112373309" w:history="1">
        <w:r w:rsidR="009D0A2D" w:rsidRPr="009D0A2D">
          <w:rPr>
            <w:rStyle w:val="Hyperlink"/>
            <w:rFonts w:ascii="Times New Roman" w:eastAsiaTheme="majorEastAsia" w:hAnsi="Times New Roman" w:cs="Times New Roman"/>
            <w:noProof/>
          </w:rPr>
          <w:t>Abbildung 15: Verteilung der Schlusskurse (180/250 Tagelinien) [Grafik des Verfassers]</w:t>
        </w:r>
        <w:r w:rsidR="009D0A2D" w:rsidRPr="009D0A2D">
          <w:rPr>
            <w:rFonts w:ascii="Times New Roman" w:hAnsi="Times New Roman" w:cs="Times New Roman"/>
            <w:noProof/>
            <w:webHidden/>
          </w:rPr>
          <w:tab/>
        </w:r>
        <w:r w:rsidR="009D0A2D" w:rsidRPr="009D0A2D">
          <w:rPr>
            <w:rFonts w:ascii="Times New Roman" w:hAnsi="Times New Roman" w:cs="Times New Roman"/>
            <w:noProof/>
            <w:webHidden/>
          </w:rPr>
          <w:fldChar w:fldCharType="begin"/>
        </w:r>
        <w:r w:rsidR="009D0A2D" w:rsidRPr="009D0A2D">
          <w:rPr>
            <w:rFonts w:ascii="Times New Roman" w:hAnsi="Times New Roman" w:cs="Times New Roman"/>
            <w:noProof/>
            <w:webHidden/>
          </w:rPr>
          <w:instrText xml:space="preserve"> PAGEREF _Toc112373309 \h </w:instrText>
        </w:r>
        <w:r w:rsidR="009D0A2D" w:rsidRPr="009D0A2D">
          <w:rPr>
            <w:rFonts w:ascii="Times New Roman" w:hAnsi="Times New Roman" w:cs="Times New Roman"/>
            <w:noProof/>
            <w:webHidden/>
          </w:rPr>
        </w:r>
        <w:r w:rsidR="009D0A2D" w:rsidRPr="009D0A2D">
          <w:rPr>
            <w:rFonts w:ascii="Times New Roman" w:hAnsi="Times New Roman" w:cs="Times New Roman"/>
            <w:noProof/>
            <w:webHidden/>
          </w:rPr>
          <w:fldChar w:fldCharType="separate"/>
        </w:r>
        <w:r w:rsidR="00B54CA7">
          <w:rPr>
            <w:rFonts w:ascii="Times New Roman" w:hAnsi="Times New Roman" w:cs="Times New Roman"/>
            <w:noProof/>
            <w:webHidden/>
          </w:rPr>
          <w:t>55</w:t>
        </w:r>
        <w:r w:rsidR="009D0A2D" w:rsidRPr="009D0A2D">
          <w:rPr>
            <w:rFonts w:ascii="Times New Roman" w:hAnsi="Times New Roman" w:cs="Times New Roman"/>
            <w:noProof/>
            <w:webHidden/>
          </w:rPr>
          <w:fldChar w:fldCharType="end"/>
        </w:r>
      </w:hyperlink>
    </w:p>
    <w:p w14:paraId="641D66C1" w14:textId="39D9A0FB" w:rsidR="009D0A2D" w:rsidRPr="009D0A2D" w:rsidRDefault="00210246" w:rsidP="009D0A2D">
      <w:pPr>
        <w:pStyle w:val="Abbildungsverzeichnis"/>
        <w:tabs>
          <w:tab w:val="right" w:leader="dot" w:pos="9062"/>
        </w:tabs>
        <w:spacing w:line="360" w:lineRule="auto"/>
        <w:rPr>
          <w:rFonts w:ascii="Times New Roman" w:eastAsiaTheme="minorEastAsia" w:hAnsi="Times New Roman" w:cs="Times New Roman"/>
          <w:i w:val="0"/>
          <w:iCs w:val="0"/>
          <w:noProof/>
          <w:sz w:val="24"/>
          <w:szCs w:val="24"/>
        </w:rPr>
      </w:pPr>
      <w:hyperlink w:anchor="_Toc112373310" w:history="1">
        <w:r w:rsidR="009D0A2D" w:rsidRPr="009D0A2D">
          <w:rPr>
            <w:rStyle w:val="Hyperlink"/>
            <w:rFonts w:ascii="Times New Roman" w:eastAsiaTheme="majorEastAsia" w:hAnsi="Times New Roman" w:cs="Times New Roman"/>
            <w:noProof/>
          </w:rPr>
          <w:t>Abbildung 16: Verteilung der Schlusskurse (300 Tage Moving Average) [Grafik des Verfassers]</w:t>
        </w:r>
        <w:r w:rsidR="009D0A2D" w:rsidRPr="009D0A2D">
          <w:rPr>
            <w:rFonts w:ascii="Times New Roman" w:hAnsi="Times New Roman" w:cs="Times New Roman"/>
            <w:noProof/>
            <w:webHidden/>
          </w:rPr>
          <w:tab/>
        </w:r>
        <w:r w:rsidR="009D0A2D" w:rsidRPr="009D0A2D">
          <w:rPr>
            <w:rFonts w:ascii="Times New Roman" w:hAnsi="Times New Roman" w:cs="Times New Roman"/>
            <w:noProof/>
            <w:webHidden/>
          </w:rPr>
          <w:fldChar w:fldCharType="begin"/>
        </w:r>
        <w:r w:rsidR="009D0A2D" w:rsidRPr="009D0A2D">
          <w:rPr>
            <w:rFonts w:ascii="Times New Roman" w:hAnsi="Times New Roman" w:cs="Times New Roman"/>
            <w:noProof/>
            <w:webHidden/>
          </w:rPr>
          <w:instrText xml:space="preserve"> PAGEREF _Toc112373310 \h </w:instrText>
        </w:r>
        <w:r w:rsidR="009D0A2D" w:rsidRPr="009D0A2D">
          <w:rPr>
            <w:rFonts w:ascii="Times New Roman" w:hAnsi="Times New Roman" w:cs="Times New Roman"/>
            <w:noProof/>
            <w:webHidden/>
          </w:rPr>
        </w:r>
        <w:r w:rsidR="009D0A2D" w:rsidRPr="009D0A2D">
          <w:rPr>
            <w:rFonts w:ascii="Times New Roman" w:hAnsi="Times New Roman" w:cs="Times New Roman"/>
            <w:noProof/>
            <w:webHidden/>
          </w:rPr>
          <w:fldChar w:fldCharType="separate"/>
        </w:r>
        <w:r w:rsidR="00B54CA7">
          <w:rPr>
            <w:rFonts w:ascii="Times New Roman" w:hAnsi="Times New Roman" w:cs="Times New Roman"/>
            <w:noProof/>
            <w:webHidden/>
          </w:rPr>
          <w:t>56</w:t>
        </w:r>
        <w:r w:rsidR="009D0A2D" w:rsidRPr="009D0A2D">
          <w:rPr>
            <w:rFonts w:ascii="Times New Roman" w:hAnsi="Times New Roman" w:cs="Times New Roman"/>
            <w:noProof/>
            <w:webHidden/>
          </w:rPr>
          <w:fldChar w:fldCharType="end"/>
        </w:r>
      </w:hyperlink>
    </w:p>
    <w:p w14:paraId="56FBDF91" w14:textId="6D513DC9" w:rsidR="009D0A2D" w:rsidRPr="009D0A2D" w:rsidRDefault="00210246" w:rsidP="009D0A2D">
      <w:pPr>
        <w:pStyle w:val="Abbildungsverzeichnis"/>
        <w:tabs>
          <w:tab w:val="right" w:leader="dot" w:pos="9062"/>
        </w:tabs>
        <w:spacing w:line="360" w:lineRule="auto"/>
        <w:rPr>
          <w:rFonts w:ascii="Times New Roman" w:eastAsiaTheme="minorEastAsia" w:hAnsi="Times New Roman" w:cs="Times New Roman"/>
          <w:i w:val="0"/>
          <w:iCs w:val="0"/>
          <w:noProof/>
          <w:sz w:val="24"/>
          <w:szCs w:val="24"/>
        </w:rPr>
      </w:pPr>
      <w:hyperlink w:anchor="_Toc112373311" w:history="1">
        <w:r w:rsidR="009D0A2D" w:rsidRPr="009D0A2D">
          <w:rPr>
            <w:rStyle w:val="Hyperlink"/>
            <w:rFonts w:ascii="Times New Roman" w:eastAsiaTheme="majorEastAsia" w:hAnsi="Times New Roman" w:cs="Times New Roman"/>
            <w:noProof/>
          </w:rPr>
          <w:t xml:space="preserve">Abbildung 17: Ergebnis je Simulationslauf (Signalgrenzen für Wahrscheinlichkeiten </w:t>
        </w:r>
        <w:r w:rsidR="009D0A2D" w:rsidRPr="009D0A2D">
          <w:rPr>
            <w:rStyle w:val="Hyperlink"/>
            <w:rFonts w:ascii="Times New Roman" w:eastAsiaTheme="majorEastAsia" w:hAnsi="Times New Roman" w:cs="Times New Roman"/>
            <w:noProof/>
          </w:rPr>
          <w:br/>
          <w:t xml:space="preserve">                       [&gt;95%, &lt;85%, 100 Tagelinie])</w:t>
        </w:r>
        <w:r w:rsidR="009D0A2D" w:rsidRPr="009D0A2D">
          <w:rPr>
            <w:rFonts w:ascii="Times New Roman" w:hAnsi="Times New Roman" w:cs="Times New Roman"/>
            <w:noProof/>
            <w:webHidden/>
          </w:rPr>
          <w:tab/>
        </w:r>
        <w:r w:rsidR="009D0A2D" w:rsidRPr="009D0A2D">
          <w:rPr>
            <w:rFonts w:ascii="Times New Roman" w:hAnsi="Times New Roman" w:cs="Times New Roman"/>
            <w:noProof/>
            <w:webHidden/>
          </w:rPr>
          <w:fldChar w:fldCharType="begin"/>
        </w:r>
        <w:r w:rsidR="009D0A2D" w:rsidRPr="009D0A2D">
          <w:rPr>
            <w:rFonts w:ascii="Times New Roman" w:hAnsi="Times New Roman" w:cs="Times New Roman"/>
            <w:noProof/>
            <w:webHidden/>
          </w:rPr>
          <w:instrText xml:space="preserve"> PAGEREF _Toc112373311 \h </w:instrText>
        </w:r>
        <w:r w:rsidR="009D0A2D" w:rsidRPr="009D0A2D">
          <w:rPr>
            <w:rFonts w:ascii="Times New Roman" w:hAnsi="Times New Roman" w:cs="Times New Roman"/>
            <w:noProof/>
            <w:webHidden/>
          </w:rPr>
        </w:r>
        <w:r w:rsidR="009D0A2D" w:rsidRPr="009D0A2D">
          <w:rPr>
            <w:rFonts w:ascii="Times New Roman" w:hAnsi="Times New Roman" w:cs="Times New Roman"/>
            <w:noProof/>
            <w:webHidden/>
          </w:rPr>
          <w:fldChar w:fldCharType="separate"/>
        </w:r>
        <w:r w:rsidR="00B54CA7">
          <w:rPr>
            <w:rFonts w:ascii="Times New Roman" w:hAnsi="Times New Roman" w:cs="Times New Roman"/>
            <w:noProof/>
            <w:webHidden/>
          </w:rPr>
          <w:t>57</w:t>
        </w:r>
        <w:r w:rsidR="009D0A2D" w:rsidRPr="009D0A2D">
          <w:rPr>
            <w:rFonts w:ascii="Times New Roman" w:hAnsi="Times New Roman" w:cs="Times New Roman"/>
            <w:noProof/>
            <w:webHidden/>
          </w:rPr>
          <w:fldChar w:fldCharType="end"/>
        </w:r>
      </w:hyperlink>
    </w:p>
    <w:p w14:paraId="17BC9545" w14:textId="30319B37" w:rsidR="009D0A2D" w:rsidRPr="009D0A2D" w:rsidRDefault="00210246" w:rsidP="009D0A2D">
      <w:pPr>
        <w:pStyle w:val="Abbildungsverzeichnis"/>
        <w:tabs>
          <w:tab w:val="right" w:leader="dot" w:pos="9062"/>
        </w:tabs>
        <w:spacing w:line="360" w:lineRule="auto"/>
        <w:rPr>
          <w:rFonts w:ascii="Times New Roman" w:eastAsiaTheme="minorEastAsia" w:hAnsi="Times New Roman" w:cs="Times New Roman"/>
          <w:i w:val="0"/>
          <w:iCs w:val="0"/>
          <w:noProof/>
          <w:sz w:val="24"/>
          <w:szCs w:val="24"/>
        </w:rPr>
      </w:pPr>
      <w:hyperlink w:anchor="_Toc112373312" w:history="1">
        <w:r w:rsidR="009D0A2D" w:rsidRPr="009D0A2D">
          <w:rPr>
            <w:rStyle w:val="Hyperlink"/>
            <w:rFonts w:ascii="Times New Roman" w:eastAsiaTheme="majorEastAsia" w:hAnsi="Times New Roman" w:cs="Times New Roman"/>
            <w:noProof/>
          </w:rPr>
          <w:t xml:space="preserve">Abbildung 18: Verteilung der Schlusskurse (Signalgrenzen mit Wahrscheinlichkeiten [&gt;95%,&lt;85%]) </w:t>
        </w:r>
        <w:r w:rsidR="009D0A2D" w:rsidRPr="009D0A2D">
          <w:rPr>
            <w:rStyle w:val="Hyperlink"/>
            <w:rFonts w:ascii="Times New Roman" w:eastAsiaTheme="majorEastAsia" w:hAnsi="Times New Roman" w:cs="Times New Roman"/>
            <w:noProof/>
          </w:rPr>
          <w:br/>
          <w:t xml:space="preserve">                       [Grafik des Verfassers]</w:t>
        </w:r>
        <w:r w:rsidR="009D0A2D" w:rsidRPr="009D0A2D">
          <w:rPr>
            <w:rFonts w:ascii="Times New Roman" w:hAnsi="Times New Roman" w:cs="Times New Roman"/>
            <w:noProof/>
            <w:webHidden/>
          </w:rPr>
          <w:tab/>
        </w:r>
        <w:r w:rsidR="009D0A2D" w:rsidRPr="009D0A2D">
          <w:rPr>
            <w:rFonts w:ascii="Times New Roman" w:hAnsi="Times New Roman" w:cs="Times New Roman"/>
            <w:noProof/>
            <w:webHidden/>
          </w:rPr>
          <w:fldChar w:fldCharType="begin"/>
        </w:r>
        <w:r w:rsidR="009D0A2D" w:rsidRPr="009D0A2D">
          <w:rPr>
            <w:rFonts w:ascii="Times New Roman" w:hAnsi="Times New Roman" w:cs="Times New Roman"/>
            <w:noProof/>
            <w:webHidden/>
          </w:rPr>
          <w:instrText xml:space="preserve"> PAGEREF _Toc112373312 \h </w:instrText>
        </w:r>
        <w:r w:rsidR="009D0A2D" w:rsidRPr="009D0A2D">
          <w:rPr>
            <w:rFonts w:ascii="Times New Roman" w:hAnsi="Times New Roman" w:cs="Times New Roman"/>
            <w:noProof/>
            <w:webHidden/>
          </w:rPr>
        </w:r>
        <w:r w:rsidR="009D0A2D" w:rsidRPr="009D0A2D">
          <w:rPr>
            <w:rFonts w:ascii="Times New Roman" w:hAnsi="Times New Roman" w:cs="Times New Roman"/>
            <w:noProof/>
            <w:webHidden/>
          </w:rPr>
          <w:fldChar w:fldCharType="separate"/>
        </w:r>
        <w:r w:rsidR="00B54CA7">
          <w:rPr>
            <w:rFonts w:ascii="Times New Roman" w:hAnsi="Times New Roman" w:cs="Times New Roman"/>
            <w:noProof/>
            <w:webHidden/>
          </w:rPr>
          <w:t>60</w:t>
        </w:r>
        <w:r w:rsidR="009D0A2D" w:rsidRPr="009D0A2D">
          <w:rPr>
            <w:rFonts w:ascii="Times New Roman" w:hAnsi="Times New Roman" w:cs="Times New Roman"/>
            <w:noProof/>
            <w:webHidden/>
          </w:rPr>
          <w:fldChar w:fldCharType="end"/>
        </w:r>
      </w:hyperlink>
    </w:p>
    <w:p w14:paraId="38B73881" w14:textId="2F1172EB" w:rsidR="009D0A2D" w:rsidRPr="009D0A2D" w:rsidRDefault="00210246" w:rsidP="009D0A2D">
      <w:pPr>
        <w:pStyle w:val="Abbildungsverzeichnis"/>
        <w:tabs>
          <w:tab w:val="right" w:leader="dot" w:pos="9062"/>
        </w:tabs>
        <w:spacing w:line="360" w:lineRule="auto"/>
        <w:rPr>
          <w:rFonts w:ascii="Times New Roman" w:eastAsiaTheme="minorEastAsia" w:hAnsi="Times New Roman" w:cs="Times New Roman"/>
          <w:i w:val="0"/>
          <w:iCs w:val="0"/>
          <w:noProof/>
          <w:sz w:val="24"/>
          <w:szCs w:val="24"/>
        </w:rPr>
      </w:pPr>
      <w:hyperlink w:anchor="_Toc112373313" w:history="1">
        <w:r w:rsidR="009D0A2D" w:rsidRPr="009D0A2D">
          <w:rPr>
            <w:rStyle w:val="Hyperlink"/>
            <w:rFonts w:ascii="Times New Roman" w:eastAsiaTheme="majorEastAsia" w:hAnsi="Times New Roman" w:cs="Times New Roman"/>
            <w:noProof/>
          </w:rPr>
          <w:t xml:space="preserve">Abbildung 19: Verteilung der Schlusskurse (Signalgrenzen mit Wahrscheinlichkeiten </w:t>
        </w:r>
        <w:r w:rsidR="009D0A2D" w:rsidRPr="009D0A2D">
          <w:rPr>
            <w:rStyle w:val="Hyperlink"/>
            <w:rFonts w:ascii="Times New Roman" w:eastAsiaTheme="majorEastAsia" w:hAnsi="Times New Roman" w:cs="Times New Roman"/>
            <w:noProof/>
          </w:rPr>
          <w:br/>
          <w:t xml:space="preserve">                       [&gt;95%, &lt;85%, 200€  Kredit-Option]) [Grafik des Verfassers]</w:t>
        </w:r>
        <w:r w:rsidR="009D0A2D" w:rsidRPr="009D0A2D">
          <w:rPr>
            <w:rFonts w:ascii="Times New Roman" w:hAnsi="Times New Roman" w:cs="Times New Roman"/>
            <w:noProof/>
            <w:webHidden/>
          </w:rPr>
          <w:tab/>
        </w:r>
        <w:r w:rsidR="009D0A2D" w:rsidRPr="009D0A2D">
          <w:rPr>
            <w:rFonts w:ascii="Times New Roman" w:hAnsi="Times New Roman" w:cs="Times New Roman"/>
            <w:noProof/>
            <w:webHidden/>
          </w:rPr>
          <w:fldChar w:fldCharType="begin"/>
        </w:r>
        <w:r w:rsidR="009D0A2D" w:rsidRPr="009D0A2D">
          <w:rPr>
            <w:rFonts w:ascii="Times New Roman" w:hAnsi="Times New Roman" w:cs="Times New Roman"/>
            <w:noProof/>
            <w:webHidden/>
          </w:rPr>
          <w:instrText xml:space="preserve"> PAGEREF _Toc112373313 \h </w:instrText>
        </w:r>
        <w:r w:rsidR="009D0A2D" w:rsidRPr="009D0A2D">
          <w:rPr>
            <w:rFonts w:ascii="Times New Roman" w:hAnsi="Times New Roman" w:cs="Times New Roman"/>
            <w:noProof/>
            <w:webHidden/>
          </w:rPr>
        </w:r>
        <w:r w:rsidR="009D0A2D" w:rsidRPr="009D0A2D">
          <w:rPr>
            <w:rFonts w:ascii="Times New Roman" w:hAnsi="Times New Roman" w:cs="Times New Roman"/>
            <w:noProof/>
            <w:webHidden/>
          </w:rPr>
          <w:fldChar w:fldCharType="separate"/>
        </w:r>
        <w:r w:rsidR="00B54CA7">
          <w:rPr>
            <w:rFonts w:ascii="Times New Roman" w:hAnsi="Times New Roman" w:cs="Times New Roman"/>
            <w:noProof/>
            <w:webHidden/>
          </w:rPr>
          <w:t>60</w:t>
        </w:r>
        <w:r w:rsidR="009D0A2D" w:rsidRPr="009D0A2D">
          <w:rPr>
            <w:rFonts w:ascii="Times New Roman" w:hAnsi="Times New Roman" w:cs="Times New Roman"/>
            <w:noProof/>
            <w:webHidden/>
          </w:rPr>
          <w:fldChar w:fldCharType="end"/>
        </w:r>
      </w:hyperlink>
    </w:p>
    <w:p w14:paraId="09213AE2" w14:textId="67FF8ECB" w:rsidR="008042BC" w:rsidRDefault="009D0A2D" w:rsidP="009D0A2D">
      <w:pPr>
        <w:spacing w:line="360" w:lineRule="auto"/>
        <w:jc w:val="both"/>
        <w:rPr>
          <w:b/>
          <w:bCs/>
          <w:noProof/>
        </w:rPr>
      </w:pPr>
      <w:r w:rsidRPr="009D0A2D">
        <w:rPr>
          <w:b/>
          <w:bCs/>
          <w:i/>
          <w:iCs/>
          <w:noProof/>
          <w:sz w:val="20"/>
          <w:szCs w:val="20"/>
        </w:rPr>
        <w:fldChar w:fldCharType="end"/>
      </w:r>
    </w:p>
    <w:p w14:paraId="37B5A9C8" w14:textId="33A3EF8A" w:rsidR="008042BC" w:rsidRDefault="008042BC" w:rsidP="00D94816">
      <w:pPr>
        <w:rPr>
          <w:b/>
          <w:bCs/>
          <w:noProof/>
        </w:rPr>
      </w:pPr>
    </w:p>
    <w:p w14:paraId="33295B1F" w14:textId="549993DF" w:rsidR="004B50D5" w:rsidRDefault="004B50D5" w:rsidP="00D94816">
      <w:pPr>
        <w:rPr>
          <w:b/>
          <w:bCs/>
          <w:noProof/>
        </w:rPr>
      </w:pPr>
    </w:p>
    <w:p w14:paraId="22CAA329" w14:textId="52E22ADE" w:rsidR="004B50D5" w:rsidRDefault="004B50D5" w:rsidP="00D94816">
      <w:pPr>
        <w:rPr>
          <w:b/>
          <w:bCs/>
          <w:noProof/>
        </w:rPr>
      </w:pPr>
    </w:p>
    <w:p w14:paraId="499371B9" w14:textId="387E8F56" w:rsidR="004B50D5" w:rsidRDefault="004B50D5" w:rsidP="00D94816">
      <w:pPr>
        <w:rPr>
          <w:b/>
          <w:bCs/>
          <w:noProof/>
        </w:rPr>
      </w:pPr>
    </w:p>
    <w:p w14:paraId="6A4DBADE" w14:textId="4306D4AE" w:rsidR="004B50D5" w:rsidRDefault="004B50D5" w:rsidP="00D94816">
      <w:pPr>
        <w:rPr>
          <w:b/>
          <w:bCs/>
          <w:noProof/>
        </w:rPr>
      </w:pPr>
    </w:p>
    <w:p w14:paraId="7819DE9D" w14:textId="137E3136" w:rsidR="004B50D5" w:rsidRDefault="004B50D5" w:rsidP="00D94816">
      <w:pPr>
        <w:rPr>
          <w:b/>
          <w:bCs/>
          <w:noProof/>
        </w:rPr>
      </w:pPr>
    </w:p>
    <w:p w14:paraId="6B32A7FA" w14:textId="116306FA" w:rsidR="004B50D5" w:rsidRDefault="004B50D5" w:rsidP="00D94816">
      <w:pPr>
        <w:rPr>
          <w:b/>
          <w:bCs/>
          <w:noProof/>
        </w:rPr>
      </w:pPr>
    </w:p>
    <w:p w14:paraId="1F0F60B1" w14:textId="2BFD1ECC" w:rsidR="004B50D5" w:rsidRDefault="004B50D5" w:rsidP="00D94816">
      <w:pPr>
        <w:rPr>
          <w:b/>
          <w:bCs/>
          <w:noProof/>
        </w:rPr>
      </w:pPr>
    </w:p>
    <w:p w14:paraId="2893504D" w14:textId="367C6BCC" w:rsidR="004B50D5" w:rsidRDefault="004B50D5" w:rsidP="00D94816">
      <w:pPr>
        <w:rPr>
          <w:b/>
          <w:bCs/>
          <w:noProof/>
        </w:rPr>
      </w:pPr>
    </w:p>
    <w:p w14:paraId="5E403212" w14:textId="4B48AF12" w:rsidR="004B50D5" w:rsidRDefault="004B50D5" w:rsidP="00D94816">
      <w:pPr>
        <w:rPr>
          <w:b/>
          <w:bCs/>
          <w:noProof/>
        </w:rPr>
      </w:pPr>
    </w:p>
    <w:p w14:paraId="3E712047" w14:textId="14F01C5C" w:rsidR="009D0A2D" w:rsidRDefault="009D0A2D" w:rsidP="00D94816">
      <w:pPr>
        <w:rPr>
          <w:b/>
          <w:bCs/>
          <w:noProof/>
        </w:rPr>
      </w:pPr>
    </w:p>
    <w:p w14:paraId="5A7CC3B8" w14:textId="77777777" w:rsidR="009D0A2D" w:rsidRDefault="009D0A2D" w:rsidP="00D94816">
      <w:pPr>
        <w:rPr>
          <w:b/>
          <w:bCs/>
          <w:noProof/>
        </w:rPr>
      </w:pPr>
    </w:p>
    <w:p w14:paraId="3E792D65" w14:textId="49CF57DA" w:rsidR="004B50D5" w:rsidRDefault="004B50D5" w:rsidP="00D94816">
      <w:pPr>
        <w:rPr>
          <w:b/>
          <w:bCs/>
          <w:noProof/>
        </w:rPr>
      </w:pPr>
    </w:p>
    <w:p w14:paraId="326A3012" w14:textId="2C4E11F8" w:rsidR="004B50D5" w:rsidRPr="00B54CA7" w:rsidRDefault="004B50D5" w:rsidP="009D0A2D">
      <w:pPr>
        <w:rPr>
          <w:noProof/>
          <w:color w:val="2F5496" w:themeColor="accent1" w:themeShade="BF"/>
          <w:sz w:val="32"/>
          <w:szCs w:val="32"/>
        </w:rPr>
      </w:pPr>
      <w:r w:rsidRPr="00B54CA7">
        <w:rPr>
          <w:noProof/>
          <w:color w:val="2F5496" w:themeColor="accent1" w:themeShade="BF"/>
          <w:sz w:val="32"/>
          <w:szCs w:val="32"/>
        </w:rPr>
        <w:lastRenderedPageBreak/>
        <w:t>Tabellenverzeichnis</w:t>
      </w:r>
    </w:p>
    <w:p w14:paraId="0761DD8C" w14:textId="77777777" w:rsidR="004B50D5" w:rsidRDefault="004B50D5" w:rsidP="00D94816">
      <w:pPr>
        <w:rPr>
          <w:b/>
          <w:bCs/>
          <w:noProof/>
        </w:rPr>
      </w:pPr>
    </w:p>
    <w:p w14:paraId="75F250AD" w14:textId="00C8657C" w:rsidR="009D0A2D" w:rsidRPr="009D0A2D" w:rsidRDefault="008042BC" w:rsidP="009D0A2D">
      <w:pPr>
        <w:pStyle w:val="Abbildungsverzeichnis"/>
        <w:tabs>
          <w:tab w:val="right" w:leader="dot" w:pos="9062"/>
        </w:tabs>
        <w:spacing w:line="360" w:lineRule="auto"/>
        <w:rPr>
          <w:rFonts w:ascii="Times New Roman" w:eastAsiaTheme="minorEastAsia" w:hAnsi="Times New Roman" w:cs="Times New Roman"/>
          <w:i w:val="0"/>
          <w:iCs w:val="0"/>
          <w:noProof/>
          <w:sz w:val="21"/>
          <w:szCs w:val="21"/>
        </w:rPr>
      </w:pPr>
      <w:r w:rsidRPr="009D0A2D">
        <w:rPr>
          <w:rFonts w:ascii="Times New Roman" w:hAnsi="Times New Roman" w:cs="Times New Roman"/>
          <w:b/>
          <w:bCs/>
          <w:noProof/>
          <w:sz w:val="21"/>
          <w:szCs w:val="21"/>
        </w:rPr>
        <w:fldChar w:fldCharType="begin"/>
      </w:r>
      <w:r w:rsidRPr="009D0A2D">
        <w:rPr>
          <w:rFonts w:ascii="Times New Roman" w:hAnsi="Times New Roman" w:cs="Times New Roman"/>
          <w:b/>
          <w:bCs/>
          <w:noProof/>
          <w:sz w:val="21"/>
          <w:szCs w:val="21"/>
        </w:rPr>
        <w:instrText xml:space="preserve"> TOC \h \z \c "Tabelle" </w:instrText>
      </w:r>
      <w:r w:rsidRPr="009D0A2D">
        <w:rPr>
          <w:rFonts w:ascii="Times New Roman" w:hAnsi="Times New Roman" w:cs="Times New Roman"/>
          <w:b/>
          <w:bCs/>
          <w:noProof/>
          <w:sz w:val="21"/>
          <w:szCs w:val="21"/>
        </w:rPr>
        <w:fldChar w:fldCharType="separate"/>
      </w:r>
      <w:hyperlink w:anchor="_Toc112373773" w:history="1">
        <w:r w:rsidR="009D0A2D" w:rsidRPr="009D0A2D">
          <w:rPr>
            <w:rStyle w:val="Hyperlink"/>
            <w:rFonts w:ascii="Times New Roman" w:eastAsiaTheme="majorEastAsia" w:hAnsi="Times New Roman" w:cs="Times New Roman"/>
            <w:noProof/>
            <w:sz w:val="21"/>
            <w:szCs w:val="21"/>
          </w:rPr>
          <w:t>Tabelle 1: Chi-Quadrat-Test - Relative Häufigkeiten [Grafik des Verfassers]</w:t>
        </w:r>
        <w:r w:rsidR="009D0A2D" w:rsidRPr="009D0A2D">
          <w:rPr>
            <w:rFonts w:ascii="Times New Roman" w:hAnsi="Times New Roman" w:cs="Times New Roman"/>
            <w:noProof/>
            <w:webHidden/>
            <w:sz w:val="21"/>
            <w:szCs w:val="21"/>
          </w:rPr>
          <w:tab/>
        </w:r>
        <w:r w:rsidR="009D0A2D" w:rsidRPr="009D0A2D">
          <w:rPr>
            <w:rFonts w:ascii="Times New Roman" w:hAnsi="Times New Roman" w:cs="Times New Roman"/>
            <w:noProof/>
            <w:webHidden/>
            <w:sz w:val="21"/>
            <w:szCs w:val="21"/>
          </w:rPr>
          <w:fldChar w:fldCharType="begin"/>
        </w:r>
        <w:r w:rsidR="009D0A2D" w:rsidRPr="009D0A2D">
          <w:rPr>
            <w:rFonts w:ascii="Times New Roman" w:hAnsi="Times New Roman" w:cs="Times New Roman"/>
            <w:noProof/>
            <w:webHidden/>
            <w:sz w:val="21"/>
            <w:szCs w:val="21"/>
          </w:rPr>
          <w:instrText xml:space="preserve"> PAGEREF _Toc112373773 \h </w:instrText>
        </w:r>
        <w:r w:rsidR="009D0A2D" w:rsidRPr="009D0A2D">
          <w:rPr>
            <w:rFonts w:ascii="Times New Roman" w:hAnsi="Times New Roman" w:cs="Times New Roman"/>
            <w:noProof/>
            <w:webHidden/>
            <w:sz w:val="21"/>
            <w:szCs w:val="21"/>
          </w:rPr>
        </w:r>
        <w:r w:rsidR="009D0A2D" w:rsidRPr="009D0A2D">
          <w:rPr>
            <w:rFonts w:ascii="Times New Roman" w:hAnsi="Times New Roman" w:cs="Times New Roman"/>
            <w:noProof/>
            <w:webHidden/>
            <w:sz w:val="21"/>
            <w:szCs w:val="21"/>
          </w:rPr>
          <w:fldChar w:fldCharType="separate"/>
        </w:r>
        <w:r w:rsidR="00B54CA7">
          <w:rPr>
            <w:rFonts w:ascii="Times New Roman" w:hAnsi="Times New Roman" w:cs="Times New Roman"/>
            <w:noProof/>
            <w:webHidden/>
            <w:sz w:val="21"/>
            <w:szCs w:val="21"/>
          </w:rPr>
          <w:t>26</w:t>
        </w:r>
        <w:r w:rsidR="009D0A2D" w:rsidRPr="009D0A2D">
          <w:rPr>
            <w:rFonts w:ascii="Times New Roman" w:hAnsi="Times New Roman" w:cs="Times New Roman"/>
            <w:noProof/>
            <w:webHidden/>
            <w:sz w:val="21"/>
            <w:szCs w:val="21"/>
          </w:rPr>
          <w:fldChar w:fldCharType="end"/>
        </w:r>
      </w:hyperlink>
    </w:p>
    <w:p w14:paraId="6C0DE61F" w14:textId="04C5DEFA" w:rsidR="009D0A2D" w:rsidRPr="009D0A2D" w:rsidRDefault="00210246" w:rsidP="009D0A2D">
      <w:pPr>
        <w:pStyle w:val="Abbildungsverzeichnis"/>
        <w:tabs>
          <w:tab w:val="right" w:leader="dot" w:pos="9062"/>
        </w:tabs>
        <w:spacing w:line="360" w:lineRule="auto"/>
        <w:rPr>
          <w:rFonts w:ascii="Times New Roman" w:eastAsiaTheme="minorEastAsia" w:hAnsi="Times New Roman" w:cs="Times New Roman"/>
          <w:i w:val="0"/>
          <w:iCs w:val="0"/>
          <w:noProof/>
          <w:sz w:val="21"/>
          <w:szCs w:val="21"/>
        </w:rPr>
      </w:pPr>
      <w:hyperlink w:anchor="_Toc112373774" w:history="1">
        <w:r w:rsidR="009D0A2D" w:rsidRPr="009D0A2D">
          <w:rPr>
            <w:rStyle w:val="Hyperlink"/>
            <w:rFonts w:ascii="Times New Roman" w:eastAsiaTheme="majorEastAsia" w:hAnsi="Times New Roman" w:cs="Times New Roman"/>
            <w:noProof/>
            <w:sz w:val="21"/>
            <w:szCs w:val="21"/>
          </w:rPr>
          <w:t>Tabelle 2: Chi-Quadrat Test - Prüfgrößen [Grafik des Verfassers]</w:t>
        </w:r>
        <w:r w:rsidR="009D0A2D" w:rsidRPr="009D0A2D">
          <w:rPr>
            <w:rFonts w:ascii="Times New Roman" w:hAnsi="Times New Roman" w:cs="Times New Roman"/>
            <w:noProof/>
            <w:webHidden/>
            <w:sz w:val="21"/>
            <w:szCs w:val="21"/>
          </w:rPr>
          <w:tab/>
        </w:r>
        <w:r w:rsidR="009D0A2D" w:rsidRPr="009D0A2D">
          <w:rPr>
            <w:rFonts w:ascii="Times New Roman" w:hAnsi="Times New Roman" w:cs="Times New Roman"/>
            <w:noProof/>
            <w:webHidden/>
            <w:sz w:val="21"/>
            <w:szCs w:val="21"/>
          </w:rPr>
          <w:fldChar w:fldCharType="begin"/>
        </w:r>
        <w:r w:rsidR="009D0A2D" w:rsidRPr="009D0A2D">
          <w:rPr>
            <w:rFonts w:ascii="Times New Roman" w:hAnsi="Times New Roman" w:cs="Times New Roman"/>
            <w:noProof/>
            <w:webHidden/>
            <w:sz w:val="21"/>
            <w:szCs w:val="21"/>
          </w:rPr>
          <w:instrText xml:space="preserve"> PAGEREF _Toc112373774 \h </w:instrText>
        </w:r>
        <w:r w:rsidR="009D0A2D" w:rsidRPr="009D0A2D">
          <w:rPr>
            <w:rFonts w:ascii="Times New Roman" w:hAnsi="Times New Roman" w:cs="Times New Roman"/>
            <w:noProof/>
            <w:webHidden/>
            <w:sz w:val="21"/>
            <w:szCs w:val="21"/>
          </w:rPr>
        </w:r>
        <w:r w:rsidR="009D0A2D" w:rsidRPr="009D0A2D">
          <w:rPr>
            <w:rFonts w:ascii="Times New Roman" w:hAnsi="Times New Roman" w:cs="Times New Roman"/>
            <w:noProof/>
            <w:webHidden/>
            <w:sz w:val="21"/>
            <w:szCs w:val="21"/>
          </w:rPr>
          <w:fldChar w:fldCharType="separate"/>
        </w:r>
        <w:r w:rsidR="00B54CA7">
          <w:rPr>
            <w:rFonts w:ascii="Times New Roman" w:hAnsi="Times New Roman" w:cs="Times New Roman"/>
            <w:noProof/>
            <w:webHidden/>
            <w:sz w:val="21"/>
            <w:szCs w:val="21"/>
          </w:rPr>
          <w:t>26</w:t>
        </w:r>
        <w:r w:rsidR="009D0A2D" w:rsidRPr="009D0A2D">
          <w:rPr>
            <w:rFonts w:ascii="Times New Roman" w:hAnsi="Times New Roman" w:cs="Times New Roman"/>
            <w:noProof/>
            <w:webHidden/>
            <w:sz w:val="21"/>
            <w:szCs w:val="21"/>
          </w:rPr>
          <w:fldChar w:fldCharType="end"/>
        </w:r>
      </w:hyperlink>
    </w:p>
    <w:p w14:paraId="6C42150A" w14:textId="668241B0" w:rsidR="009D0A2D" w:rsidRPr="009D0A2D" w:rsidRDefault="00210246" w:rsidP="009D0A2D">
      <w:pPr>
        <w:pStyle w:val="Abbildungsverzeichnis"/>
        <w:tabs>
          <w:tab w:val="right" w:leader="dot" w:pos="9062"/>
        </w:tabs>
        <w:spacing w:line="360" w:lineRule="auto"/>
        <w:rPr>
          <w:rFonts w:ascii="Times New Roman" w:eastAsiaTheme="minorEastAsia" w:hAnsi="Times New Roman" w:cs="Times New Roman"/>
          <w:i w:val="0"/>
          <w:iCs w:val="0"/>
          <w:noProof/>
          <w:sz w:val="21"/>
          <w:szCs w:val="21"/>
        </w:rPr>
      </w:pPr>
      <w:hyperlink w:anchor="_Toc112373775" w:history="1">
        <w:r w:rsidR="009D0A2D" w:rsidRPr="009D0A2D">
          <w:rPr>
            <w:rStyle w:val="Hyperlink"/>
            <w:rFonts w:ascii="Times New Roman" w:eastAsiaTheme="majorEastAsia" w:hAnsi="Times New Roman" w:cs="Times New Roman"/>
            <w:noProof/>
            <w:sz w:val="21"/>
            <w:szCs w:val="21"/>
          </w:rPr>
          <w:t>Tabelle 3: Chi-Quadrat Test - Hypothesentest [Grafik des Verfassers]</w:t>
        </w:r>
        <w:r w:rsidR="009D0A2D" w:rsidRPr="009D0A2D">
          <w:rPr>
            <w:rFonts w:ascii="Times New Roman" w:hAnsi="Times New Roman" w:cs="Times New Roman"/>
            <w:noProof/>
            <w:webHidden/>
            <w:sz w:val="21"/>
            <w:szCs w:val="21"/>
          </w:rPr>
          <w:tab/>
        </w:r>
        <w:r w:rsidR="009D0A2D" w:rsidRPr="009D0A2D">
          <w:rPr>
            <w:rFonts w:ascii="Times New Roman" w:hAnsi="Times New Roman" w:cs="Times New Roman"/>
            <w:noProof/>
            <w:webHidden/>
            <w:sz w:val="21"/>
            <w:szCs w:val="21"/>
          </w:rPr>
          <w:fldChar w:fldCharType="begin"/>
        </w:r>
        <w:r w:rsidR="009D0A2D" w:rsidRPr="009D0A2D">
          <w:rPr>
            <w:rFonts w:ascii="Times New Roman" w:hAnsi="Times New Roman" w:cs="Times New Roman"/>
            <w:noProof/>
            <w:webHidden/>
            <w:sz w:val="21"/>
            <w:szCs w:val="21"/>
          </w:rPr>
          <w:instrText xml:space="preserve"> PAGEREF _Toc112373775 \h </w:instrText>
        </w:r>
        <w:r w:rsidR="009D0A2D" w:rsidRPr="009D0A2D">
          <w:rPr>
            <w:rFonts w:ascii="Times New Roman" w:hAnsi="Times New Roman" w:cs="Times New Roman"/>
            <w:noProof/>
            <w:webHidden/>
            <w:sz w:val="21"/>
            <w:szCs w:val="21"/>
          </w:rPr>
        </w:r>
        <w:r w:rsidR="009D0A2D" w:rsidRPr="009D0A2D">
          <w:rPr>
            <w:rFonts w:ascii="Times New Roman" w:hAnsi="Times New Roman" w:cs="Times New Roman"/>
            <w:noProof/>
            <w:webHidden/>
            <w:sz w:val="21"/>
            <w:szCs w:val="21"/>
          </w:rPr>
          <w:fldChar w:fldCharType="separate"/>
        </w:r>
        <w:r w:rsidR="00B54CA7">
          <w:rPr>
            <w:rFonts w:ascii="Times New Roman" w:hAnsi="Times New Roman" w:cs="Times New Roman"/>
            <w:noProof/>
            <w:webHidden/>
            <w:sz w:val="21"/>
            <w:szCs w:val="21"/>
          </w:rPr>
          <w:t>27</w:t>
        </w:r>
        <w:r w:rsidR="009D0A2D" w:rsidRPr="009D0A2D">
          <w:rPr>
            <w:rFonts w:ascii="Times New Roman" w:hAnsi="Times New Roman" w:cs="Times New Roman"/>
            <w:noProof/>
            <w:webHidden/>
            <w:sz w:val="21"/>
            <w:szCs w:val="21"/>
          </w:rPr>
          <w:fldChar w:fldCharType="end"/>
        </w:r>
      </w:hyperlink>
    </w:p>
    <w:p w14:paraId="3E2E227C" w14:textId="715BB3DE" w:rsidR="009D0A2D" w:rsidRPr="009D0A2D" w:rsidRDefault="00210246" w:rsidP="009D0A2D">
      <w:pPr>
        <w:pStyle w:val="Abbildungsverzeichnis"/>
        <w:tabs>
          <w:tab w:val="right" w:leader="dot" w:pos="9062"/>
        </w:tabs>
        <w:spacing w:line="360" w:lineRule="auto"/>
        <w:rPr>
          <w:rFonts w:ascii="Times New Roman" w:eastAsiaTheme="minorEastAsia" w:hAnsi="Times New Roman" w:cs="Times New Roman"/>
          <w:i w:val="0"/>
          <w:iCs w:val="0"/>
          <w:noProof/>
          <w:sz w:val="21"/>
          <w:szCs w:val="21"/>
        </w:rPr>
      </w:pPr>
      <w:hyperlink w:anchor="_Toc112373776" w:history="1">
        <w:r w:rsidR="009D0A2D" w:rsidRPr="009D0A2D">
          <w:rPr>
            <w:rStyle w:val="Hyperlink"/>
            <w:rFonts w:ascii="Times New Roman" w:eastAsiaTheme="majorEastAsia" w:hAnsi="Times New Roman" w:cs="Times New Roman"/>
            <w:noProof/>
            <w:sz w:val="21"/>
            <w:szCs w:val="21"/>
          </w:rPr>
          <w:t xml:space="preserve">Tabelle 4: Ausgestaltung von Transaktionskosten verschiedener Broker &amp; Banken </w:t>
        </w:r>
        <w:r w:rsidR="009D0A2D">
          <w:rPr>
            <w:rStyle w:val="Hyperlink"/>
            <w:rFonts w:ascii="Times New Roman" w:eastAsiaTheme="majorEastAsia" w:hAnsi="Times New Roman" w:cs="Times New Roman"/>
            <w:noProof/>
            <w:sz w:val="21"/>
            <w:szCs w:val="21"/>
          </w:rPr>
          <w:br/>
          <w:t xml:space="preserve">                </w:t>
        </w:r>
        <w:r w:rsidR="009D0A2D" w:rsidRPr="009D0A2D">
          <w:rPr>
            <w:rStyle w:val="Hyperlink"/>
            <w:rFonts w:ascii="Times New Roman" w:eastAsiaTheme="majorEastAsia" w:hAnsi="Times New Roman" w:cs="Times New Roman"/>
            <w:noProof/>
            <w:sz w:val="21"/>
            <w:szCs w:val="21"/>
          </w:rPr>
          <w:t>[Grafik des Verfassers]</w:t>
        </w:r>
        <w:r w:rsidR="009D0A2D" w:rsidRPr="009D0A2D">
          <w:rPr>
            <w:rFonts w:ascii="Times New Roman" w:hAnsi="Times New Roman" w:cs="Times New Roman"/>
            <w:noProof/>
            <w:webHidden/>
            <w:sz w:val="21"/>
            <w:szCs w:val="21"/>
          </w:rPr>
          <w:tab/>
        </w:r>
        <w:r w:rsidR="009D0A2D" w:rsidRPr="009D0A2D">
          <w:rPr>
            <w:rFonts w:ascii="Times New Roman" w:hAnsi="Times New Roman" w:cs="Times New Roman"/>
            <w:noProof/>
            <w:webHidden/>
            <w:sz w:val="21"/>
            <w:szCs w:val="21"/>
          </w:rPr>
          <w:fldChar w:fldCharType="begin"/>
        </w:r>
        <w:r w:rsidR="009D0A2D" w:rsidRPr="009D0A2D">
          <w:rPr>
            <w:rFonts w:ascii="Times New Roman" w:hAnsi="Times New Roman" w:cs="Times New Roman"/>
            <w:noProof/>
            <w:webHidden/>
            <w:sz w:val="21"/>
            <w:szCs w:val="21"/>
          </w:rPr>
          <w:instrText xml:space="preserve"> PAGEREF _Toc112373776 \h </w:instrText>
        </w:r>
        <w:r w:rsidR="009D0A2D" w:rsidRPr="009D0A2D">
          <w:rPr>
            <w:rFonts w:ascii="Times New Roman" w:hAnsi="Times New Roman" w:cs="Times New Roman"/>
            <w:noProof/>
            <w:webHidden/>
            <w:sz w:val="21"/>
            <w:szCs w:val="21"/>
          </w:rPr>
        </w:r>
        <w:r w:rsidR="009D0A2D" w:rsidRPr="009D0A2D">
          <w:rPr>
            <w:rFonts w:ascii="Times New Roman" w:hAnsi="Times New Roman" w:cs="Times New Roman"/>
            <w:noProof/>
            <w:webHidden/>
            <w:sz w:val="21"/>
            <w:szCs w:val="21"/>
          </w:rPr>
          <w:fldChar w:fldCharType="separate"/>
        </w:r>
        <w:r w:rsidR="00B54CA7">
          <w:rPr>
            <w:rFonts w:ascii="Times New Roman" w:hAnsi="Times New Roman" w:cs="Times New Roman"/>
            <w:noProof/>
            <w:webHidden/>
            <w:sz w:val="21"/>
            <w:szCs w:val="21"/>
          </w:rPr>
          <w:t>29</w:t>
        </w:r>
        <w:r w:rsidR="009D0A2D" w:rsidRPr="009D0A2D">
          <w:rPr>
            <w:rFonts w:ascii="Times New Roman" w:hAnsi="Times New Roman" w:cs="Times New Roman"/>
            <w:noProof/>
            <w:webHidden/>
            <w:sz w:val="21"/>
            <w:szCs w:val="21"/>
          </w:rPr>
          <w:fldChar w:fldCharType="end"/>
        </w:r>
      </w:hyperlink>
    </w:p>
    <w:p w14:paraId="0AEDC0A6" w14:textId="16160BBE" w:rsidR="009D0A2D" w:rsidRPr="009D0A2D" w:rsidRDefault="00210246" w:rsidP="009D0A2D">
      <w:pPr>
        <w:pStyle w:val="Abbildungsverzeichnis"/>
        <w:tabs>
          <w:tab w:val="right" w:leader="dot" w:pos="9062"/>
        </w:tabs>
        <w:spacing w:line="360" w:lineRule="auto"/>
        <w:rPr>
          <w:rFonts w:ascii="Times New Roman" w:eastAsiaTheme="minorEastAsia" w:hAnsi="Times New Roman" w:cs="Times New Roman"/>
          <w:i w:val="0"/>
          <w:iCs w:val="0"/>
          <w:noProof/>
          <w:sz w:val="21"/>
          <w:szCs w:val="21"/>
        </w:rPr>
      </w:pPr>
      <w:hyperlink w:anchor="_Toc112373777" w:history="1">
        <w:r w:rsidR="009D0A2D" w:rsidRPr="009D0A2D">
          <w:rPr>
            <w:rStyle w:val="Hyperlink"/>
            <w:rFonts w:ascii="Times New Roman" w:eastAsiaTheme="majorEastAsia" w:hAnsi="Times New Roman" w:cs="Times New Roman"/>
            <w:noProof/>
            <w:sz w:val="21"/>
            <w:szCs w:val="21"/>
          </w:rPr>
          <w:t>Tabelle 5: Ergebnisse der stetigen Simulationen [Grafik des Verfassers]</w:t>
        </w:r>
        <w:r w:rsidR="009D0A2D" w:rsidRPr="009D0A2D">
          <w:rPr>
            <w:rFonts w:ascii="Times New Roman" w:hAnsi="Times New Roman" w:cs="Times New Roman"/>
            <w:noProof/>
            <w:webHidden/>
            <w:sz w:val="21"/>
            <w:szCs w:val="21"/>
          </w:rPr>
          <w:tab/>
        </w:r>
        <w:r w:rsidR="009D0A2D" w:rsidRPr="009D0A2D">
          <w:rPr>
            <w:rFonts w:ascii="Times New Roman" w:hAnsi="Times New Roman" w:cs="Times New Roman"/>
            <w:noProof/>
            <w:webHidden/>
            <w:sz w:val="21"/>
            <w:szCs w:val="21"/>
          </w:rPr>
          <w:fldChar w:fldCharType="begin"/>
        </w:r>
        <w:r w:rsidR="009D0A2D" w:rsidRPr="009D0A2D">
          <w:rPr>
            <w:rFonts w:ascii="Times New Roman" w:hAnsi="Times New Roman" w:cs="Times New Roman"/>
            <w:noProof/>
            <w:webHidden/>
            <w:sz w:val="21"/>
            <w:szCs w:val="21"/>
          </w:rPr>
          <w:instrText xml:space="preserve"> PAGEREF _Toc112373777 \h </w:instrText>
        </w:r>
        <w:r w:rsidR="009D0A2D" w:rsidRPr="009D0A2D">
          <w:rPr>
            <w:rFonts w:ascii="Times New Roman" w:hAnsi="Times New Roman" w:cs="Times New Roman"/>
            <w:noProof/>
            <w:webHidden/>
            <w:sz w:val="21"/>
            <w:szCs w:val="21"/>
          </w:rPr>
        </w:r>
        <w:r w:rsidR="009D0A2D" w:rsidRPr="009D0A2D">
          <w:rPr>
            <w:rFonts w:ascii="Times New Roman" w:hAnsi="Times New Roman" w:cs="Times New Roman"/>
            <w:noProof/>
            <w:webHidden/>
            <w:sz w:val="21"/>
            <w:szCs w:val="21"/>
          </w:rPr>
          <w:fldChar w:fldCharType="separate"/>
        </w:r>
        <w:r w:rsidR="00B54CA7">
          <w:rPr>
            <w:rFonts w:ascii="Times New Roman" w:hAnsi="Times New Roman" w:cs="Times New Roman"/>
            <w:noProof/>
            <w:webHidden/>
            <w:sz w:val="21"/>
            <w:szCs w:val="21"/>
          </w:rPr>
          <w:t>47</w:t>
        </w:r>
        <w:r w:rsidR="009D0A2D" w:rsidRPr="009D0A2D">
          <w:rPr>
            <w:rFonts w:ascii="Times New Roman" w:hAnsi="Times New Roman" w:cs="Times New Roman"/>
            <w:noProof/>
            <w:webHidden/>
            <w:sz w:val="21"/>
            <w:szCs w:val="21"/>
          </w:rPr>
          <w:fldChar w:fldCharType="end"/>
        </w:r>
      </w:hyperlink>
    </w:p>
    <w:p w14:paraId="5E044C5C" w14:textId="67FC3FD1" w:rsidR="009D0A2D" w:rsidRPr="009D0A2D" w:rsidRDefault="00210246" w:rsidP="009D0A2D">
      <w:pPr>
        <w:pStyle w:val="Abbildungsverzeichnis"/>
        <w:tabs>
          <w:tab w:val="right" w:leader="dot" w:pos="9062"/>
        </w:tabs>
        <w:spacing w:line="360" w:lineRule="auto"/>
        <w:rPr>
          <w:rFonts w:ascii="Times New Roman" w:eastAsiaTheme="minorEastAsia" w:hAnsi="Times New Roman" w:cs="Times New Roman"/>
          <w:i w:val="0"/>
          <w:iCs w:val="0"/>
          <w:noProof/>
          <w:sz w:val="21"/>
          <w:szCs w:val="21"/>
        </w:rPr>
      </w:pPr>
      <w:hyperlink w:anchor="_Toc112373778" w:history="1">
        <w:r w:rsidR="009D0A2D" w:rsidRPr="009D0A2D">
          <w:rPr>
            <w:rStyle w:val="Hyperlink"/>
            <w:rFonts w:ascii="Times New Roman" w:eastAsiaTheme="majorEastAsia" w:hAnsi="Times New Roman" w:cs="Times New Roman"/>
            <w:noProof/>
            <w:sz w:val="21"/>
            <w:szCs w:val="21"/>
          </w:rPr>
          <w:t>Tabelle 6: Ergebnis - Signalgrenzen mit Wahrscheinlichkeiten [Grafik des Verfassers]</w:t>
        </w:r>
        <w:r w:rsidR="009D0A2D" w:rsidRPr="009D0A2D">
          <w:rPr>
            <w:rFonts w:ascii="Times New Roman" w:hAnsi="Times New Roman" w:cs="Times New Roman"/>
            <w:noProof/>
            <w:webHidden/>
            <w:sz w:val="21"/>
            <w:szCs w:val="21"/>
          </w:rPr>
          <w:tab/>
        </w:r>
        <w:r w:rsidR="009D0A2D" w:rsidRPr="009D0A2D">
          <w:rPr>
            <w:rFonts w:ascii="Times New Roman" w:hAnsi="Times New Roman" w:cs="Times New Roman"/>
            <w:noProof/>
            <w:webHidden/>
            <w:sz w:val="21"/>
            <w:szCs w:val="21"/>
          </w:rPr>
          <w:fldChar w:fldCharType="begin"/>
        </w:r>
        <w:r w:rsidR="009D0A2D" w:rsidRPr="009D0A2D">
          <w:rPr>
            <w:rFonts w:ascii="Times New Roman" w:hAnsi="Times New Roman" w:cs="Times New Roman"/>
            <w:noProof/>
            <w:webHidden/>
            <w:sz w:val="21"/>
            <w:szCs w:val="21"/>
          </w:rPr>
          <w:instrText xml:space="preserve"> PAGEREF _Toc112373778 \h </w:instrText>
        </w:r>
        <w:r w:rsidR="009D0A2D" w:rsidRPr="009D0A2D">
          <w:rPr>
            <w:rFonts w:ascii="Times New Roman" w:hAnsi="Times New Roman" w:cs="Times New Roman"/>
            <w:noProof/>
            <w:webHidden/>
            <w:sz w:val="21"/>
            <w:szCs w:val="21"/>
          </w:rPr>
        </w:r>
        <w:r w:rsidR="009D0A2D" w:rsidRPr="009D0A2D">
          <w:rPr>
            <w:rFonts w:ascii="Times New Roman" w:hAnsi="Times New Roman" w:cs="Times New Roman"/>
            <w:noProof/>
            <w:webHidden/>
            <w:sz w:val="21"/>
            <w:szCs w:val="21"/>
          </w:rPr>
          <w:fldChar w:fldCharType="separate"/>
        </w:r>
        <w:r w:rsidR="00B54CA7">
          <w:rPr>
            <w:rFonts w:ascii="Times New Roman" w:hAnsi="Times New Roman" w:cs="Times New Roman"/>
            <w:noProof/>
            <w:webHidden/>
            <w:sz w:val="21"/>
            <w:szCs w:val="21"/>
          </w:rPr>
          <w:t>49</w:t>
        </w:r>
        <w:r w:rsidR="009D0A2D" w:rsidRPr="009D0A2D">
          <w:rPr>
            <w:rFonts w:ascii="Times New Roman" w:hAnsi="Times New Roman" w:cs="Times New Roman"/>
            <w:noProof/>
            <w:webHidden/>
            <w:sz w:val="21"/>
            <w:szCs w:val="21"/>
          </w:rPr>
          <w:fldChar w:fldCharType="end"/>
        </w:r>
      </w:hyperlink>
    </w:p>
    <w:p w14:paraId="65F25E21" w14:textId="6C2D8415" w:rsidR="009D0A2D" w:rsidRPr="009D0A2D" w:rsidRDefault="00210246" w:rsidP="009D0A2D">
      <w:pPr>
        <w:pStyle w:val="Abbildungsverzeichnis"/>
        <w:tabs>
          <w:tab w:val="right" w:leader="dot" w:pos="9062"/>
        </w:tabs>
        <w:spacing w:line="360" w:lineRule="auto"/>
        <w:rPr>
          <w:rFonts w:ascii="Times New Roman" w:eastAsiaTheme="minorEastAsia" w:hAnsi="Times New Roman" w:cs="Times New Roman"/>
          <w:i w:val="0"/>
          <w:iCs w:val="0"/>
          <w:noProof/>
          <w:sz w:val="21"/>
          <w:szCs w:val="21"/>
        </w:rPr>
      </w:pPr>
      <w:hyperlink w:anchor="_Toc112373779" w:history="1">
        <w:r w:rsidR="009D0A2D" w:rsidRPr="009D0A2D">
          <w:rPr>
            <w:rStyle w:val="Hyperlink"/>
            <w:rFonts w:ascii="Times New Roman" w:eastAsiaTheme="majorEastAsia" w:hAnsi="Times New Roman" w:cs="Times New Roman"/>
            <w:noProof/>
            <w:sz w:val="21"/>
            <w:szCs w:val="21"/>
          </w:rPr>
          <w:t>Tabelle 7: Ergebnis - MACD [Grafik des Verfassers]</w:t>
        </w:r>
        <w:r w:rsidR="009D0A2D" w:rsidRPr="009D0A2D">
          <w:rPr>
            <w:rFonts w:ascii="Times New Roman" w:hAnsi="Times New Roman" w:cs="Times New Roman"/>
            <w:noProof/>
            <w:webHidden/>
            <w:sz w:val="21"/>
            <w:szCs w:val="21"/>
          </w:rPr>
          <w:tab/>
        </w:r>
        <w:r w:rsidR="009D0A2D" w:rsidRPr="009D0A2D">
          <w:rPr>
            <w:rFonts w:ascii="Times New Roman" w:hAnsi="Times New Roman" w:cs="Times New Roman"/>
            <w:noProof/>
            <w:webHidden/>
            <w:sz w:val="21"/>
            <w:szCs w:val="21"/>
          </w:rPr>
          <w:fldChar w:fldCharType="begin"/>
        </w:r>
        <w:r w:rsidR="009D0A2D" w:rsidRPr="009D0A2D">
          <w:rPr>
            <w:rFonts w:ascii="Times New Roman" w:hAnsi="Times New Roman" w:cs="Times New Roman"/>
            <w:noProof/>
            <w:webHidden/>
            <w:sz w:val="21"/>
            <w:szCs w:val="21"/>
          </w:rPr>
          <w:instrText xml:space="preserve"> PAGEREF _Toc112373779 \h </w:instrText>
        </w:r>
        <w:r w:rsidR="009D0A2D" w:rsidRPr="009D0A2D">
          <w:rPr>
            <w:rFonts w:ascii="Times New Roman" w:hAnsi="Times New Roman" w:cs="Times New Roman"/>
            <w:noProof/>
            <w:webHidden/>
            <w:sz w:val="21"/>
            <w:szCs w:val="21"/>
          </w:rPr>
        </w:r>
        <w:r w:rsidR="009D0A2D" w:rsidRPr="009D0A2D">
          <w:rPr>
            <w:rFonts w:ascii="Times New Roman" w:hAnsi="Times New Roman" w:cs="Times New Roman"/>
            <w:noProof/>
            <w:webHidden/>
            <w:sz w:val="21"/>
            <w:szCs w:val="21"/>
          </w:rPr>
          <w:fldChar w:fldCharType="separate"/>
        </w:r>
        <w:r w:rsidR="00B54CA7">
          <w:rPr>
            <w:rFonts w:ascii="Times New Roman" w:hAnsi="Times New Roman" w:cs="Times New Roman"/>
            <w:noProof/>
            <w:webHidden/>
            <w:sz w:val="21"/>
            <w:szCs w:val="21"/>
          </w:rPr>
          <w:t>51</w:t>
        </w:r>
        <w:r w:rsidR="009D0A2D" w:rsidRPr="009D0A2D">
          <w:rPr>
            <w:rFonts w:ascii="Times New Roman" w:hAnsi="Times New Roman" w:cs="Times New Roman"/>
            <w:noProof/>
            <w:webHidden/>
            <w:sz w:val="21"/>
            <w:szCs w:val="21"/>
          </w:rPr>
          <w:fldChar w:fldCharType="end"/>
        </w:r>
      </w:hyperlink>
    </w:p>
    <w:p w14:paraId="1E1209BB" w14:textId="5C3FEC1F" w:rsidR="009D0A2D" w:rsidRPr="009D0A2D" w:rsidRDefault="00210246" w:rsidP="009D0A2D">
      <w:pPr>
        <w:pStyle w:val="Abbildungsverzeichnis"/>
        <w:tabs>
          <w:tab w:val="right" w:leader="dot" w:pos="9062"/>
        </w:tabs>
        <w:spacing w:line="360" w:lineRule="auto"/>
        <w:rPr>
          <w:rFonts w:ascii="Times New Roman" w:eastAsiaTheme="minorEastAsia" w:hAnsi="Times New Roman" w:cs="Times New Roman"/>
          <w:i w:val="0"/>
          <w:iCs w:val="0"/>
          <w:noProof/>
          <w:sz w:val="21"/>
          <w:szCs w:val="21"/>
        </w:rPr>
      </w:pPr>
      <w:hyperlink w:anchor="_Toc112373780" w:history="1">
        <w:r w:rsidR="009D0A2D" w:rsidRPr="009D0A2D">
          <w:rPr>
            <w:rStyle w:val="Hyperlink"/>
            <w:rFonts w:ascii="Times New Roman" w:eastAsiaTheme="majorEastAsia" w:hAnsi="Times New Roman" w:cs="Times New Roman"/>
            <w:noProof/>
            <w:sz w:val="21"/>
            <w:szCs w:val="21"/>
          </w:rPr>
          <w:t>Tabelle 8: Ergebnis - Tagelinien [Grafik des Verfassers]</w:t>
        </w:r>
        <w:r w:rsidR="009D0A2D" w:rsidRPr="009D0A2D">
          <w:rPr>
            <w:rFonts w:ascii="Times New Roman" w:hAnsi="Times New Roman" w:cs="Times New Roman"/>
            <w:noProof/>
            <w:webHidden/>
            <w:sz w:val="21"/>
            <w:szCs w:val="21"/>
          </w:rPr>
          <w:tab/>
        </w:r>
        <w:r w:rsidR="009D0A2D" w:rsidRPr="009D0A2D">
          <w:rPr>
            <w:rFonts w:ascii="Times New Roman" w:hAnsi="Times New Roman" w:cs="Times New Roman"/>
            <w:noProof/>
            <w:webHidden/>
            <w:sz w:val="21"/>
            <w:szCs w:val="21"/>
          </w:rPr>
          <w:fldChar w:fldCharType="begin"/>
        </w:r>
        <w:r w:rsidR="009D0A2D" w:rsidRPr="009D0A2D">
          <w:rPr>
            <w:rFonts w:ascii="Times New Roman" w:hAnsi="Times New Roman" w:cs="Times New Roman"/>
            <w:noProof/>
            <w:webHidden/>
            <w:sz w:val="21"/>
            <w:szCs w:val="21"/>
          </w:rPr>
          <w:instrText xml:space="preserve"> PAGEREF _Toc112373780 \h </w:instrText>
        </w:r>
        <w:r w:rsidR="009D0A2D" w:rsidRPr="009D0A2D">
          <w:rPr>
            <w:rFonts w:ascii="Times New Roman" w:hAnsi="Times New Roman" w:cs="Times New Roman"/>
            <w:noProof/>
            <w:webHidden/>
            <w:sz w:val="21"/>
            <w:szCs w:val="21"/>
          </w:rPr>
        </w:r>
        <w:r w:rsidR="009D0A2D" w:rsidRPr="009D0A2D">
          <w:rPr>
            <w:rFonts w:ascii="Times New Roman" w:hAnsi="Times New Roman" w:cs="Times New Roman"/>
            <w:noProof/>
            <w:webHidden/>
            <w:sz w:val="21"/>
            <w:szCs w:val="21"/>
          </w:rPr>
          <w:fldChar w:fldCharType="separate"/>
        </w:r>
        <w:r w:rsidR="00B54CA7">
          <w:rPr>
            <w:rFonts w:ascii="Times New Roman" w:hAnsi="Times New Roman" w:cs="Times New Roman"/>
            <w:noProof/>
            <w:webHidden/>
            <w:sz w:val="21"/>
            <w:szCs w:val="21"/>
          </w:rPr>
          <w:t>53</w:t>
        </w:r>
        <w:r w:rsidR="009D0A2D" w:rsidRPr="009D0A2D">
          <w:rPr>
            <w:rFonts w:ascii="Times New Roman" w:hAnsi="Times New Roman" w:cs="Times New Roman"/>
            <w:noProof/>
            <w:webHidden/>
            <w:sz w:val="21"/>
            <w:szCs w:val="21"/>
          </w:rPr>
          <w:fldChar w:fldCharType="end"/>
        </w:r>
      </w:hyperlink>
    </w:p>
    <w:p w14:paraId="350C1A6F" w14:textId="3E6FB212" w:rsidR="009D0A2D" w:rsidRPr="009D0A2D" w:rsidRDefault="00210246" w:rsidP="009D0A2D">
      <w:pPr>
        <w:pStyle w:val="Abbildungsverzeichnis"/>
        <w:tabs>
          <w:tab w:val="right" w:leader="dot" w:pos="9062"/>
        </w:tabs>
        <w:spacing w:line="360" w:lineRule="auto"/>
        <w:rPr>
          <w:rFonts w:ascii="Times New Roman" w:eastAsiaTheme="minorEastAsia" w:hAnsi="Times New Roman" w:cs="Times New Roman"/>
          <w:i w:val="0"/>
          <w:iCs w:val="0"/>
          <w:noProof/>
          <w:sz w:val="21"/>
          <w:szCs w:val="21"/>
        </w:rPr>
      </w:pPr>
      <w:hyperlink w:anchor="_Toc112373781" w:history="1">
        <w:r w:rsidR="009D0A2D" w:rsidRPr="009D0A2D">
          <w:rPr>
            <w:rStyle w:val="Hyperlink"/>
            <w:rFonts w:ascii="Times New Roman" w:eastAsiaTheme="majorEastAsia" w:hAnsi="Times New Roman" w:cs="Times New Roman"/>
            <w:noProof/>
            <w:sz w:val="21"/>
            <w:szCs w:val="21"/>
          </w:rPr>
          <w:t>Tabelle 9: Ergebnis - Moving Average [Grafik des Verfassers]</w:t>
        </w:r>
        <w:r w:rsidR="009D0A2D" w:rsidRPr="009D0A2D">
          <w:rPr>
            <w:rFonts w:ascii="Times New Roman" w:hAnsi="Times New Roman" w:cs="Times New Roman"/>
            <w:noProof/>
            <w:webHidden/>
            <w:sz w:val="21"/>
            <w:szCs w:val="21"/>
          </w:rPr>
          <w:tab/>
        </w:r>
        <w:r w:rsidR="009D0A2D" w:rsidRPr="009D0A2D">
          <w:rPr>
            <w:rFonts w:ascii="Times New Roman" w:hAnsi="Times New Roman" w:cs="Times New Roman"/>
            <w:noProof/>
            <w:webHidden/>
            <w:sz w:val="21"/>
            <w:szCs w:val="21"/>
          </w:rPr>
          <w:fldChar w:fldCharType="begin"/>
        </w:r>
        <w:r w:rsidR="009D0A2D" w:rsidRPr="009D0A2D">
          <w:rPr>
            <w:rFonts w:ascii="Times New Roman" w:hAnsi="Times New Roman" w:cs="Times New Roman"/>
            <w:noProof/>
            <w:webHidden/>
            <w:sz w:val="21"/>
            <w:szCs w:val="21"/>
          </w:rPr>
          <w:instrText xml:space="preserve"> PAGEREF _Toc112373781 \h </w:instrText>
        </w:r>
        <w:r w:rsidR="009D0A2D" w:rsidRPr="009D0A2D">
          <w:rPr>
            <w:rFonts w:ascii="Times New Roman" w:hAnsi="Times New Roman" w:cs="Times New Roman"/>
            <w:noProof/>
            <w:webHidden/>
            <w:sz w:val="21"/>
            <w:szCs w:val="21"/>
          </w:rPr>
        </w:r>
        <w:r w:rsidR="009D0A2D" w:rsidRPr="009D0A2D">
          <w:rPr>
            <w:rFonts w:ascii="Times New Roman" w:hAnsi="Times New Roman" w:cs="Times New Roman"/>
            <w:noProof/>
            <w:webHidden/>
            <w:sz w:val="21"/>
            <w:szCs w:val="21"/>
          </w:rPr>
          <w:fldChar w:fldCharType="separate"/>
        </w:r>
        <w:r w:rsidR="00B54CA7">
          <w:rPr>
            <w:rFonts w:ascii="Times New Roman" w:hAnsi="Times New Roman" w:cs="Times New Roman"/>
            <w:noProof/>
            <w:webHidden/>
            <w:sz w:val="21"/>
            <w:szCs w:val="21"/>
          </w:rPr>
          <w:t>55</w:t>
        </w:r>
        <w:r w:rsidR="009D0A2D" w:rsidRPr="009D0A2D">
          <w:rPr>
            <w:rFonts w:ascii="Times New Roman" w:hAnsi="Times New Roman" w:cs="Times New Roman"/>
            <w:noProof/>
            <w:webHidden/>
            <w:sz w:val="21"/>
            <w:szCs w:val="21"/>
          </w:rPr>
          <w:fldChar w:fldCharType="end"/>
        </w:r>
      </w:hyperlink>
    </w:p>
    <w:p w14:paraId="2C5EE373" w14:textId="0A97428A" w:rsidR="009D0A2D" w:rsidRPr="009D0A2D" w:rsidRDefault="00210246" w:rsidP="009D0A2D">
      <w:pPr>
        <w:pStyle w:val="Abbildungsverzeichnis"/>
        <w:tabs>
          <w:tab w:val="right" w:leader="dot" w:pos="9062"/>
        </w:tabs>
        <w:spacing w:line="360" w:lineRule="auto"/>
        <w:rPr>
          <w:rFonts w:ascii="Times New Roman" w:eastAsiaTheme="minorEastAsia" w:hAnsi="Times New Roman" w:cs="Times New Roman"/>
          <w:i w:val="0"/>
          <w:iCs w:val="0"/>
          <w:noProof/>
          <w:sz w:val="21"/>
          <w:szCs w:val="21"/>
        </w:rPr>
      </w:pPr>
      <w:hyperlink w:anchor="_Toc112373782" w:history="1">
        <w:r w:rsidR="009D0A2D" w:rsidRPr="009D0A2D">
          <w:rPr>
            <w:rStyle w:val="Hyperlink"/>
            <w:rFonts w:ascii="Times New Roman" w:eastAsiaTheme="majorEastAsia" w:hAnsi="Times New Roman" w:cs="Times New Roman"/>
            <w:noProof/>
            <w:sz w:val="21"/>
            <w:szCs w:val="21"/>
          </w:rPr>
          <w:t xml:space="preserve">Tabelle 10: Ergebnis - Signalgrenzen mit Wahrscheinlichkeiten und einer Tagelinie als Referenzkurs </w:t>
        </w:r>
        <w:r w:rsidR="009D0A2D" w:rsidRPr="009D0A2D">
          <w:rPr>
            <w:rStyle w:val="Hyperlink"/>
            <w:rFonts w:ascii="Times New Roman" w:eastAsiaTheme="majorEastAsia" w:hAnsi="Times New Roman" w:cs="Times New Roman"/>
            <w:noProof/>
            <w:sz w:val="21"/>
            <w:szCs w:val="21"/>
          </w:rPr>
          <w:br/>
          <w:t xml:space="preserve">                  [Grafik des Verfassers]  Untersuchte Konfigurationen:</w:t>
        </w:r>
        <w:r w:rsidR="009D0A2D" w:rsidRPr="009D0A2D">
          <w:rPr>
            <w:rFonts w:ascii="Times New Roman" w:hAnsi="Times New Roman" w:cs="Times New Roman"/>
            <w:noProof/>
            <w:webHidden/>
            <w:sz w:val="21"/>
            <w:szCs w:val="21"/>
          </w:rPr>
          <w:tab/>
        </w:r>
        <w:r w:rsidR="009D0A2D" w:rsidRPr="009D0A2D">
          <w:rPr>
            <w:rFonts w:ascii="Times New Roman" w:hAnsi="Times New Roman" w:cs="Times New Roman"/>
            <w:noProof/>
            <w:webHidden/>
            <w:sz w:val="21"/>
            <w:szCs w:val="21"/>
          </w:rPr>
          <w:fldChar w:fldCharType="begin"/>
        </w:r>
        <w:r w:rsidR="009D0A2D" w:rsidRPr="009D0A2D">
          <w:rPr>
            <w:rFonts w:ascii="Times New Roman" w:hAnsi="Times New Roman" w:cs="Times New Roman"/>
            <w:noProof/>
            <w:webHidden/>
            <w:sz w:val="21"/>
            <w:szCs w:val="21"/>
          </w:rPr>
          <w:instrText xml:space="preserve"> PAGEREF _Toc112373782 \h </w:instrText>
        </w:r>
        <w:r w:rsidR="009D0A2D" w:rsidRPr="009D0A2D">
          <w:rPr>
            <w:rFonts w:ascii="Times New Roman" w:hAnsi="Times New Roman" w:cs="Times New Roman"/>
            <w:noProof/>
            <w:webHidden/>
            <w:sz w:val="21"/>
            <w:szCs w:val="21"/>
          </w:rPr>
        </w:r>
        <w:r w:rsidR="009D0A2D" w:rsidRPr="009D0A2D">
          <w:rPr>
            <w:rFonts w:ascii="Times New Roman" w:hAnsi="Times New Roman" w:cs="Times New Roman"/>
            <w:noProof/>
            <w:webHidden/>
            <w:sz w:val="21"/>
            <w:szCs w:val="21"/>
          </w:rPr>
          <w:fldChar w:fldCharType="separate"/>
        </w:r>
        <w:r w:rsidR="00B54CA7">
          <w:rPr>
            <w:rFonts w:ascii="Times New Roman" w:hAnsi="Times New Roman" w:cs="Times New Roman"/>
            <w:noProof/>
            <w:webHidden/>
            <w:sz w:val="21"/>
            <w:szCs w:val="21"/>
          </w:rPr>
          <w:t>56</w:t>
        </w:r>
        <w:r w:rsidR="009D0A2D" w:rsidRPr="009D0A2D">
          <w:rPr>
            <w:rFonts w:ascii="Times New Roman" w:hAnsi="Times New Roman" w:cs="Times New Roman"/>
            <w:noProof/>
            <w:webHidden/>
            <w:sz w:val="21"/>
            <w:szCs w:val="21"/>
          </w:rPr>
          <w:fldChar w:fldCharType="end"/>
        </w:r>
      </w:hyperlink>
    </w:p>
    <w:p w14:paraId="4F48856C" w14:textId="277A4693" w:rsidR="009D0A2D" w:rsidRPr="009D0A2D" w:rsidRDefault="00210246" w:rsidP="009D0A2D">
      <w:pPr>
        <w:pStyle w:val="Abbildungsverzeichnis"/>
        <w:tabs>
          <w:tab w:val="right" w:leader="dot" w:pos="9062"/>
        </w:tabs>
        <w:spacing w:line="360" w:lineRule="auto"/>
        <w:rPr>
          <w:rFonts w:ascii="Times New Roman" w:eastAsiaTheme="minorEastAsia" w:hAnsi="Times New Roman" w:cs="Times New Roman"/>
          <w:i w:val="0"/>
          <w:iCs w:val="0"/>
          <w:noProof/>
          <w:sz w:val="21"/>
          <w:szCs w:val="21"/>
        </w:rPr>
      </w:pPr>
      <w:hyperlink w:anchor="_Toc112373783" w:history="1">
        <w:r w:rsidR="009D0A2D" w:rsidRPr="009D0A2D">
          <w:rPr>
            <w:rStyle w:val="Hyperlink"/>
            <w:rFonts w:ascii="Times New Roman" w:eastAsiaTheme="majorEastAsia" w:hAnsi="Times New Roman" w:cs="Times New Roman"/>
            <w:noProof/>
            <w:sz w:val="21"/>
            <w:szCs w:val="21"/>
          </w:rPr>
          <w:t>Tabelle 11: Ergebnisse der stetigen Simulationen inkl. Kredit-Option [Grafik des Verfassers]</w:t>
        </w:r>
        <w:r w:rsidR="009D0A2D" w:rsidRPr="009D0A2D">
          <w:rPr>
            <w:rFonts w:ascii="Times New Roman" w:hAnsi="Times New Roman" w:cs="Times New Roman"/>
            <w:noProof/>
            <w:webHidden/>
            <w:sz w:val="21"/>
            <w:szCs w:val="21"/>
          </w:rPr>
          <w:tab/>
        </w:r>
        <w:r w:rsidR="009D0A2D" w:rsidRPr="009D0A2D">
          <w:rPr>
            <w:rFonts w:ascii="Times New Roman" w:hAnsi="Times New Roman" w:cs="Times New Roman"/>
            <w:noProof/>
            <w:webHidden/>
            <w:sz w:val="21"/>
            <w:szCs w:val="21"/>
          </w:rPr>
          <w:fldChar w:fldCharType="begin"/>
        </w:r>
        <w:r w:rsidR="009D0A2D" w:rsidRPr="009D0A2D">
          <w:rPr>
            <w:rFonts w:ascii="Times New Roman" w:hAnsi="Times New Roman" w:cs="Times New Roman"/>
            <w:noProof/>
            <w:webHidden/>
            <w:sz w:val="21"/>
            <w:szCs w:val="21"/>
          </w:rPr>
          <w:instrText xml:space="preserve"> PAGEREF _Toc112373783 \h </w:instrText>
        </w:r>
        <w:r w:rsidR="009D0A2D" w:rsidRPr="009D0A2D">
          <w:rPr>
            <w:rFonts w:ascii="Times New Roman" w:hAnsi="Times New Roman" w:cs="Times New Roman"/>
            <w:noProof/>
            <w:webHidden/>
            <w:sz w:val="21"/>
            <w:szCs w:val="21"/>
          </w:rPr>
        </w:r>
        <w:r w:rsidR="009D0A2D" w:rsidRPr="009D0A2D">
          <w:rPr>
            <w:rFonts w:ascii="Times New Roman" w:hAnsi="Times New Roman" w:cs="Times New Roman"/>
            <w:noProof/>
            <w:webHidden/>
            <w:sz w:val="21"/>
            <w:szCs w:val="21"/>
          </w:rPr>
          <w:fldChar w:fldCharType="separate"/>
        </w:r>
        <w:r w:rsidR="00B54CA7">
          <w:rPr>
            <w:rFonts w:ascii="Times New Roman" w:hAnsi="Times New Roman" w:cs="Times New Roman"/>
            <w:noProof/>
            <w:webHidden/>
            <w:sz w:val="21"/>
            <w:szCs w:val="21"/>
          </w:rPr>
          <w:t>59</w:t>
        </w:r>
        <w:r w:rsidR="009D0A2D" w:rsidRPr="009D0A2D">
          <w:rPr>
            <w:rFonts w:ascii="Times New Roman" w:hAnsi="Times New Roman" w:cs="Times New Roman"/>
            <w:noProof/>
            <w:webHidden/>
            <w:sz w:val="21"/>
            <w:szCs w:val="21"/>
          </w:rPr>
          <w:fldChar w:fldCharType="end"/>
        </w:r>
      </w:hyperlink>
    </w:p>
    <w:p w14:paraId="2C33677D" w14:textId="2169BF9F" w:rsidR="009D0A2D" w:rsidRPr="009D0A2D" w:rsidRDefault="00210246" w:rsidP="009D0A2D">
      <w:pPr>
        <w:pStyle w:val="Abbildungsverzeichnis"/>
        <w:tabs>
          <w:tab w:val="right" w:leader="dot" w:pos="9062"/>
        </w:tabs>
        <w:spacing w:line="360" w:lineRule="auto"/>
        <w:rPr>
          <w:rFonts w:ascii="Times New Roman" w:eastAsiaTheme="minorEastAsia" w:hAnsi="Times New Roman" w:cs="Times New Roman"/>
          <w:i w:val="0"/>
          <w:iCs w:val="0"/>
          <w:noProof/>
          <w:sz w:val="21"/>
          <w:szCs w:val="21"/>
        </w:rPr>
      </w:pPr>
      <w:hyperlink w:anchor="_Toc112373784" w:history="1">
        <w:r w:rsidR="009D0A2D" w:rsidRPr="009D0A2D">
          <w:rPr>
            <w:rStyle w:val="Hyperlink"/>
            <w:rFonts w:ascii="Times New Roman" w:eastAsiaTheme="majorEastAsia" w:hAnsi="Times New Roman" w:cs="Times New Roman"/>
            <w:noProof/>
            <w:sz w:val="21"/>
            <w:szCs w:val="21"/>
          </w:rPr>
          <w:t>Tabelle 12: Ergebnis - diskrete Simulation [Grafik des Verfassers]</w:t>
        </w:r>
        <w:r w:rsidR="009D0A2D" w:rsidRPr="009D0A2D">
          <w:rPr>
            <w:rFonts w:ascii="Times New Roman" w:hAnsi="Times New Roman" w:cs="Times New Roman"/>
            <w:noProof/>
            <w:webHidden/>
            <w:sz w:val="21"/>
            <w:szCs w:val="21"/>
          </w:rPr>
          <w:tab/>
        </w:r>
        <w:r w:rsidR="009D0A2D" w:rsidRPr="009D0A2D">
          <w:rPr>
            <w:rFonts w:ascii="Times New Roman" w:hAnsi="Times New Roman" w:cs="Times New Roman"/>
            <w:noProof/>
            <w:webHidden/>
            <w:sz w:val="21"/>
            <w:szCs w:val="21"/>
          </w:rPr>
          <w:fldChar w:fldCharType="begin"/>
        </w:r>
        <w:r w:rsidR="009D0A2D" w:rsidRPr="009D0A2D">
          <w:rPr>
            <w:rFonts w:ascii="Times New Roman" w:hAnsi="Times New Roman" w:cs="Times New Roman"/>
            <w:noProof/>
            <w:webHidden/>
            <w:sz w:val="21"/>
            <w:szCs w:val="21"/>
          </w:rPr>
          <w:instrText xml:space="preserve"> PAGEREF _Toc112373784 \h </w:instrText>
        </w:r>
        <w:r w:rsidR="009D0A2D" w:rsidRPr="009D0A2D">
          <w:rPr>
            <w:rFonts w:ascii="Times New Roman" w:hAnsi="Times New Roman" w:cs="Times New Roman"/>
            <w:noProof/>
            <w:webHidden/>
            <w:sz w:val="21"/>
            <w:szCs w:val="21"/>
          </w:rPr>
        </w:r>
        <w:r w:rsidR="009D0A2D" w:rsidRPr="009D0A2D">
          <w:rPr>
            <w:rFonts w:ascii="Times New Roman" w:hAnsi="Times New Roman" w:cs="Times New Roman"/>
            <w:noProof/>
            <w:webHidden/>
            <w:sz w:val="21"/>
            <w:szCs w:val="21"/>
          </w:rPr>
          <w:fldChar w:fldCharType="separate"/>
        </w:r>
        <w:r w:rsidR="00B54CA7">
          <w:rPr>
            <w:rFonts w:ascii="Times New Roman" w:hAnsi="Times New Roman" w:cs="Times New Roman"/>
            <w:noProof/>
            <w:webHidden/>
            <w:sz w:val="21"/>
            <w:szCs w:val="21"/>
          </w:rPr>
          <w:t>61</w:t>
        </w:r>
        <w:r w:rsidR="009D0A2D" w:rsidRPr="009D0A2D">
          <w:rPr>
            <w:rFonts w:ascii="Times New Roman" w:hAnsi="Times New Roman" w:cs="Times New Roman"/>
            <w:noProof/>
            <w:webHidden/>
            <w:sz w:val="21"/>
            <w:szCs w:val="21"/>
          </w:rPr>
          <w:fldChar w:fldCharType="end"/>
        </w:r>
      </w:hyperlink>
    </w:p>
    <w:p w14:paraId="5C6ECF8D" w14:textId="4B15E56D" w:rsidR="008042BC" w:rsidRPr="009D0A2D" w:rsidRDefault="008042BC" w:rsidP="009D0A2D">
      <w:pPr>
        <w:spacing w:line="360" w:lineRule="auto"/>
        <w:rPr>
          <w:b/>
          <w:bCs/>
          <w:noProof/>
          <w:sz w:val="21"/>
          <w:szCs w:val="21"/>
        </w:rPr>
      </w:pPr>
      <w:r w:rsidRPr="009D0A2D">
        <w:rPr>
          <w:b/>
          <w:bCs/>
          <w:noProof/>
          <w:sz w:val="21"/>
          <w:szCs w:val="21"/>
        </w:rPr>
        <w:fldChar w:fldCharType="end"/>
      </w:r>
    </w:p>
    <w:p w14:paraId="2ADF2C71" w14:textId="693943A3" w:rsidR="008042BC" w:rsidRDefault="008042BC" w:rsidP="00D94816">
      <w:pPr>
        <w:rPr>
          <w:b/>
          <w:bCs/>
          <w:noProof/>
        </w:rPr>
      </w:pPr>
    </w:p>
    <w:p w14:paraId="54E4A7CB" w14:textId="3469FC3C" w:rsidR="008042BC" w:rsidRDefault="008042BC" w:rsidP="00D94816">
      <w:pPr>
        <w:rPr>
          <w:b/>
          <w:bCs/>
          <w:noProof/>
        </w:rPr>
      </w:pPr>
    </w:p>
    <w:p w14:paraId="60FE583F" w14:textId="4705E6F7" w:rsidR="008042BC" w:rsidRDefault="008042BC" w:rsidP="00D94816">
      <w:pPr>
        <w:rPr>
          <w:b/>
          <w:bCs/>
          <w:noProof/>
        </w:rPr>
      </w:pPr>
    </w:p>
    <w:p w14:paraId="487A5BAF" w14:textId="2ABEFA78" w:rsidR="008042BC" w:rsidRDefault="008042BC" w:rsidP="00D94816">
      <w:pPr>
        <w:rPr>
          <w:b/>
          <w:bCs/>
          <w:noProof/>
        </w:rPr>
      </w:pPr>
    </w:p>
    <w:p w14:paraId="7B9B84AA" w14:textId="47CA0313" w:rsidR="008042BC" w:rsidRDefault="008042BC" w:rsidP="00D94816">
      <w:pPr>
        <w:rPr>
          <w:b/>
          <w:bCs/>
          <w:noProof/>
        </w:rPr>
      </w:pPr>
    </w:p>
    <w:p w14:paraId="2BE4CD7D" w14:textId="03AC093C" w:rsidR="00B0385F" w:rsidRDefault="00B0385F" w:rsidP="00D94816">
      <w:pPr>
        <w:rPr>
          <w:b/>
          <w:bCs/>
          <w:noProof/>
        </w:rPr>
      </w:pPr>
    </w:p>
    <w:p w14:paraId="79EAE795" w14:textId="43C34673" w:rsidR="00B0385F" w:rsidRDefault="00B0385F" w:rsidP="00D94816">
      <w:pPr>
        <w:rPr>
          <w:b/>
          <w:bCs/>
          <w:noProof/>
        </w:rPr>
      </w:pPr>
    </w:p>
    <w:p w14:paraId="3572856A" w14:textId="057512F8" w:rsidR="00B0385F" w:rsidRDefault="00B0385F" w:rsidP="00D94816">
      <w:pPr>
        <w:rPr>
          <w:b/>
          <w:bCs/>
          <w:noProof/>
        </w:rPr>
      </w:pPr>
    </w:p>
    <w:p w14:paraId="7765774D" w14:textId="0A9EC28E" w:rsidR="00B0385F" w:rsidRDefault="00B0385F" w:rsidP="00D94816">
      <w:pPr>
        <w:rPr>
          <w:b/>
          <w:bCs/>
          <w:noProof/>
        </w:rPr>
      </w:pPr>
    </w:p>
    <w:p w14:paraId="079A858D" w14:textId="4E021C08" w:rsidR="00B0385F" w:rsidRDefault="00B0385F" w:rsidP="00D94816">
      <w:pPr>
        <w:rPr>
          <w:b/>
          <w:bCs/>
          <w:noProof/>
        </w:rPr>
      </w:pPr>
    </w:p>
    <w:p w14:paraId="41FA4662" w14:textId="396AF186" w:rsidR="00B0385F" w:rsidRDefault="00B0385F" w:rsidP="00D94816">
      <w:pPr>
        <w:rPr>
          <w:b/>
          <w:bCs/>
          <w:noProof/>
        </w:rPr>
      </w:pPr>
    </w:p>
    <w:p w14:paraId="56C065F0" w14:textId="2E13943C" w:rsidR="00B0385F" w:rsidRDefault="00B0385F" w:rsidP="00D94816">
      <w:pPr>
        <w:rPr>
          <w:b/>
          <w:bCs/>
          <w:noProof/>
        </w:rPr>
      </w:pPr>
    </w:p>
    <w:p w14:paraId="402A98CA" w14:textId="3D3452CD" w:rsidR="00B0385F" w:rsidRDefault="00B0385F" w:rsidP="00D94816">
      <w:pPr>
        <w:rPr>
          <w:b/>
          <w:bCs/>
          <w:noProof/>
        </w:rPr>
      </w:pPr>
    </w:p>
    <w:p w14:paraId="1B595F03" w14:textId="4E9EB614" w:rsidR="00B0385F" w:rsidRDefault="00B0385F" w:rsidP="00D94816">
      <w:pPr>
        <w:rPr>
          <w:b/>
          <w:bCs/>
          <w:noProof/>
        </w:rPr>
      </w:pPr>
    </w:p>
    <w:p w14:paraId="39BBFBC0" w14:textId="7BB5D075" w:rsidR="00B0385F" w:rsidRDefault="00B0385F" w:rsidP="00D94816">
      <w:pPr>
        <w:rPr>
          <w:b/>
          <w:bCs/>
          <w:noProof/>
        </w:rPr>
      </w:pPr>
    </w:p>
    <w:p w14:paraId="090B254C" w14:textId="0BA293C7" w:rsidR="00B0385F" w:rsidRDefault="00B0385F" w:rsidP="00D94816">
      <w:pPr>
        <w:rPr>
          <w:b/>
          <w:bCs/>
          <w:noProof/>
        </w:rPr>
      </w:pPr>
    </w:p>
    <w:p w14:paraId="770BF17C" w14:textId="203C2B18" w:rsidR="00B0385F" w:rsidRDefault="00B0385F" w:rsidP="00D94816">
      <w:pPr>
        <w:rPr>
          <w:b/>
          <w:bCs/>
          <w:noProof/>
        </w:rPr>
      </w:pPr>
    </w:p>
    <w:p w14:paraId="3F4DF3BD" w14:textId="2C8C6018" w:rsidR="00B0385F" w:rsidRDefault="00B0385F" w:rsidP="00D94816">
      <w:pPr>
        <w:rPr>
          <w:b/>
          <w:bCs/>
          <w:noProof/>
        </w:rPr>
      </w:pPr>
    </w:p>
    <w:p w14:paraId="204F48AB" w14:textId="1CA39AB2" w:rsidR="00B0385F" w:rsidRDefault="00B0385F" w:rsidP="00D94816">
      <w:pPr>
        <w:rPr>
          <w:b/>
          <w:bCs/>
          <w:noProof/>
        </w:rPr>
      </w:pPr>
    </w:p>
    <w:p w14:paraId="4B725895" w14:textId="7CBD35A0" w:rsidR="00B0385F" w:rsidRDefault="00B0385F" w:rsidP="00D94816">
      <w:pPr>
        <w:rPr>
          <w:b/>
          <w:bCs/>
          <w:noProof/>
        </w:rPr>
      </w:pPr>
    </w:p>
    <w:p w14:paraId="01BF31BE" w14:textId="1EE3E7D2" w:rsidR="00B0385F" w:rsidRDefault="00B0385F" w:rsidP="00D94816">
      <w:pPr>
        <w:rPr>
          <w:b/>
          <w:bCs/>
          <w:noProof/>
        </w:rPr>
      </w:pPr>
    </w:p>
    <w:p w14:paraId="284113B2" w14:textId="639D6B2E" w:rsidR="00B0385F" w:rsidRDefault="00B0385F" w:rsidP="00D94816">
      <w:pPr>
        <w:rPr>
          <w:b/>
          <w:bCs/>
          <w:noProof/>
        </w:rPr>
      </w:pPr>
    </w:p>
    <w:p w14:paraId="2925A38C" w14:textId="23FFF18D" w:rsidR="00B0385F" w:rsidRDefault="00B0385F" w:rsidP="00D94816">
      <w:pPr>
        <w:rPr>
          <w:b/>
          <w:bCs/>
          <w:noProof/>
        </w:rPr>
      </w:pPr>
    </w:p>
    <w:p w14:paraId="2CE270D6" w14:textId="060F8794" w:rsidR="00B0385F" w:rsidRDefault="00B0385F" w:rsidP="00D94816">
      <w:pPr>
        <w:rPr>
          <w:b/>
          <w:bCs/>
          <w:noProof/>
        </w:rPr>
      </w:pPr>
    </w:p>
    <w:p w14:paraId="1CD0F755" w14:textId="17AD450F" w:rsidR="00B0385F" w:rsidRDefault="00B0385F" w:rsidP="00D94816">
      <w:pPr>
        <w:rPr>
          <w:b/>
          <w:bCs/>
          <w:noProof/>
        </w:rPr>
      </w:pPr>
    </w:p>
    <w:p w14:paraId="6D3F075F" w14:textId="260AA6D3" w:rsidR="00B0385F" w:rsidRDefault="00B0385F" w:rsidP="00D94816">
      <w:pPr>
        <w:rPr>
          <w:b/>
          <w:bCs/>
          <w:noProof/>
        </w:rPr>
      </w:pPr>
    </w:p>
    <w:p w14:paraId="01AEA1EE" w14:textId="2386E08F" w:rsidR="00B0385F" w:rsidRDefault="00B0385F" w:rsidP="00D94816">
      <w:pPr>
        <w:rPr>
          <w:b/>
          <w:bCs/>
          <w:noProof/>
        </w:rPr>
      </w:pPr>
    </w:p>
    <w:p w14:paraId="0861912A" w14:textId="77777777" w:rsidR="00B0385F" w:rsidRDefault="00B0385F" w:rsidP="00D94816">
      <w:pPr>
        <w:rPr>
          <w:b/>
          <w:bCs/>
          <w:noProof/>
        </w:rPr>
      </w:pPr>
    </w:p>
    <w:p w14:paraId="112C21E4" w14:textId="09434402" w:rsidR="008042BC" w:rsidRDefault="008042BC" w:rsidP="00D94816">
      <w:pPr>
        <w:rPr>
          <w:b/>
          <w:bCs/>
          <w:noProof/>
        </w:rPr>
      </w:pPr>
    </w:p>
    <w:p w14:paraId="2A341E0A" w14:textId="77777777" w:rsidR="009D0A2D" w:rsidRDefault="009D0A2D" w:rsidP="009D0A2D">
      <w:pPr>
        <w:rPr>
          <w:noProof/>
          <w:sz w:val="32"/>
          <w:szCs w:val="32"/>
        </w:rPr>
      </w:pPr>
    </w:p>
    <w:p w14:paraId="33E66A21" w14:textId="3A053347" w:rsidR="004B50D5" w:rsidRPr="00B54CA7" w:rsidRDefault="00E91F1F" w:rsidP="00D94816">
      <w:pPr>
        <w:rPr>
          <w:noProof/>
          <w:color w:val="2F5496" w:themeColor="accent1" w:themeShade="BF"/>
          <w:sz w:val="32"/>
          <w:szCs w:val="32"/>
        </w:rPr>
      </w:pPr>
      <w:r w:rsidRPr="00B54CA7">
        <w:rPr>
          <w:noProof/>
          <w:color w:val="2F5496" w:themeColor="accent1" w:themeShade="BF"/>
          <w:sz w:val="32"/>
          <w:szCs w:val="32"/>
        </w:rPr>
        <w:t>Abkürzungsverzeichnis</w:t>
      </w:r>
    </w:p>
    <w:p w14:paraId="58921F45" w14:textId="77777777" w:rsidR="009D0A2D" w:rsidRPr="009D0A2D" w:rsidRDefault="009D0A2D" w:rsidP="00D94816">
      <w:pPr>
        <w:rPr>
          <w:b/>
          <w:bCs/>
          <w:noProof/>
          <w:sz w:val="20"/>
          <w:szCs w:val="20"/>
          <w:lang w:val="en-US"/>
        </w:rPr>
        <w:sectPr w:rsidR="009D0A2D" w:rsidRPr="009D0A2D" w:rsidSect="009D0A2D">
          <w:footerReference w:type="even" r:id="rId8"/>
          <w:footerReference w:type="default" r:id="rId9"/>
          <w:type w:val="continuous"/>
          <w:pgSz w:w="11906" w:h="16838"/>
          <w:pgMar w:top="1417" w:right="1417" w:bottom="1134" w:left="1417" w:header="708" w:footer="708" w:gutter="0"/>
          <w:cols w:space="708"/>
          <w:titlePg/>
          <w:docGrid w:linePitch="360"/>
        </w:sectPr>
      </w:pPr>
      <w:r w:rsidRPr="009D0A2D">
        <w:rPr>
          <w:b/>
          <w:bCs/>
          <w:noProof/>
          <w:sz w:val="20"/>
          <w:szCs w:val="20"/>
          <w:lang w:val="en-US"/>
        </w:rPr>
        <w:fldChar w:fldCharType="begin"/>
      </w:r>
      <w:r w:rsidRPr="009D0A2D">
        <w:rPr>
          <w:b/>
          <w:bCs/>
          <w:noProof/>
          <w:sz w:val="20"/>
          <w:szCs w:val="20"/>
          <w:lang w:val="en-US"/>
        </w:rPr>
        <w:instrText xml:space="preserve"> INDEX \e "</w:instrText>
      </w:r>
      <w:r w:rsidRPr="009D0A2D">
        <w:rPr>
          <w:b/>
          <w:bCs/>
          <w:noProof/>
          <w:sz w:val="20"/>
          <w:szCs w:val="20"/>
          <w:lang w:val="en-US"/>
        </w:rPr>
        <w:tab/>
        <w:instrText xml:space="preserve">" \c "1" \z "1031" </w:instrText>
      </w:r>
      <w:r w:rsidRPr="009D0A2D">
        <w:rPr>
          <w:b/>
          <w:bCs/>
          <w:noProof/>
          <w:sz w:val="20"/>
          <w:szCs w:val="20"/>
          <w:lang w:val="en-US"/>
        </w:rPr>
        <w:fldChar w:fldCharType="separate"/>
      </w:r>
    </w:p>
    <w:p w14:paraId="78C67600" w14:textId="77777777" w:rsidR="009D0A2D" w:rsidRPr="009D0A2D" w:rsidRDefault="009D0A2D" w:rsidP="009D0A2D">
      <w:pPr>
        <w:pStyle w:val="Index1"/>
        <w:tabs>
          <w:tab w:val="right" w:leader="dot" w:pos="9062"/>
        </w:tabs>
        <w:spacing w:line="360" w:lineRule="auto"/>
        <w:rPr>
          <w:rFonts w:ascii="Times New Roman" w:hAnsi="Times New Roman" w:cs="Times New Roman"/>
          <w:noProof/>
          <w:sz w:val="20"/>
          <w:szCs w:val="20"/>
        </w:rPr>
      </w:pPr>
      <w:r w:rsidRPr="009D0A2D">
        <w:rPr>
          <w:rFonts w:ascii="Times New Roman" w:hAnsi="Times New Roman" w:cs="Times New Roman"/>
          <w:noProof/>
          <w:sz w:val="20"/>
          <w:szCs w:val="20"/>
        </w:rPr>
        <w:t>ANU</w:t>
      </w:r>
      <w:r w:rsidRPr="009D0A2D">
        <w:rPr>
          <w:rFonts w:ascii="Times New Roman" w:hAnsi="Times New Roman" w:cs="Times New Roman"/>
          <w:noProof/>
          <w:sz w:val="20"/>
          <w:szCs w:val="20"/>
        </w:rPr>
        <w:tab/>
      </w:r>
      <w:r w:rsidRPr="009D0A2D">
        <w:rPr>
          <w:rFonts w:ascii="Times New Roman" w:hAnsi="Times New Roman" w:cs="Times New Roman"/>
          <w:i/>
          <w:noProof/>
          <w:sz w:val="20"/>
          <w:szCs w:val="20"/>
        </w:rPr>
        <w:t>Australian National University</w:t>
      </w:r>
    </w:p>
    <w:p w14:paraId="70A9D954" w14:textId="77777777" w:rsidR="009D0A2D" w:rsidRPr="009D0A2D" w:rsidRDefault="009D0A2D" w:rsidP="009D0A2D">
      <w:pPr>
        <w:pStyle w:val="Index1"/>
        <w:tabs>
          <w:tab w:val="right" w:leader="dot" w:pos="9062"/>
        </w:tabs>
        <w:spacing w:line="360" w:lineRule="auto"/>
        <w:rPr>
          <w:rFonts w:ascii="Times New Roman" w:hAnsi="Times New Roman" w:cs="Times New Roman"/>
          <w:noProof/>
          <w:sz w:val="20"/>
          <w:szCs w:val="20"/>
        </w:rPr>
      </w:pPr>
      <w:r w:rsidRPr="009D0A2D">
        <w:rPr>
          <w:rFonts w:ascii="Times New Roman" w:hAnsi="Times New Roman" w:cs="Times New Roman"/>
          <w:noProof/>
          <w:sz w:val="20"/>
          <w:szCs w:val="20"/>
        </w:rPr>
        <w:t>API</w:t>
      </w:r>
      <w:r w:rsidRPr="009D0A2D">
        <w:rPr>
          <w:rFonts w:ascii="Times New Roman" w:hAnsi="Times New Roman" w:cs="Times New Roman"/>
          <w:noProof/>
          <w:sz w:val="20"/>
          <w:szCs w:val="20"/>
        </w:rPr>
        <w:tab/>
      </w:r>
      <w:r w:rsidRPr="009D0A2D">
        <w:rPr>
          <w:rFonts w:ascii="Times New Roman" w:hAnsi="Times New Roman" w:cs="Times New Roman"/>
          <w:i/>
          <w:noProof/>
          <w:sz w:val="20"/>
          <w:szCs w:val="20"/>
        </w:rPr>
        <w:t>Application Programming Interface</w:t>
      </w:r>
    </w:p>
    <w:p w14:paraId="3F036B1E" w14:textId="77777777" w:rsidR="009D0A2D" w:rsidRPr="009D0A2D" w:rsidRDefault="009D0A2D" w:rsidP="009D0A2D">
      <w:pPr>
        <w:pStyle w:val="Index1"/>
        <w:tabs>
          <w:tab w:val="right" w:leader="dot" w:pos="9062"/>
        </w:tabs>
        <w:spacing w:line="360" w:lineRule="auto"/>
        <w:rPr>
          <w:rFonts w:ascii="Times New Roman" w:hAnsi="Times New Roman" w:cs="Times New Roman"/>
          <w:noProof/>
          <w:sz w:val="20"/>
          <w:szCs w:val="20"/>
        </w:rPr>
      </w:pPr>
      <w:r w:rsidRPr="009D0A2D">
        <w:rPr>
          <w:rFonts w:ascii="Times New Roman" w:hAnsi="Times New Roman" w:cs="Times New Roman"/>
          <w:noProof/>
          <w:sz w:val="20"/>
          <w:szCs w:val="20"/>
        </w:rPr>
        <w:t>B&amp;H</w:t>
      </w:r>
      <w:r w:rsidRPr="009D0A2D">
        <w:rPr>
          <w:rFonts w:ascii="Times New Roman" w:hAnsi="Times New Roman" w:cs="Times New Roman"/>
          <w:noProof/>
          <w:sz w:val="20"/>
          <w:szCs w:val="20"/>
        </w:rPr>
        <w:tab/>
      </w:r>
      <w:r w:rsidRPr="009D0A2D">
        <w:rPr>
          <w:rFonts w:ascii="Times New Roman" w:hAnsi="Times New Roman" w:cs="Times New Roman"/>
          <w:i/>
          <w:noProof/>
          <w:sz w:val="20"/>
          <w:szCs w:val="20"/>
        </w:rPr>
        <w:t>Buy and Hold</w:t>
      </w:r>
    </w:p>
    <w:p w14:paraId="013144A1" w14:textId="77777777" w:rsidR="009D0A2D" w:rsidRPr="009D0A2D" w:rsidRDefault="009D0A2D" w:rsidP="009D0A2D">
      <w:pPr>
        <w:pStyle w:val="Index1"/>
        <w:tabs>
          <w:tab w:val="right" w:leader="dot" w:pos="9062"/>
        </w:tabs>
        <w:spacing w:line="360" w:lineRule="auto"/>
        <w:rPr>
          <w:rFonts w:ascii="Times New Roman" w:hAnsi="Times New Roman" w:cs="Times New Roman"/>
          <w:noProof/>
          <w:sz w:val="20"/>
          <w:szCs w:val="20"/>
        </w:rPr>
      </w:pPr>
      <w:r w:rsidRPr="009D0A2D">
        <w:rPr>
          <w:rFonts w:ascii="Times New Roman" w:hAnsi="Times New Roman" w:cs="Times New Roman"/>
          <w:noProof/>
          <w:sz w:val="20"/>
          <w:szCs w:val="20"/>
        </w:rPr>
        <w:t>bspw.</w:t>
      </w:r>
      <w:r w:rsidRPr="009D0A2D">
        <w:rPr>
          <w:rFonts w:ascii="Times New Roman" w:hAnsi="Times New Roman" w:cs="Times New Roman"/>
          <w:noProof/>
          <w:sz w:val="20"/>
          <w:szCs w:val="20"/>
        </w:rPr>
        <w:tab/>
      </w:r>
      <w:r w:rsidRPr="009D0A2D">
        <w:rPr>
          <w:rFonts w:ascii="Times New Roman" w:hAnsi="Times New Roman" w:cs="Times New Roman"/>
          <w:i/>
          <w:noProof/>
          <w:sz w:val="20"/>
          <w:szCs w:val="20"/>
        </w:rPr>
        <w:t>Beispielsweise</w:t>
      </w:r>
    </w:p>
    <w:p w14:paraId="5A228916" w14:textId="77777777" w:rsidR="009D0A2D" w:rsidRPr="009D0A2D" w:rsidRDefault="009D0A2D" w:rsidP="009D0A2D">
      <w:pPr>
        <w:pStyle w:val="Index1"/>
        <w:tabs>
          <w:tab w:val="right" w:leader="dot" w:pos="9062"/>
        </w:tabs>
        <w:spacing w:line="360" w:lineRule="auto"/>
        <w:rPr>
          <w:rFonts w:ascii="Times New Roman" w:hAnsi="Times New Roman" w:cs="Times New Roman"/>
          <w:noProof/>
          <w:sz w:val="20"/>
          <w:szCs w:val="20"/>
        </w:rPr>
      </w:pPr>
      <w:r w:rsidRPr="009D0A2D">
        <w:rPr>
          <w:rFonts w:ascii="Times New Roman" w:hAnsi="Times New Roman" w:cs="Times New Roman"/>
          <w:noProof/>
          <w:color w:val="000000"/>
          <w:sz w:val="20"/>
          <w:szCs w:val="20"/>
        </w:rPr>
        <w:t>bzw.</w:t>
      </w:r>
      <w:r w:rsidRPr="009D0A2D">
        <w:rPr>
          <w:rFonts w:ascii="Times New Roman" w:hAnsi="Times New Roman" w:cs="Times New Roman"/>
          <w:noProof/>
          <w:sz w:val="20"/>
          <w:szCs w:val="20"/>
        </w:rPr>
        <w:tab/>
      </w:r>
      <w:r w:rsidRPr="009D0A2D">
        <w:rPr>
          <w:rFonts w:ascii="Times New Roman" w:hAnsi="Times New Roman" w:cs="Times New Roman"/>
          <w:i/>
          <w:noProof/>
          <w:sz w:val="20"/>
          <w:szCs w:val="20"/>
        </w:rPr>
        <w:t>Beziehungsweise</w:t>
      </w:r>
    </w:p>
    <w:p w14:paraId="79F1FE76" w14:textId="55694A33" w:rsidR="009D0A2D" w:rsidRPr="009D0A2D" w:rsidRDefault="009D0A2D" w:rsidP="009D0A2D">
      <w:pPr>
        <w:pStyle w:val="Index1"/>
        <w:tabs>
          <w:tab w:val="right" w:leader="dot" w:pos="9062"/>
        </w:tabs>
        <w:spacing w:line="360" w:lineRule="auto"/>
        <w:rPr>
          <w:rFonts w:ascii="Times New Roman" w:hAnsi="Times New Roman" w:cs="Times New Roman"/>
          <w:noProof/>
          <w:sz w:val="20"/>
          <w:szCs w:val="20"/>
        </w:rPr>
      </w:pPr>
      <w:r w:rsidRPr="009D0A2D">
        <w:rPr>
          <w:rFonts w:ascii="Times New Roman" w:hAnsi="Times New Roman" w:cs="Times New Roman"/>
          <w:noProof/>
          <w:sz w:val="20"/>
          <w:szCs w:val="20"/>
        </w:rPr>
        <w:t>csv</w:t>
      </w:r>
      <w:r>
        <w:rPr>
          <w:rFonts w:ascii="Times New Roman" w:hAnsi="Times New Roman" w:cs="Times New Roman"/>
          <w:noProof/>
          <w:sz w:val="20"/>
          <w:szCs w:val="20"/>
        </w:rPr>
        <w:tab/>
      </w:r>
      <w:r>
        <w:rPr>
          <w:rFonts w:ascii="Times New Roman" w:hAnsi="Times New Roman" w:cs="Times New Roman"/>
          <w:i/>
          <w:noProof/>
          <w:sz w:val="20"/>
          <w:szCs w:val="20"/>
        </w:rPr>
        <w:t>C</w:t>
      </w:r>
      <w:r w:rsidRPr="009D0A2D">
        <w:rPr>
          <w:rFonts w:ascii="Times New Roman" w:hAnsi="Times New Roman" w:cs="Times New Roman"/>
          <w:i/>
          <w:noProof/>
          <w:sz w:val="20"/>
          <w:szCs w:val="20"/>
        </w:rPr>
        <w:t>ommand separated values</w:t>
      </w:r>
    </w:p>
    <w:p w14:paraId="53BBE8A1" w14:textId="77777777" w:rsidR="009D0A2D" w:rsidRPr="009D0A2D" w:rsidRDefault="009D0A2D" w:rsidP="009D0A2D">
      <w:pPr>
        <w:pStyle w:val="Index1"/>
        <w:tabs>
          <w:tab w:val="right" w:leader="dot" w:pos="9062"/>
        </w:tabs>
        <w:spacing w:line="360" w:lineRule="auto"/>
        <w:rPr>
          <w:rFonts w:ascii="Times New Roman" w:hAnsi="Times New Roman" w:cs="Times New Roman"/>
          <w:noProof/>
          <w:sz w:val="20"/>
          <w:szCs w:val="20"/>
        </w:rPr>
      </w:pPr>
      <w:r w:rsidRPr="009D0A2D">
        <w:rPr>
          <w:rFonts w:ascii="Times New Roman" w:hAnsi="Times New Roman" w:cs="Times New Roman"/>
          <w:noProof/>
          <w:color w:val="000000" w:themeColor="text1"/>
          <w:sz w:val="20"/>
          <w:szCs w:val="20"/>
        </w:rPr>
        <w:t>d.h.</w:t>
      </w:r>
      <w:r w:rsidRPr="009D0A2D">
        <w:rPr>
          <w:rFonts w:ascii="Times New Roman" w:hAnsi="Times New Roman" w:cs="Times New Roman"/>
          <w:noProof/>
          <w:sz w:val="20"/>
          <w:szCs w:val="20"/>
        </w:rPr>
        <w:tab/>
      </w:r>
      <w:r w:rsidRPr="009D0A2D">
        <w:rPr>
          <w:rFonts w:ascii="Times New Roman" w:hAnsi="Times New Roman" w:cs="Times New Roman"/>
          <w:i/>
          <w:noProof/>
          <w:sz w:val="20"/>
          <w:szCs w:val="20"/>
        </w:rPr>
        <w:t>Das heißt</w:t>
      </w:r>
    </w:p>
    <w:p w14:paraId="6AD85AC0" w14:textId="77777777" w:rsidR="009D0A2D" w:rsidRPr="009D0A2D" w:rsidRDefault="009D0A2D" w:rsidP="009D0A2D">
      <w:pPr>
        <w:pStyle w:val="Index1"/>
        <w:tabs>
          <w:tab w:val="right" w:leader="dot" w:pos="9062"/>
        </w:tabs>
        <w:spacing w:line="360" w:lineRule="auto"/>
        <w:rPr>
          <w:rFonts w:ascii="Times New Roman" w:hAnsi="Times New Roman" w:cs="Times New Roman"/>
          <w:noProof/>
          <w:sz w:val="20"/>
          <w:szCs w:val="20"/>
        </w:rPr>
      </w:pPr>
      <w:r w:rsidRPr="009D0A2D">
        <w:rPr>
          <w:rFonts w:ascii="Times New Roman" w:hAnsi="Times New Roman" w:cs="Times New Roman"/>
          <w:noProof/>
          <w:sz w:val="20"/>
          <w:szCs w:val="20"/>
        </w:rPr>
        <w:t>DAX</w:t>
      </w:r>
      <w:r w:rsidRPr="009D0A2D">
        <w:rPr>
          <w:rFonts w:ascii="Times New Roman" w:hAnsi="Times New Roman" w:cs="Times New Roman"/>
          <w:noProof/>
          <w:sz w:val="20"/>
          <w:szCs w:val="20"/>
        </w:rPr>
        <w:tab/>
      </w:r>
      <w:r w:rsidRPr="009D0A2D">
        <w:rPr>
          <w:rFonts w:ascii="Times New Roman" w:hAnsi="Times New Roman" w:cs="Times New Roman"/>
          <w:i/>
          <w:noProof/>
          <w:sz w:val="20"/>
          <w:szCs w:val="20"/>
        </w:rPr>
        <w:t>Deutscher Aktien Index</w:t>
      </w:r>
    </w:p>
    <w:p w14:paraId="091E7808" w14:textId="77777777" w:rsidR="009D0A2D" w:rsidRPr="009D0A2D" w:rsidRDefault="009D0A2D" w:rsidP="009D0A2D">
      <w:pPr>
        <w:pStyle w:val="Index1"/>
        <w:tabs>
          <w:tab w:val="right" w:leader="dot" w:pos="9062"/>
        </w:tabs>
        <w:spacing w:line="360" w:lineRule="auto"/>
        <w:rPr>
          <w:rFonts w:ascii="Times New Roman" w:hAnsi="Times New Roman" w:cs="Times New Roman"/>
          <w:noProof/>
          <w:sz w:val="20"/>
          <w:szCs w:val="20"/>
        </w:rPr>
      </w:pPr>
      <w:r w:rsidRPr="009D0A2D">
        <w:rPr>
          <w:rFonts w:ascii="Times New Roman" w:hAnsi="Times New Roman" w:cs="Times New Roman"/>
          <w:noProof/>
          <w:sz w:val="20"/>
          <w:szCs w:val="20"/>
        </w:rPr>
        <w:t>EMA</w:t>
      </w:r>
      <w:r w:rsidRPr="009D0A2D">
        <w:rPr>
          <w:rFonts w:ascii="Times New Roman" w:hAnsi="Times New Roman" w:cs="Times New Roman"/>
          <w:noProof/>
          <w:sz w:val="20"/>
          <w:szCs w:val="20"/>
        </w:rPr>
        <w:tab/>
      </w:r>
      <w:r w:rsidRPr="009D0A2D">
        <w:rPr>
          <w:rFonts w:ascii="Times New Roman" w:hAnsi="Times New Roman" w:cs="Times New Roman"/>
          <w:i/>
          <w:noProof/>
          <w:sz w:val="20"/>
          <w:szCs w:val="20"/>
        </w:rPr>
        <w:t>Exponential Moving Average</w:t>
      </w:r>
    </w:p>
    <w:p w14:paraId="70EF7D2E" w14:textId="7FDDED2D" w:rsidR="009D0A2D" w:rsidRPr="009D0A2D" w:rsidRDefault="009D0A2D" w:rsidP="009D0A2D">
      <w:pPr>
        <w:pStyle w:val="Index1"/>
        <w:tabs>
          <w:tab w:val="right" w:leader="dot" w:pos="9062"/>
        </w:tabs>
        <w:spacing w:line="360" w:lineRule="auto"/>
        <w:rPr>
          <w:rFonts w:ascii="Times New Roman" w:hAnsi="Times New Roman" w:cs="Times New Roman"/>
          <w:noProof/>
          <w:sz w:val="20"/>
          <w:szCs w:val="20"/>
        </w:rPr>
      </w:pPr>
      <w:r w:rsidRPr="009D0A2D">
        <w:rPr>
          <w:rFonts w:ascii="Times New Roman" w:hAnsi="Times New Roman" w:cs="Times New Roman"/>
          <w:noProof/>
          <w:sz w:val="20"/>
          <w:szCs w:val="20"/>
        </w:rPr>
        <w:t>ggf.</w:t>
      </w:r>
      <w:r w:rsidRPr="009D0A2D">
        <w:rPr>
          <w:rFonts w:ascii="Times New Roman" w:hAnsi="Times New Roman" w:cs="Times New Roman"/>
          <w:noProof/>
          <w:sz w:val="20"/>
          <w:szCs w:val="20"/>
        </w:rPr>
        <w:tab/>
      </w:r>
      <w:r>
        <w:rPr>
          <w:rFonts w:ascii="Times New Roman" w:hAnsi="Times New Roman" w:cs="Times New Roman"/>
          <w:i/>
          <w:noProof/>
          <w:sz w:val="20"/>
          <w:szCs w:val="20"/>
        </w:rPr>
        <w:t>G</w:t>
      </w:r>
      <w:r w:rsidRPr="009D0A2D">
        <w:rPr>
          <w:rFonts w:ascii="Times New Roman" w:hAnsi="Times New Roman" w:cs="Times New Roman"/>
          <w:i/>
          <w:noProof/>
          <w:sz w:val="20"/>
          <w:szCs w:val="20"/>
        </w:rPr>
        <w:t>egebenenfalls</w:t>
      </w:r>
    </w:p>
    <w:p w14:paraId="2EA24958" w14:textId="77777777" w:rsidR="009D0A2D" w:rsidRPr="009D0A2D" w:rsidRDefault="009D0A2D" w:rsidP="009D0A2D">
      <w:pPr>
        <w:pStyle w:val="Index1"/>
        <w:tabs>
          <w:tab w:val="right" w:leader="dot" w:pos="9062"/>
        </w:tabs>
        <w:spacing w:line="360" w:lineRule="auto"/>
        <w:rPr>
          <w:rFonts w:ascii="Times New Roman" w:hAnsi="Times New Roman" w:cs="Times New Roman"/>
          <w:noProof/>
          <w:sz w:val="20"/>
          <w:szCs w:val="20"/>
        </w:rPr>
      </w:pPr>
      <w:r w:rsidRPr="009D0A2D">
        <w:rPr>
          <w:rFonts w:ascii="Times New Roman" w:hAnsi="Times New Roman" w:cs="Times New Roman"/>
          <w:noProof/>
          <w:sz w:val="20"/>
          <w:szCs w:val="20"/>
        </w:rPr>
        <w:t>i.d.R.</w:t>
      </w:r>
      <w:r w:rsidRPr="009D0A2D">
        <w:rPr>
          <w:rFonts w:ascii="Times New Roman" w:hAnsi="Times New Roman" w:cs="Times New Roman"/>
          <w:noProof/>
          <w:sz w:val="20"/>
          <w:szCs w:val="20"/>
        </w:rPr>
        <w:tab/>
      </w:r>
      <w:r w:rsidRPr="009D0A2D">
        <w:rPr>
          <w:rFonts w:ascii="Times New Roman" w:hAnsi="Times New Roman" w:cs="Times New Roman"/>
          <w:i/>
          <w:noProof/>
          <w:sz w:val="20"/>
          <w:szCs w:val="20"/>
        </w:rPr>
        <w:t>In der Regel</w:t>
      </w:r>
    </w:p>
    <w:p w14:paraId="22E483B8" w14:textId="77777777" w:rsidR="009D0A2D" w:rsidRPr="009D0A2D" w:rsidRDefault="009D0A2D" w:rsidP="009D0A2D">
      <w:pPr>
        <w:pStyle w:val="Index1"/>
        <w:tabs>
          <w:tab w:val="right" w:leader="dot" w:pos="9062"/>
        </w:tabs>
        <w:spacing w:line="360" w:lineRule="auto"/>
        <w:rPr>
          <w:rFonts w:ascii="Times New Roman" w:hAnsi="Times New Roman" w:cs="Times New Roman"/>
          <w:noProof/>
          <w:sz w:val="20"/>
          <w:szCs w:val="20"/>
        </w:rPr>
      </w:pPr>
      <w:r w:rsidRPr="009D0A2D">
        <w:rPr>
          <w:rFonts w:ascii="Times New Roman" w:hAnsi="Times New Roman" w:cs="Times New Roman"/>
          <w:noProof/>
          <w:sz w:val="20"/>
          <w:szCs w:val="20"/>
        </w:rPr>
        <w:t>MACD</w:t>
      </w:r>
      <w:r w:rsidRPr="009D0A2D">
        <w:rPr>
          <w:rFonts w:ascii="Times New Roman" w:hAnsi="Times New Roman" w:cs="Times New Roman"/>
          <w:noProof/>
          <w:sz w:val="20"/>
          <w:szCs w:val="20"/>
        </w:rPr>
        <w:tab/>
      </w:r>
      <w:r w:rsidRPr="009D0A2D">
        <w:rPr>
          <w:rFonts w:ascii="Times New Roman" w:hAnsi="Times New Roman" w:cs="Times New Roman"/>
          <w:i/>
          <w:noProof/>
          <w:sz w:val="20"/>
          <w:szCs w:val="20"/>
        </w:rPr>
        <w:t>Moving Average Convergence/Divergence</w:t>
      </w:r>
    </w:p>
    <w:p w14:paraId="339E0003" w14:textId="77777777" w:rsidR="009D0A2D" w:rsidRPr="009D0A2D" w:rsidRDefault="009D0A2D" w:rsidP="009D0A2D">
      <w:pPr>
        <w:pStyle w:val="Index1"/>
        <w:tabs>
          <w:tab w:val="right" w:leader="dot" w:pos="9062"/>
        </w:tabs>
        <w:spacing w:line="360" w:lineRule="auto"/>
        <w:rPr>
          <w:rFonts w:ascii="Times New Roman" w:hAnsi="Times New Roman" w:cs="Times New Roman"/>
          <w:noProof/>
          <w:sz w:val="20"/>
          <w:szCs w:val="20"/>
        </w:rPr>
      </w:pPr>
      <w:r w:rsidRPr="009D0A2D">
        <w:rPr>
          <w:rFonts w:ascii="Times New Roman" w:hAnsi="Times New Roman" w:cs="Times New Roman"/>
          <w:noProof/>
          <w:sz w:val="20"/>
          <w:szCs w:val="20"/>
        </w:rPr>
        <w:t>NYSE</w:t>
      </w:r>
      <w:r w:rsidRPr="009D0A2D">
        <w:rPr>
          <w:rFonts w:ascii="Times New Roman" w:hAnsi="Times New Roman" w:cs="Times New Roman"/>
          <w:noProof/>
          <w:sz w:val="20"/>
          <w:szCs w:val="20"/>
        </w:rPr>
        <w:tab/>
      </w:r>
      <w:r w:rsidRPr="009D0A2D">
        <w:rPr>
          <w:rFonts w:ascii="Times New Roman" w:hAnsi="Times New Roman" w:cs="Times New Roman"/>
          <w:i/>
          <w:noProof/>
          <w:sz w:val="20"/>
          <w:szCs w:val="20"/>
        </w:rPr>
        <w:t>New York Stock Exchange</w:t>
      </w:r>
    </w:p>
    <w:p w14:paraId="4F734895" w14:textId="6EEB1747" w:rsidR="009D0A2D" w:rsidRPr="009D0A2D" w:rsidRDefault="009D0A2D" w:rsidP="009D0A2D">
      <w:pPr>
        <w:pStyle w:val="Index1"/>
        <w:tabs>
          <w:tab w:val="right" w:leader="dot" w:pos="9062"/>
        </w:tabs>
        <w:spacing w:line="360" w:lineRule="auto"/>
        <w:rPr>
          <w:rFonts w:ascii="Times New Roman" w:hAnsi="Times New Roman" w:cs="Times New Roman"/>
          <w:noProof/>
          <w:sz w:val="20"/>
          <w:szCs w:val="20"/>
        </w:rPr>
      </w:pPr>
      <w:r w:rsidRPr="009D0A2D">
        <w:rPr>
          <w:rFonts w:ascii="Times New Roman" w:hAnsi="Times New Roman" w:cs="Times New Roman"/>
          <w:i/>
          <w:iCs/>
          <w:noProof/>
          <w:sz w:val="20"/>
          <w:szCs w:val="20"/>
        </w:rPr>
        <w:t>p.a.</w:t>
      </w:r>
      <w:r w:rsidRPr="009D0A2D">
        <w:rPr>
          <w:rFonts w:ascii="Times New Roman" w:hAnsi="Times New Roman" w:cs="Times New Roman"/>
          <w:noProof/>
          <w:sz w:val="20"/>
          <w:szCs w:val="20"/>
        </w:rPr>
        <w:tab/>
      </w:r>
      <w:r>
        <w:rPr>
          <w:rFonts w:ascii="Times New Roman" w:hAnsi="Times New Roman" w:cs="Times New Roman"/>
          <w:i/>
          <w:noProof/>
          <w:sz w:val="20"/>
          <w:szCs w:val="20"/>
        </w:rPr>
        <w:t>P</w:t>
      </w:r>
      <w:r w:rsidRPr="009D0A2D">
        <w:rPr>
          <w:rFonts w:ascii="Times New Roman" w:hAnsi="Times New Roman" w:cs="Times New Roman"/>
          <w:i/>
          <w:noProof/>
          <w:sz w:val="20"/>
          <w:szCs w:val="20"/>
        </w:rPr>
        <w:t>er anno</w:t>
      </w:r>
    </w:p>
    <w:p w14:paraId="14B45FA3" w14:textId="7314F561" w:rsidR="009D0A2D" w:rsidRPr="009D0A2D" w:rsidRDefault="009D0A2D" w:rsidP="009D0A2D">
      <w:pPr>
        <w:pStyle w:val="Index1"/>
        <w:tabs>
          <w:tab w:val="right" w:leader="dot" w:pos="9062"/>
        </w:tabs>
        <w:spacing w:line="360" w:lineRule="auto"/>
        <w:rPr>
          <w:rFonts w:ascii="Times New Roman" w:hAnsi="Times New Roman" w:cs="Times New Roman"/>
          <w:noProof/>
          <w:sz w:val="20"/>
          <w:szCs w:val="20"/>
        </w:rPr>
      </w:pPr>
      <w:r w:rsidRPr="009D0A2D">
        <w:rPr>
          <w:rFonts w:ascii="Times New Roman" w:eastAsiaTheme="majorEastAsia" w:hAnsi="Times New Roman" w:cs="Times New Roman"/>
          <w:noProof/>
          <w:color w:val="3A3A3A"/>
          <w:sz w:val="20"/>
          <w:szCs w:val="20"/>
          <w:bdr w:val="none" w:sz="0" w:space="0" w:color="auto" w:frame="1"/>
        </w:rPr>
        <w:t>SF</w:t>
      </w:r>
      <w:r w:rsidRPr="009D0A2D">
        <w:rPr>
          <w:rFonts w:ascii="Times New Roman" w:hAnsi="Times New Roman" w:cs="Times New Roman"/>
          <w:noProof/>
          <w:sz w:val="20"/>
          <w:szCs w:val="20"/>
        </w:rPr>
        <w:tab/>
      </w:r>
      <w:r w:rsidRPr="009D0A2D">
        <w:rPr>
          <w:rFonts w:ascii="Times New Roman" w:hAnsi="Times New Roman" w:cs="Times New Roman"/>
          <w:noProof/>
          <w:sz w:val="20"/>
          <w:szCs w:val="20"/>
        </w:rPr>
        <w:tab/>
      </w:r>
      <w:r w:rsidRPr="009D0A2D">
        <w:rPr>
          <w:rFonts w:ascii="Times New Roman" w:hAnsi="Times New Roman" w:cs="Times New Roman"/>
          <w:i/>
          <w:noProof/>
          <w:sz w:val="20"/>
          <w:szCs w:val="20"/>
        </w:rPr>
        <w:t>Smoothing Factor</w:t>
      </w:r>
    </w:p>
    <w:p w14:paraId="66C5AC15" w14:textId="77777777" w:rsidR="009D0A2D" w:rsidRPr="009D0A2D" w:rsidRDefault="009D0A2D" w:rsidP="009D0A2D">
      <w:pPr>
        <w:pStyle w:val="Index1"/>
        <w:tabs>
          <w:tab w:val="right" w:leader="dot" w:pos="9062"/>
        </w:tabs>
        <w:spacing w:line="360" w:lineRule="auto"/>
        <w:rPr>
          <w:rFonts w:ascii="Times New Roman" w:hAnsi="Times New Roman" w:cs="Times New Roman"/>
          <w:noProof/>
          <w:sz w:val="20"/>
          <w:szCs w:val="20"/>
        </w:rPr>
      </w:pPr>
      <w:r w:rsidRPr="009D0A2D">
        <w:rPr>
          <w:rFonts w:ascii="Times New Roman" w:hAnsi="Times New Roman" w:cs="Times New Roman"/>
          <w:noProof/>
          <w:sz w:val="20"/>
          <w:szCs w:val="20"/>
        </w:rPr>
        <w:t>SMA</w:t>
      </w:r>
      <w:r w:rsidRPr="009D0A2D">
        <w:rPr>
          <w:rFonts w:ascii="Times New Roman" w:hAnsi="Times New Roman" w:cs="Times New Roman"/>
          <w:noProof/>
          <w:sz w:val="20"/>
          <w:szCs w:val="20"/>
        </w:rPr>
        <w:tab/>
      </w:r>
      <w:r w:rsidRPr="009D0A2D">
        <w:rPr>
          <w:rFonts w:ascii="Times New Roman" w:hAnsi="Times New Roman" w:cs="Times New Roman"/>
          <w:i/>
          <w:noProof/>
          <w:sz w:val="20"/>
          <w:szCs w:val="20"/>
        </w:rPr>
        <w:t>Simple Moving Average</w:t>
      </w:r>
    </w:p>
    <w:p w14:paraId="4867807D" w14:textId="77777777" w:rsidR="009D0A2D" w:rsidRPr="009D0A2D" w:rsidRDefault="009D0A2D" w:rsidP="009D0A2D">
      <w:pPr>
        <w:pStyle w:val="Index1"/>
        <w:tabs>
          <w:tab w:val="right" w:leader="dot" w:pos="9062"/>
        </w:tabs>
        <w:spacing w:line="360" w:lineRule="auto"/>
        <w:rPr>
          <w:rFonts w:ascii="Times New Roman" w:hAnsi="Times New Roman" w:cs="Times New Roman"/>
          <w:noProof/>
          <w:sz w:val="20"/>
          <w:szCs w:val="20"/>
        </w:rPr>
      </w:pPr>
      <w:r w:rsidRPr="009D0A2D">
        <w:rPr>
          <w:rFonts w:ascii="Times New Roman" w:hAnsi="Times New Roman" w:cs="Times New Roman"/>
          <w:noProof/>
          <w:sz w:val="20"/>
          <w:szCs w:val="20"/>
        </w:rPr>
        <w:t>URL</w:t>
      </w:r>
      <w:r w:rsidRPr="009D0A2D">
        <w:rPr>
          <w:rFonts w:ascii="Times New Roman" w:hAnsi="Times New Roman" w:cs="Times New Roman"/>
          <w:noProof/>
          <w:sz w:val="20"/>
          <w:szCs w:val="20"/>
        </w:rPr>
        <w:tab/>
      </w:r>
      <w:r w:rsidRPr="009D0A2D">
        <w:rPr>
          <w:rFonts w:ascii="Times New Roman" w:hAnsi="Times New Roman" w:cs="Times New Roman"/>
          <w:i/>
          <w:noProof/>
          <w:sz w:val="20"/>
          <w:szCs w:val="20"/>
        </w:rPr>
        <w:t>Uniform Resource Locator</w:t>
      </w:r>
    </w:p>
    <w:p w14:paraId="6E9B5829" w14:textId="77777777" w:rsidR="009D0A2D" w:rsidRPr="009D0A2D" w:rsidRDefault="009D0A2D" w:rsidP="00D94816">
      <w:pPr>
        <w:rPr>
          <w:b/>
          <w:bCs/>
          <w:noProof/>
          <w:sz w:val="20"/>
          <w:szCs w:val="20"/>
          <w:lang w:val="en-US"/>
        </w:rPr>
        <w:sectPr w:rsidR="009D0A2D" w:rsidRPr="009D0A2D" w:rsidSect="009D0A2D">
          <w:type w:val="continuous"/>
          <w:pgSz w:w="11906" w:h="16838"/>
          <w:pgMar w:top="1417" w:right="1417" w:bottom="1134" w:left="1417" w:header="708" w:footer="708" w:gutter="0"/>
          <w:cols w:space="720"/>
          <w:titlePg/>
          <w:docGrid w:linePitch="360"/>
        </w:sectPr>
      </w:pPr>
    </w:p>
    <w:p w14:paraId="2B1522C1" w14:textId="5EFB6D42" w:rsidR="009D0A2D" w:rsidRPr="009D0A2D" w:rsidRDefault="009D0A2D" w:rsidP="00D94816">
      <w:pPr>
        <w:rPr>
          <w:b/>
          <w:bCs/>
          <w:noProof/>
          <w:sz w:val="20"/>
          <w:szCs w:val="20"/>
          <w:lang w:val="en-US"/>
        </w:rPr>
      </w:pPr>
      <w:r w:rsidRPr="009D0A2D">
        <w:rPr>
          <w:b/>
          <w:bCs/>
          <w:noProof/>
          <w:sz w:val="20"/>
          <w:szCs w:val="20"/>
          <w:lang w:val="en-US"/>
        </w:rPr>
        <w:fldChar w:fldCharType="end"/>
      </w:r>
    </w:p>
    <w:p w14:paraId="029541DF" w14:textId="330CAEC0" w:rsidR="004B50D5" w:rsidRPr="009D0A2D" w:rsidRDefault="004B50D5" w:rsidP="00D94816">
      <w:pPr>
        <w:rPr>
          <w:b/>
          <w:bCs/>
          <w:noProof/>
          <w:lang w:val="en-US"/>
        </w:rPr>
      </w:pPr>
    </w:p>
    <w:p w14:paraId="0898D213" w14:textId="69BFD09B" w:rsidR="004B50D5" w:rsidRPr="009D0A2D" w:rsidRDefault="004B50D5" w:rsidP="00D94816">
      <w:pPr>
        <w:rPr>
          <w:b/>
          <w:bCs/>
          <w:noProof/>
          <w:lang w:val="en-US"/>
        </w:rPr>
      </w:pPr>
    </w:p>
    <w:p w14:paraId="7EB2C2DD" w14:textId="4A141A74" w:rsidR="004B50D5" w:rsidRPr="009D0A2D" w:rsidRDefault="004B50D5" w:rsidP="00D94816">
      <w:pPr>
        <w:rPr>
          <w:b/>
          <w:bCs/>
          <w:noProof/>
          <w:lang w:val="en-US"/>
        </w:rPr>
      </w:pPr>
    </w:p>
    <w:p w14:paraId="0047B94C" w14:textId="5A9C5453" w:rsidR="004B50D5" w:rsidRPr="009D0A2D" w:rsidRDefault="004B50D5" w:rsidP="00D94816">
      <w:pPr>
        <w:rPr>
          <w:b/>
          <w:bCs/>
          <w:noProof/>
          <w:lang w:val="en-US"/>
        </w:rPr>
      </w:pPr>
    </w:p>
    <w:p w14:paraId="5FD41CD1" w14:textId="220AC01E" w:rsidR="008042BC" w:rsidRPr="009D0A2D" w:rsidRDefault="008042BC" w:rsidP="00D94816">
      <w:pPr>
        <w:rPr>
          <w:b/>
          <w:bCs/>
          <w:noProof/>
          <w:lang w:val="en-US"/>
        </w:rPr>
      </w:pPr>
    </w:p>
    <w:p w14:paraId="1178F9CC" w14:textId="6913B1BE" w:rsidR="00B0385F" w:rsidRPr="009D0A2D" w:rsidRDefault="00B0385F" w:rsidP="00D94816">
      <w:pPr>
        <w:rPr>
          <w:b/>
          <w:bCs/>
          <w:noProof/>
          <w:lang w:val="en-US"/>
        </w:rPr>
      </w:pPr>
    </w:p>
    <w:p w14:paraId="3396AD6D" w14:textId="3687FB8D" w:rsidR="00B0385F" w:rsidRPr="009D0A2D" w:rsidRDefault="00B0385F" w:rsidP="00D94816">
      <w:pPr>
        <w:rPr>
          <w:b/>
          <w:bCs/>
          <w:noProof/>
          <w:lang w:val="en-US"/>
        </w:rPr>
      </w:pPr>
    </w:p>
    <w:p w14:paraId="19CA189B" w14:textId="791EB79D" w:rsidR="00B0385F" w:rsidRPr="009D0A2D" w:rsidRDefault="00B0385F" w:rsidP="00D94816">
      <w:pPr>
        <w:rPr>
          <w:b/>
          <w:bCs/>
          <w:noProof/>
          <w:lang w:val="en-US"/>
        </w:rPr>
      </w:pPr>
    </w:p>
    <w:p w14:paraId="2A7702EA" w14:textId="32B78EAB" w:rsidR="00B0385F" w:rsidRPr="009D0A2D" w:rsidRDefault="00B0385F" w:rsidP="00D94816">
      <w:pPr>
        <w:rPr>
          <w:b/>
          <w:bCs/>
          <w:noProof/>
          <w:lang w:val="en-US"/>
        </w:rPr>
      </w:pPr>
    </w:p>
    <w:p w14:paraId="46E910C9" w14:textId="7635C09D" w:rsidR="00B0385F" w:rsidRPr="009D0A2D" w:rsidRDefault="00B0385F" w:rsidP="00D94816">
      <w:pPr>
        <w:rPr>
          <w:b/>
          <w:bCs/>
          <w:noProof/>
          <w:lang w:val="en-US"/>
        </w:rPr>
      </w:pPr>
    </w:p>
    <w:p w14:paraId="072B3FD3" w14:textId="213C2DA3" w:rsidR="00B0385F" w:rsidRPr="009D0A2D" w:rsidRDefault="00B0385F" w:rsidP="00D94816">
      <w:pPr>
        <w:rPr>
          <w:b/>
          <w:bCs/>
          <w:noProof/>
          <w:lang w:val="en-US"/>
        </w:rPr>
      </w:pPr>
    </w:p>
    <w:p w14:paraId="1CAF9198" w14:textId="167143B8" w:rsidR="00B0385F" w:rsidRPr="009D0A2D" w:rsidRDefault="00B0385F" w:rsidP="00D94816">
      <w:pPr>
        <w:rPr>
          <w:b/>
          <w:bCs/>
          <w:noProof/>
          <w:lang w:val="en-US"/>
        </w:rPr>
      </w:pPr>
    </w:p>
    <w:p w14:paraId="123FB8F9" w14:textId="31A7D4BE" w:rsidR="00B0385F" w:rsidRPr="009D0A2D" w:rsidRDefault="00B0385F" w:rsidP="00D94816">
      <w:pPr>
        <w:rPr>
          <w:b/>
          <w:bCs/>
          <w:noProof/>
          <w:lang w:val="en-US"/>
        </w:rPr>
      </w:pPr>
    </w:p>
    <w:p w14:paraId="0E993DEA" w14:textId="27E8F906" w:rsidR="00B0385F" w:rsidRPr="009D0A2D" w:rsidRDefault="00B0385F" w:rsidP="00D94816">
      <w:pPr>
        <w:rPr>
          <w:b/>
          <w:bCs/>
          <w:noProof/>
          <w:lang w:val="en-US"/>
        </w:rPr>
      </w:pPr>
    </w:p>
    <w:p w14:paraId="2FA62BCE" w14:textId="14EB4266" w:rsidR="00B0385F" w:rsidRPr="009D0A2D" w:rsidRDefault="00B0385F" w:rsidP="00D94816">
      <w:pPr>
        <w:rPr>
          <w:b/>
          <w:bCs/>
          <w:noProof/>
          <w:lang w:val="en-US"/>
        </w:rPr>
      </w:pPr>
    </w:p>
    <w:p w14:paraId="205EFE40" w14:textId="774CA3C1" w:rsidR="00B0385F" w:rsidRPr="009D0A2D" w:rsidRDefault="00B0385F" w:rsidP="00D94816">
      <w:pPr>
        <w:rPr>
          <w:b/>
          <w:bCs/>
          <w:noProof/>
          <w:lang w:val="en-US"/>
        </w:rPr>
      </w:pPr>
    </w:p>
    <w:p w14:paraId="52332065" w14:textId="0E6E9125" w:rsidR="00B0385F" w:rsidRPr="009D0A2D" w:rsidRDefault="00B0385F" w:rsidP="00D94816">
      <w:pPr>
        <w:rPr>
          <w:b/>
          <w:bCs/>
          <w:noProof/>
          <w:lang w:val="en-US"/>
        </w:rPr>
      </w:pPr>
    </w:p>
    <w:p w14:paraId="42C2F2BC" w14:textId="4BE6FC46" w:rsidR="00B0385F" w:rsidRPr="009D0A2D" w:rsidRDefault="00B0385F" w:rsidP="00D94816">
      <w:pPr>
        <w:rPr>
          <w:b/>
          <w:bCs/>
          <w:noProof/>
          <w:lang w:val="en-US"/>
        </w:rPr>
      </w:pPr>
    </w:p>
    <w:p w14:paraId="7768EB6F" w14:textId="0F1CF1A5" w:rsidR="00B0385F" w:rsidRPr="009D0A2D" w:rsidRDefault="00B0385F" w:rsidP="00D94816">
      <w:pPr>
        <w:rPr>
          <w:b/>
          <w:bCs/>
          <w:noProof/>
          <w:lang w:val="en-US"/>
        </w:rPr>
      </w:pPr>
    </w:p>
    <w:p w14:paraId="646F0534" w14:textId="122799EC" w:rsidR="00B0385F" w:rsidRPr="009D0A2D" w:rsidRDefault="00B0385F" w:rsidP="00D94816">
      <w:pPr>
        <w:rPr>
          <w:b/>
          <w:bCs/>
          <w:noProof/>
          <w:lang w:val="en-US"/>
        </w:rPr>
      </w:pPr>
    </w:p>
    <w:p w14:paraId="1448BA25" w14:textId="4519D4E3" w:rsidR="00B0385F" w:rsidRPr="009D0A2D" w:rsidRDefault="00B0385F" w:rsidP="00D94816">
      <w:pPr>
        <w:rPr>
          <w:b/>
          <w:bCs/>
          <w:noProof/>
          <w:lang w:val="en-US"/>
        </w:rPr>
      </w:pPr>
    </w:p>
    <w:p w14:paraId="0B08F231" w14:textId="71400097" w:rsidR="00B0385F" w:rsidRPr="009D0A2D" w:rsidRDefault="00B0385F" w:rsidP="00D94816">
      <w:pPr>
        <w:rPr>
          <w:b/>
          <w:bCs/>
          <w:noProof/>
          <w:lang w:val="en-US"/>
        </w:rPr>
      </w:pPr>
    </w:p>
    <w:p w14:paraId="3F6382F0" w14:textId="67A3022F" w:rsidR="00B0385F" w:rsidRPr="009D0A2D" w:rsidRDefault="00B0385F" w:rsidP="00D94816">
      <w:pPr>
        <w:rPr>
          <w:b/>
          <w:bCs/>
          <w:noProof/>
          <w:lang w:val="en-US"/>
        </w:rPr>
      </w:pPr>
    </w:p>
    <w:p w14:paraId="7397AC79" w14:textId="1CC09146" w:rsidR="00B0385F" w:rsidRPr="009D0A2D" w:rsidRDefault="00B0385F" w:rsidP="00D94816">
      <w:pPr>
        <w:rPr>
          <w:b/>
          <w:bCs/>
          <w:noProof/>
          <w:lang w:val="en-US"/>
        </w:rPr>
      </w:pPr>
    </w:p>
    <w:p w14:paraId="2291F2E3" w14:textId="541FBABE" w:rsidR="00B0385F" w:rsidRPr="009D0A2D" w:rsidRDefault="00B0385F" w:rsidP="00D94816">
      <w:pPr>
        <w:rPr>
          <w:b/>
          <w:bCs/>
          <w:noProof/>
          <w:lang w:val="en-US"/>
        </w:rPr>
      </w:pPr>
    </w:p>
    <w:p w14:paraId="50A72878" w14:textId="77777777" w:rsidR="008042BC" w:rsidRPr="009D0A2D" w:rsidRDefault="008042BC" w:rsidP="00D94816">
      <w:pPr>
        <w:rPr>
          <w:b/>
          <w:bCs/>
          <w:noProof/>
          <w:lang w:val="en-US"/>
        </w:rPr>
      </w:pPr>
    </w:p>
    <w:p w14:paraId="1A1D503C" w14:textId="1220982F" w:rsidR="00D94816" w:rsidRDefault="00D22494" w:rsidP="00B0385F">
      <w:pPr>
        <w:pStyle w:val="berschrift1"/>
        <w:numPr>
          <w:ilvl w:val="0"/>
          <w:numId w:val="0"/>
        </w:numPr>
      </w:pPr>
      <w:bookmarkStart w:id="0" w:name="_Toc112386990"/>
      <w:r>
        <w:lastRenderedPageBreak/>
        <w:t>Abstract</w:t>
      </w:r>
      <w:bookmarkEnd w:id="0"/>
    </w:p>
    <w:p w14:paraId="2B3411B8" w14:textId="77777777" w:rsidR="00B0385F" w:rsidRDefault="00B0385F" w:rsidP="00D94816"/>
    <w:p w14:paraId="0880F023" w14:textId="1DA19AA7" w:rsidR="00900195" w:rsidRDefault="00B0385F" w:rsidP="00284A9A">
      <w:pPr>
        <w:spacing w:line="360" w:lineRule="auto"/>
        <w:jc w:val="both"/>
      </w:pPr>
      <w:r>
        <w:t xml:space="preserve">Die Begeisterung für Aktien und die Anteilnahme am Finanzmarkt sind in den letzten Jahren gestiegen. Niedrige Zinsen, Inflationsangst und der durch Neobroker vereinfachte Zugang zum Kapitalmarkt können hierfür als mögliche Gründe </w:t>
      </w:r>
      <w:r w:rsidR="000B1930">
        <w:t>g</w:t>
      </w:r>
      <w:r>
        <w:t>enannt werden. Auf der Suche nach vielversprechenden Anlageempfehlungen und Instrumenten zur Rendite-Optimierung werden Anleger vermutlich früher oder später auch auf technische Handelsstrategien stoßen. Technische Handelsstrategien weisen in der Regel eine hohe Handelsaktivität auf, was Anbietern von Finanzprodukten und Brokern, die durch Gebühren und Transaktionskosten an jedem Trade mitverdienen, entgegenkommt. Mit diesem Bewusstsein im Hinterkopf wurden in dieser Arbeit fünf technische Handelsstrategien in einer kontrollierten Simulationsumgebung hinsichtlich Rendite, Transaktionskosten und Risiko untersucht.</w:t>
      </w:r>
      <w:r w:rsidR="00284A9A">
        <w:t xml:space="preserve"> Im Gegensatz zu den bestehenden Arbeiten zu diesem Thema beziehen sich die Untersuchungen dieser Thesis nicht auf Kursdaten des realen Finanzmarktes, sondern auf simulierte Kursdaten mithilfe eines stochastischen Prozesses. Auf diese Weise werden externe Effekte, die den Kurs und damit die Beurteilung der Handelsstrategien beeinflussen, eliminiert. </w:t>
      </w:r>
      <w:r>
        <w:t xml:space="preserve">Für die Einordnung der Ergebnisse wurde „Buy and Hold“ als Referenz-Strategie herangezogen. </w:t>
      </w:r>
      <w:r w:rsidR="00284A9A">
        <w:t xml:space="preserve">Die Arbeit folgt einer deduktiven Vorgehensweise, indem Hypothesen in Bezug auf die Performance der Strategien aufgestellt und anschließend überprüft werden. </w:t>
      </w:r>
    </w:p>
    <w:p w14:paraId="0728F4D6" w14:textId="6FF5D7B0" w:rsidR="003C0122" w:rsidRDefault="00284A9A" w:rsidP="00284A9A">
      <w:pPr>
        <w:spacing w:line="360" w:lineRule="auto"/>
        <w:jc w:val="both"/>
      </w:pPr>
      <w:r>
        <w:t xml:space="preserve">In dieser Arbeit wurden die folgenden fünf Handelsstrategien untersucht: „Signalgrenzen mit Wahrscheinlichkeiten“, „Signalgrenzen mit Wahrscheinlichkeiten und einer Tagelinie als Referenzkurs“, „Kreuzung von Tagelinien“, „MACD“ und „Moving Average“. Keine Strategie konnte im Rahmen von jeweils 100 Simulationsläufen im Schnitt eine höhere Rendite als die „Buy and Hold“ Strategie erzielen. Ergänzend wurde die Untersuchung einer Handelsstrategie in Anbetracht abzählbarer Kursverläufe durchgeführt. Auch in diesem Fall </w:t>
      </w:r>
      <w:r w:rsidR="00436906">
        <w:t>wurde die</w:t>
      </w:r>
      <w:r>
        <w:t xml:space="preserve"> „Buy and Hold“</w:t>
      </w:r>
      <w:r w:rsidR="00436906">
        <w:t xml:space="preserve"> Strategie</w:t>
      </w:r>
      <w:r>
        <w:t xml:space="preserve"> nicht geschlagen.</w:t>
      </w:r>
      <w:r w:rsidR="0082042F">
        <w:t xml:space="preserve"> Die Ergebnisse dieser Arbeit decken sich</w:t>
      </w:r>
      <w:r w:rsidR="00962A98">
        <w:t xml:space="preserve"> damit</w:t>
      </w:r>
      <w:r w:rsidR="0082042F">
        <w:t xml:space="preserve"> mit denen aus der Literatur und der Forschung am realen Finanzmarkt bzgl. technischer Handelsstrategien.</w:t>
      </w:r>
    </w:p>
    <w:p w14:paraId="7592DB84" w14:textId="56EA901A" w:rsidR="003C0122" w:rsidRDefault="003C0122" w:rsidP="00D94816"/>
    <w:p w14:paraId="7FA72B74" w14:textId="35A81C02" w:rsidR="003C0122" w:rsidRDefault="003C0122" w:rsidP="00D94816"/>
    <w:p w14:paraId="0D474ED3" w14:textId="6657C298" w:rsidR="003C0122" w:rsidRDefault="000B1930" w:rsidP="00BF39BC">
      <w:pPr>
        <w:spacing w:line="360" w:lineRule="auto"/>
        <w:jc w:val="both"/>
      </w:pPr>
      <w:r>
        <w:t>Schlüsselwörter: Handelsstrategien, Buy and Hold, MACD, Moving Average, Tagelinien, technische Aktienanalyse, quantitativer Handel, stochastischer Prozess, Kurssimulationen</w:t>
      </w:r>
    </w:p>
    <w:p w14:paraId="10FCFDA1" w14:textId="4BB4EC25" w:rsidR="003C0122" w:rsidRDefault="003C0122" w:rsidP="00D94816"/>
    <w:p w14:paraId="76D427B9" w14:textId="4C4D1372" w:rsidR="003C0122" w:rsidRDefault="003C0122" w:rsidP="00D94816"/>
    <w:p w14:paraId="43EFCC36" w14:textId="72E037B2" w:rsidR="003C0122" w:rsidRDefault="003C0122" w:rsidP="00D94816"/>
    <w:p w14:paraId="1EC5A552" w14:textId="1D4CB5EF" w:rsidR="003C0122" w:rsidRDefault="003C0122" w:rsidP="00D94816"/>
    <w:p w14:paraId="189BDFF2" w14:textId="77777777" w:rsidR="0099782F" w:rsidRPr="00D94816" w:rsidRDefault="0099782F" w:rsidP="00D94816"/>
    <w:p w14:paraId="165B0EA7" w14:textId="5F70F7BA" w:rsidR="00D94816" w:rsidRDefault="00D22494" w:rsidP="00D94816">
      <w:pPr>
        <w:pStyle w:val="berschrift1"/>
      </w:pPr>
      <w:bookmarkStart w:id="1" w:name="_Toc112386991"/>
      <w:r>
        <w:lastRenderedPageBreak/>
        <w:t>Einleitung</w:t>
      </w:r>
      <w:r w:rsidR="00292937">
        <w:t>, Motivation &amp; Ziel der Arbeit</w:t>
      </w:r>
      <w:bookmarkEnd w:id="1"/>
    </w:p>
    <w:p w14:paraId="3FCD02E3" w14:textId="629F4835" w:rsidR="00D22494" w:rsidRDefault="00D22494" w:rsidP="00D22494"/>
    <w:p w14:paraId="36D544E4" w14:textId="1C98F9A3" w:rsidR="00F407DC" w:rsidRDefault="00F407DC" w:rsidP="00F407DC">
      <w:pPr>
        <w:spacing w:line="360" w:lineRule="auto"/>
        <w:jc w:val="both"/>
      </w:pPr>
      <w:r>
        <w:t>Diese Masterarbeit untersucht und analysiert verschiedene quantitative Handelsstrategie</w:t>
      </w:r>
      <w:r w:rsidR="007A2292">
        <w:t>n</w:t>
      </w:r>
      <w:r>
        <w:t xml:space="preserve"> in einer kontrollierten Umgebung. Damit die Strategien hinreichend beurteil</w:t>
      </w:r>
      <w:r w:rsidR="00F90AC3">
        <w:t>t werden</w:t>
      </w:r>
      <w:r>
        <w:t xml:space="preserve"> können, dient das Ergebnis </w:t>
      </w:r>
      <w:r w:rsidR="007A2292">
        <w:t>der</w:t>
      </w:r>
      <w:r>
        <w:t xml:space="preserve"> </w:t>
      </w:r>
      <w:r w:rsidR="007A2292">
        <w:t>„</w:t>
      </w:r>
      <w:r>
        <w:t>Buy and Hold</w:t>
      </w:r>
      <w:r w:rsidR="007A2292">
        <w:t xml:space="preserve">“ </w:t>
      </w:r>
      <w:r>
        <w:t>Strategie</w:t>
      </w:r>
      <w:r w:rsidR="007A2292">
        <w:t xml:space="preserve"> (nachfolgend B&amp;H</w:t>
      </w:r>
      <w:r w:rsidR="009D0A2D">
        <w:fldChar w:fldCharType="begin"/>
      </w:r>
      <w:r w:rsidR="009D0A2D">
        <w:instrText xml:space="preserve"> XE "</w:instrText>
      </w:r>
      <w:r w:rsidR="009D0A2D" w:rsidRPr="004C6E51">
        <w:instrText>B&amp;H</w:instrText>
      </w:r>
      <w:r w:rsidR="009D0A2D">
        <w:instrText>" \t "</w:instrText>
      </w:r>
      <w:r w:rsidR="009D0A2D" w:rsidRPr="002E162E">
        <w:rPr>
          <w:rFonts w:asciiTheme="minorHAnsi" w:hAnsiTheme="minorHAnsi" w:cstheme="minorHAnsi"/>
          <w:i/>
        </w:rPr>
        <w:instrText>Buy and Hold</w:instrText>
      </w:r>
      <w:r w:rsidR="009D0A2D">
        <w:instrText xml:space="preserve">" </w:instrText>
      </w:r>
      <w:r w:rsidR="009D0A2D">
        <w:fldChar w:fldCharType="end"/>
      </w:r>
      <w:r w:rsidR="007A2292">
        <w:t>)</w:t>
      </w:r>
      <w:r>
        <w:t xml:space="preserve"> als Referenz.</w:t>
      </w:r>
      <w:r w:rsidR="0099782F">
        <w:t xml:space="preserve"> </w:t>
      </w:r>
      <w:r>
        <w:t xml:space="preserve">Die kontrollierte Umgebung ist notwendig, um äußerliche Faktoren und Einflüsse wie beispielsweise </w:t>
      </w:r>
      <w:r w:rsidR="007A2292">
        <w:t>Ä</w:t>
      </w:r>
      <w:r w:rsidR="00F90AC3">
        <w:t>nderungen der Fundamentaldaten</w:t>
      </w:r>
      <w:r>
        <w:t xml:space="preserve"> bzgl. eine</w:t>
      </w:r>
      <w:r w:rsidR="00F90AC3">
        <w:t>r</w:t>
      </w:r>
      <w:r>
        <w:t xml:space="preserve"> </w:t>
      </w:r>
      <w:r w:rsidR="00F90AC3">
        <w:t>Aktie</w:t>
      </w:r>
      <w:r>
        <w:t xml:space="preserve"> oder </w:t>
      </w:r>
      <w:r w:rsidR="007A2292">
        <w:t xml:space="preserve">die </w:t>
      </w:r>
      <w:r>
        <w:t>psychologische Komponente</w:t>
      </w:r>
      <w:r w:rsidR="00F90AC3">
        <w:t xml:space="preserve"> </w:t>
      </w:r>
      <w:r w:rsidR="007A2292">
        <w:t>der Marktteilnehmer</w:t>
      </w:r>
      <w:r>
        <w:t xml:space="preserve">, die auf dem realen Finanzmarkt vorzufinden sind, zu eliminieren. Quantitative Handelsstrategien basieren grundsätzlich auf vergangenen Kursdaten. Um aussagekräftige Ergebnisse zu erlangen, müssen die Strategien unabhängig von störenden Elementen bzw. externen Beeinflussungen untersucht werden, weswegen es der kontrollierten Umgebung bedarf. Im Rahmen dieser Arbeit wurde eine solche Umgebung in Form einer Webanwendung entwickelt und implementiert. </w:t>
      </w:r>
    </w:p>
    <w:p w14:paraId="4D6939EE" w14:textId="4569294E" w:rsidR="00F407DC" w:rsidRDefault="00F407DC" w:rsidP="00F407DC">
      <w:pPr>
        <w:spacing w:line="360" w:lineRule="auto"/>
        <w:jc w:val="both"/>
      </w:pPr>
      <w:r>
        <w:t xml:space="preserve">Mithilfe der Anwendung können Aktienkursverläufe auf Grundlage eines stochastischen Prozesses in großer Anzahl simuliert werden. Parallel werden </w:t>
      </w:r>
      <w:r w:rsidR="007A2292">
        <w:t>B&amp;H</w:t>
      </w:r>
      <w:r>
        <w:t xml:space="preserve"> und eine Handelsstrategie auf die generierten Kurse angesetzt, sodass nach einem Simulationsdurchgang die Ergebnisse der Strategien miteinander verglichen werden können. Eine ausführliche Vorstellung und Erläuterung des Simulationstool</w:t>
      </w:r>
      <w:r w:rsidR="007A2292">
        <w:t>s</w:t>
      </w:r>
      <w:r>
        <w:t xml:space="preserve"> erfolgt im Anschluss an den Literaturüberblick im Abschnitt „</w:t>
      </w:r>
      <w:r w:rsidR="007A2292">
        <w:t xml:space="preserve">3 </w:t>
      </w:r>
      <w:r>
        <w:t xml:space="preserve">Methodik und Vorgehen“. In </w:t>
      </w:r>
      <w:r w:rsidR="007A2292">
        <w:t>demselben</w:t>
      </w:r>
      <w:r>
        <w:t xml:space="preserve"> Abschnitt werden </w:t>
      </w:r>
      <w:r w:rsidR="007A2292">
        <w:t xml:space="preserve">zudem </w:t>
      </w:r>
      <w:r>
        <w:t xml:space="preserve">die untersuchten Handelsstrategien beschrieben und veranschaulicht. Es wird dabei jeweils eine Hypothese bzgl. der Rendite der Strategie im Verhältnis zur Rendite von </w:t>
      </w:r>
      <w:r w:rsidR="007A2292">
        <w:t>B&amp;H</w:t>
      </w:r>
      <w:r>
        <w:t xml:space="preserve"> aufgestellt. Im Zuge der Hypothesen-Überprüfung wurde die Webanwendung zunächst dafür genutzt, um für jede Handelsstrategie die optimale</w:t>
      </w:r>
      <w:r w:rsidR="007A2292">
        <w:t>n</w:t>
      </w:r>
      <w:r>
        <w:t xml:space="preserve"> Werte für die Kauf- und Verkaufssignale zu ermitteln. Weiterführend wurden die Strategien mithilfe der Anwendung unter gleichen Bedingungen simuliert. Die Ergebnisse werden </w:t>
      </w:r>
      <w:r w:rsidR="007A2292">
        <w:t>in Abschnitt 4</w:t>
      </w:r>
      <w:r>
        <w:t xml:space="preserve"> sowohl separat mit dem Ergebnis der </w:t>
      </w:r>
      <w:r w:rsidR="007A2292">
        <w:t>B&amp;H</w:t>
      </w:r>
      <w:r>
        <w:t xml:space="preserve"> Strategie verglichen als auch </w:t>
      </w:r>
      <w:r w:rsidR="007A2292">
        <w:t>zusammenhängend</w:t>
      </w:r>
      <w:r>
        <w:t xml:space="preserve"> im Kontext der Ergebnisse aller Handelsstrategien. </w:t>
      </w:r>
      <w:r w:rsidR="0099782F">
        <w:t xml:space="preserve">In der Zusammenfassung werden die </w:t>
      </w:r>
      <w:r w:rsidR="007A2292">
        <w:t>Resultate</w:t>
      </w:r>
      <w:r w:rsidR="0099782F">
        <w:t xml:space="preserve"> zuletzt noch mit den Erkenntnissen aus der Literarturrecherche abgeglichen und eingeordnet.</w:t>
      </w:r>
      <w:r>
        <w:t xml:space="preserve"> </w:t>
      </w:r>
    </w:p>
    <w:p w14:paraId="550F3704" w14:textId="159D5777" w:rsidR="009C07C3" w:rsidRDefault="0099782F" w:rsidP="009C07C3">
      <w:pPr>
        <w:spacing w:line="360" w:lineRule="auto"/>
        <w:jc w:val="both"/>
      </w:pPr>
      <w:r>
        <w:t xml:space="preserve">Das Ziel der Arbeit ist einerseits die Bereitstellung eines Simulationstools für den Zweck der eigenständigen Untersuchung von technischen Handelsstrategien. Andererseits </w:t>
      </w:r>
      <w:r w:rsidR="007A2292">
        <w:t>sollen</w:t>
      </w:r>
      <w:r>
        <w:t xml:space="preserve"> der Status und die Daseinsberechtigung dieser Handelsstrategien </w:t>
      </w:r>
      <w:r w:rsidR="007A2292">
        <w:t>unter die Lupe genommen</w:t>
      </w:r>
      <w:r>
        <w:t xml:space="preserve"> und hinterfragt werden. Banken und Broker profitieren durch die Transaktionskosten und Gebühren von hohen Handelsaktivitäten, sodass bei dem Thema Handelsstrategien ein möglicher Interessenskonflikt in dieser Branche besteht. Banken und Broker sollten Produkte und Anlagestrategien empfehlen, die am besten zu </w:t>
      </w:r>
      <w:r w:rsidR="007A2292">
        <w:t>den</w:t>
      </w:r>
      <w:r>
        <w:t xml:space="preserve"> Kundenw</w:t>
      </w:r>
      <w:r w:rsidR="007A2292">
        <w:t>ü</w:t>
      </w:r>
      <w:r>
        <w:t>nsch</w:t>
      </w:r>
      <w:r w:rsidR="007A2292">
        <w:t>en</w:t>
      </w:r>
      <w:r>
        <w:t xml:space="preserve"> passen bzw. diesem die </w:t>
      </w:r>
      <w:r>
        <w:lastRenderedPageBreak/>
        <w:t xml:space="preserve">höchste Rendite bieten. Stellt sich dabei in den meisten Fällen jedoch die </w:t>
      </w:r>
      <w:r w:rsidR="009C07C3">
        <w:t>B&amp;H</w:t>
      </w:r>
      <w:r>
        <w:t xml:space="preserve"> Strategie als am geeignetsten heraus, bedeutet dies eine geringe Handelsaktivität</w:t>
      </w:r>
      <w:r w:rsidR="007A2292">
        <w:t xml:space="preserve">, wodurch </w:t>
      </w:r>
      <w:r>
        <w:t xml:space="preserve">der </w:t>
      </w:r>
      <w:r w:rsidR="007A2292">
        <w:t>Branche</w:t>
      </w:r>
      <w:r>
        <w:t xml:space="preserve"> Gewinne</w:t>
      </w:r>
      <w:r w:rsidR="007A2292">
        <w:t xml:space="preserve"> entgehen und die Opportunitätskosten steigen</w:t>
      </w:r>
      <w:r>
        <w:t>. Eine im Handelsblatt veröffentlichte Statistik zeigt eindrucksvoll, dass 85% der aktiv gemanagten Fonds in Europa einen passiven Indexfond wie etwa den Euro Stoxx 50 über einen Zeitraum von 10 Jahren nicht schlagen. Angesichts dieser Erkenntnis</w:t>
      </w:r>
      <w:r w:rsidR="009C07C3">
        <w:t xml:space="preserve"> und der Tatsache, dass Fondmanager in der Regel Kenntnisse und Zugriff auf quantitative Handelsstrategien haben sollten,</w:t>
      </w:r>
      <w:r>
        <w:t xml:space="preserve"> </w:t>
      </w:r>
      <w:r w:rsidR="009C07C3">
        <w:t xml:space="preserve">stellt sich die Frage, warum die Strategie mit B&amp;H auf einen Indexfond in nur so wenigen Fällen geschlagen wird. Die Statistik lässt damit die Daseinsberechtigung </w:t>
      </w:r>
      <w:r w:rsidR="00833369">
        <w:t xml:space="preserve">und den Mehrwert </w:t>
      </w:r>
      <w:r w:rsidR="009C07C3">
        <w:t>von technischen Handelsstrategien anzweifeln</w:t>
      </w:r>
      <w:r w:rsidR="007A2292">
        <w:t xml:space="preserve"> </w:t>
      </w:r>
      <w:r w:rsidR="009C07C3">
        <w:fldChar w:fldCharType="begin"/>
      </w:r>
      <w:r w:rsidR="009C07C3">
        <w:instrText xml:space="preserve"> ADDIN ZOTERO_ITEM CSL_CITATION {"citationID":"Dj6GuxsN","properties":{"formattedCitation":"[1]","plainCitation":"[1]","noteIndex":0},"citationItems":[{"id":24,"uris":["http://zotero.org/users/local/ckKINgXE/items/HTRLVZW6"],"itemData":{"id":24,"type":"article-journal","container-title":"Handelsblatt","language":"deutsch","title":"Der Großteil der Fondsmanager scheitert am Index","URL":"https://www.handelsblatt.com/finanzen/anlagestrategie/fonds-etf/ratgeber-etf-teil-5-der-grossteil-der-fondsmanager-scheitert-am-index/23112434.html?tm=login","author":[{"family":"Narat","given":"Ingo"}],"issued":{"date-parts":[["2018",9,19]]}}}],"schema":"https://github.com/citation-style-language/schema/raw/master/csl-citation.json"} </w:instrText>
      </w:r>
      <w:r w:rsidR="009C07C3">
        <w:fldChar w:fldCharType="separate"/>
      </w:r>
      <w:r w:rsidR="009C07C3">
        <w:rPr>
          <w:noProof/>
        </w:rPr>
        <w:t>[1]</w:t>
      </w:r>
      <w:r w:rsidR="009C07C3">
        <w:fldChar w:fldCharType="end"/>
      </w:r>
      <w:r w:rsidR="00E23761">
        <w:t>.</w:t>
      </w:r>
      <w:r w:rsidR="007A2292">
        <w:t xml:space="preserve"> </w:t>
      </w:r>
    </w:p>
    <w:p w14:paraId="0F54246E" w14:textId="686AFA46" w:rsidR="00DD5FA9" w:rsidRDefault="00DD5FA9" w:rsidP="00DD5FA9"/>
    <w:p w14:paraId="6B103003" w14:textId="46240D65" w:rsidR="0099782F" w:rsidRDefault="0099782F" w:rsidP="00DD5FA9"/>
    <w:p w14:paraId="5DAA9041" w14:textId="736CFE27" w:rsidR="003C0122" w:rsidRDefault="003C0122" w:rsidP="00D22494"/>
    <w:p w14:paraId="375F17A1" w14:textId="15C1F496" w:rsidR="003C0122" w:rsidRDefault="003C0122" w:rsidP="00D22494"/>
    <w:p w14:paraId="4CD0DCD5" w14:textId="07EC82D9" w:rsidR="003C0122" w:rsidRDefault="003C0122" w:rsidP="00D22494"/>
    <w:p w14:paraId="17647EAC" w14:textId="055C5D09" w:rsidR="003C0122" w:rsidRDefault="003C0122" w:rsidP="00D22494"/>
    <w:p w14:paraId="4369DFDC" w14:textId="4FBDE099" w:rsidR="003C0122" w:rsidRDefault="003C0122" w:rsidP="00D22494"/>
    <w:p w14:paraId="425E3A14" w14:textId="33E6EBB5" w:rsidR="003C0122" w:rsidRDefault="003C0122" w:rsidP="00D22494"/>
    <w:p w14:paraId="3CED3B72" w14:textId="740E6332" w:rsidR="003C0122" w:rsidRDefault="003C0122" w:rsidP="00D22494"/>
    <w:p w14:paraId="67006CBF" w14:textId="1658D7B2" w:rsidR="003C0122" w:rsidRDefault="003C0122" w:rsidP="00D22494"/>
    <w:p w14:paraId="69578840" w14:textId="5E12EF1E" w:rsidR="003C0122" w:rsidRDefault="003C0122" w:rsidP="00D22494"/>
    <w:p w14:paraId="176C3302" w14:textId="2CED96CA" w:rsidR="003C0122" w:rsidRDefault="003C0122" w:rsidP="00D22494"/>
    <w:p w14:paraId="31BE8CAA" w14:textId="762721F5" w:rsidR="003C0122" w:rsidRDefault="003C0122" w:rsidP="00D22494"/>
    <w:p w14:paraId="564EA9CA" w14:textId="22D498E7" w:rsidR="003C0122" w:rsidRDefault="003C0122" w:rsidP="00D22494"/>
    <w:p w14:paraId="50FAACAF" w14:textId="3BBF9C74" w:rsidR="003C0122" w:rsidRDefault="003C0122" w:rsidP="00D22494"/>
    <w:p w14:paraId="40E1D0AD" w14:textId="320F6214" w:rsidR="003C0122" w:rsidRDefault="003C0122" w:rsidP="00D22494"/>
    <w:p w14:paraId="13325BF4" w14:textId="0DFE6C72" w:rsidR="003C0122" w:rsidRDefault="003C0122" w:rsidP="00D22494"/>
    <w:p w14:paraId="74930BDB" w14:textId="483AC479" w:rsidR="003C0122" w:rsidRDefault="003C0122" w:rsidP="00D22494"/>
    <w:p w14:paraId="11902FCD" w14:textId="638676C8" w:rsidR="003C0122" w:rsidRDefault="003C0122" w:rsidP="00D22494"/>
    <w:p w14:paraId="3887B00C" w14:textId="48798A96" w:rsidR="003C0122" w:rsidRDefault="003C0122" w:rsidP="00D22494"/>
    <w:p w14:paraId="79C6683E" w14:textId="4B9A04DD" w:rsidR="003C0122" w:rsidRDefault="003C0122" w:rsidP="00D22494"/>
    <w:p w14:paraId="6EB97351" w14:textId="5B89CCE1" w:rsidR="003C0122" w:rsidRDefault="003C0122" w:rsidP="00D22494"/>
    <w:p w14:paraId="5085C7A7" w14:textId="37492B6F" w:rsidR="003C0122" w:rsidRDefault="003C0122" w:rsidP="00D22494"/>
    <w:p w14:paraId="0D140C08" w14:textId="551E460D" w:rsidR="003C0122" w:rsidRDefault="003C0122" w:rsidP="00D22494"/>
    <w:p w14:paraId="057254F1" w14:textId="0E314A77" w:rsidR="003C0122" w:rsidRDefault="003C0122" w:rsidP="00D22494"/>
    <w:p w14:paraId="14027174" w14:textId="3CC727C9" w:rsidR="003C0122" w:rsidRDefault="003C0122" w:rsidP="00D22494"/>
    <w:p w14:paraId="3F4E3026" w14:textId="3599EB63" w:rsidR="003C0122" w:rsidRDefault="003C0122" w:rsidP="00D22494"/>
    <w:p w14:paraId="6CE7F6AD" w14:textId="19EF3027" w:rsidR="003C0122" w:rsidRDefault="003C0122" w:rsidP="00D22494"/>
    <w:p w14:paraId="081711D4" w14:textId="78139454" w:rsidR="003C0122" w:rsidRDefault="003C0122" w:rsidP="00D22494"/>
    <w:p w14:paraId="222E6210" w14:textId="6874C9EA" w:rsidR="003C0122" w:rsidRDefault="003C0122" w:rsidP="00D22494"/>
    <w:p w14:paraId="6373087F" w14:textId="4F19DEF4" w:rsidR="003C0122" w:rsidRDefault="003C0122" w:rsidP="00D22494"/>
    <w:p w14:paraId="2E8B2948" w14:textId="6838F40A" w:rsidR="003C0122" w:rsidRDefault="003C0122" w:rsidP="00D22494"/>
    <w:p w14:paraId="6BF71FA3" w14:textId="5EB6532B" w:rsidR="009D0A2D" w:rsidRDefault="009D0A2D" w:rsidP="00D22494"/>
    <w:p w14:paraId="13A17888" w14:textId="77777777" w:rsidR="009D0A2D" w:rsidRDefault="009D0A2D" w:rsidP="00D22494"/>
    <w:p w14:paraId="53FF3642" w14:textId="00D1591F" w:rsidR="003C0122" w:rsidRDefault="003C0122" w:rsidP="00D22494"/>
    <w:p w14:paraId="2C54EC40" w14:textId="77777777" w:rsidR="003C0122" w:rsidRPr="00D22494" w:rsidRDefault="003C0122" w:rsidP="00D22494"/>
    <w:p w14:paraId="2FFEFE3E" w14:textId="4A9FA9F2" w:rsidR="003C0122" w:rsidRDefault="00D22494" w:rsidP="003C0122">
      <w:pPr>
        <w:pStyle w:val="berschrift1"/>
      </w:pPr>
      <w:bookmarkStart w:id="2" w:name="_Toc112386992"/>
      <w:r>
        <w:lastRenderedPageBreak/>
        <w:t>Literaturüberblick</w:t>
      </w:r>
      <w:bookmarkEnd w:id="2"/>
    </w:p>
    <w:p w14:paraId="2DCEE83E" w14:textId="75B06AF0" w:rsidR="003C0122" w:rsidRDefault="003C0122" w:rsidP="003C0122"/>
    <w:p w14:paraId="0E220474" w14:textId="1EEB25F1" w:rsidR="002E6135" w:rsidRDefault="00ED7CE6" w:rsidP="009A1D85">
      <w:pPr>
        <w:spacing w:line="360" w:lineRule="auto"/>
        <w:jc w:val="both"/>
      </w:pPr>
      <w:r>
        <w:t xml:space="preserve">In der Literatur zu </w:t>
      </w:r>
      <w:r w:rsidR="007A2292">
        <w:t>den</w:t>
      </w:r>
      <w:r>
        <w:t xml:space="preserve"> Methoden der Aktienanalyse </w:t>
      </w:r>
      <w:r w:rsidR="003C02E3">
        <w:t>hat sich</w:t>
      </w:r>
      <w:r>
        <w:t xml:space="preserve"> </w:t>
      </w:r>
      <w:r w:rsidR="003C02E3">
        <w:t>die</w:t>
      </w:r>
      <w:r>
        <w:t xml:space="preserve"> Klassifizierung in Fundamentalanalyse, technische Analyse und Random-Walk Analyse</w:t>
      </w:r>
      <w:r w:rsidR="003C02E3">
        <w:t xml:space="preserve"> hervorgetan</w:t>
      </w:r>
      <w:r w:rsidR="00E23761">
        <w:t xml:space="preserve"> </w:t>
      </w:r>
      <w:r w:rsidR="003C02E3">
        <w:fldChar w:fldCharType="begin"/>
      </w:r>
      <w:r w:rsidR="009C07C3">
        <w:instrText xml:space="preserve"> ADDIN ZOTERO_ITEM CSL_CITATION {"citationID":"4CNKtXbh","properties":{"formattedCitation":"[2]","plainCitation":"[2]","noteIndex":0},"citationItems":[{"id":9,"uris":["http://zotero.org/users/local/ckKINgXE/items/PDBWXGS2"],"itemData":{"id":9,"type":"book","event-place":"Zürich","publisher":"Moderne Industrie","publisher-place":"Zürich","title":"Technische Aktienanalyse: die Methode der technischen Analyse mit Chart-Übungen","author":[{"family":"Welcker","given":"Johannes"}],"issued":{"date-parts":[["1984"]]}}}],"schema":"https://github.com/citation-style-language/schema/raw/master/csl-citation.json"} </w:instrText>
      </w:r>
      <w:r w:rsidR="003C02E3">
        <w:fldChar w:fldCharType="separate"/>
      </w:r>
      <w:r w:rsidR="009C07C3">
        <w:rPr>
          <w:noProof/>
        </w:rPr>
        <w:t>[2]</w:t>
      </w:r>
      <w:r w:rsidR="003C02E3">
        <w:fldChar w:fldCharType="end"/>
      </w:r>
      <w:r w:rsidR="00AF1BD4">
        <w:t>,</w:t>
      </w:r>
      <w:r w:rsidR="00AE20FB">
        <w:t xml:space="preserve"> </w:t>
      </w:r>
      <w:r w:rsidR="00AE20FB">
        <w:fldChar w:fldCharType="begin"/>
      </w:r>
      <w:r w:rsidR="009C07C3">
        <w:instrText xml:space="preserve"> ADDIN ZOTERO_ITEM CSL_CITATION {"citationID":"xTRIFJ6B","properties":{"formattedCitation":"[3]","plainCitation":"[3]","noteIndex":0},"citationItems":[{"id":10,"uris":["http://zotero.org/users/local/ckKINgXE/items/7KZJIRD9"],"itemData":{"id":10,"type":"book","event-place":"Wien","publisher":"Verl. der östereichischen Akademie der Wissenschaft","publisher-place":"Wien","title":"Überprüfung der Random-Walk Hypothese auf dem österreichischen Aktienmarkt","author":[{"family":"Uhlir","given":"Helmut"}],"issued":{"date-parts":[["1979"]]}}}],"schema":"https://github.com/citation-style-language/schema/raw/master/csl-citation.json"} </w:instrText>
      </w:r>
      <w:r w:rsidR="00AE20FB">
        <w:fldChar w:fldCharType="separate"/>
      </w:r>
      <w:r w:rsidR="009C07C3">
        <w:rPr>
          <w:noProof/>
        </w:rPr>
        <w:t>[3]</w:t>
      </w:r>
      <w:r w:rsidR="00AE20FB">
        <w:fldChar w:fldCharType="end"/>
      </w:r>
      <w:r w:rsidR="00AF1BD4">
        <w:t>,</w:t>
      </w:r>
      <w:r w:rsidR="00AE20FB">
        <w:t xml:space="preserve"> </w:t>
      </w:r>
      <w:r w:rsidR="00AE20FB">
        <w:fldChar w:fldCharType="begin"/>
      </w:r>
      <w:r w:rsidR="009C07C3">
        <w:instrText xml:space="preserve"> ADDIN ZOTERO_ITEM CSL_CITATION {"citationID":"J9TCO2Zz","properties":{"formattedCitation":"[4]","plainCitation":"[4]","noteIndex":0},"citationItems":[{"id":11,"uris":["http://zotero.org/users/local/ckKINgXE/items/KPJ4MIBN"],"itemData":{"id":11,"type":"thesis","event-place":"Frankfurt/Main","publisher":"Universität Kiel","publisher-place":"Frankfurt/Main","title":"Kapitalmarkttheorie und Aktienmarktanalyse","author":[{"family":"Peters","given":"Hans-Walter"}],"issued":{"date-parts":[["1987"]]}}}],"schema":"https://github.com/citation-style-language/schema/raw/master/csl-citation.json"} </w:instrText>
      </w:r>
      <w:r w:rsidR="00AE20FB">
        <w:fldChar w:fldCharType="separate"/>
      </w:r>
      <w:r w:rsidR="009C07C3">
        <w:rPr>
          <w:noProof/>
        </w:rPr>
        <w:t>[4]</w:t>
      </w:r>
      <w:r w:rsidR="00AE20FB">
        <w:fldChar w:fldCharType="end"/>
      </w:r>
      <w:r w:rsidR="00E23761">
        <w:t>.</w:t>
      </w:r>
      <w:r w:rsidR="00C42F41">
        <w:t xml:space="preserve"> Bei der Fundamentalanalyse wird der Wert eines Unternehmens mit dessen betriebswirtschaftlichen Unternehmensdaten wie etwa Umsatz, </w:t>
      </w:r>
      <w:r w:rsidR="004E2699">
        <w:t xml:space="preserve">Profitabilität </w:t>
      </w:r>
      <w:r w:rsidR="00C42F41">
        <w:t>oder Cashflow bestimmt. Das Ergebnis kann dabei ggf.</w:t>
      </w:r>
      <w:r w:rsidR="009D0A2D">
        <w:fldChar w:fldCharType="begin"/>
      </w:r>
      <w:r w:rsidR="009D0A2D">
        <w:instrText xml:space="preserve"> XE "</w:instrText>
      </w:r>
      <w:r w:rsidR="009D0A2D" w:rsidRPr="00B55C43">
        <w:instrText>ggf.</w:instrText>
      </w:r>
      <w:r w:rsidR="009D0A2D">
        <w:instrText>" \t "</w:instrText>
      </w:r>
      <w:r w:rsidR="009D0A2D" w:rsidRPr="00F53486">
        <w:rPr>
          <w:rFonts w:asciiTheme="minorHAnsi" w:hAnsiTheme="minorHAnsi" w:cstheme="minorHAnsi"/>
          <w:i/>
        </w:rPr>
        <w:instrText>gegebenenfalls</w:instrText>
      </w:r>
      <w:r w:rsidR="009D0A2D">
        <w:instrText xml:space="preserve">" </w:instrText>
      </w:r>
      <w:r w:rsidR="009D0A2D">
        <w:fldChar w:fldCharType="end"/>
      </w:r>
      <w:r w:rsidR="00C42F41">
        <w:t xml:space="preserve"> von dem Börsenwert des Unternehmens abweichen </w:t>
      </w:r>
      <w:r w:rsidR="002E6135">
        <w:fldChar w:fldCharType="begin"/>
      </w:r>
      <w:r w:rsidR="009C07C3">
        <w:instrText xml:space="preserve"> ADDIN ZOTERO_ITEM CSL_CITATION {"citationID":"ba6odeZf","properties":{"formattedCitation":"[4]","plainCitation":"[4]","noteIndex":0},"citationItems":[{"id":11,"uris":["http://zotero.org/users/local/ckKINgXE/items/KPJ4MIBN"],"itemData":{"id":11,"type":"thesis","event-place":"Frankfurt/Main","publisher":"Universität Kiel","publisher-place":"Frankfurt/Main","title":"Kapitalmarkttheorie und Aktienmarktanalyse","author":[{"family":"Peters","given":"Hans-Walter"}],"issued":{"date-parts":[["1987"]]}}}],"schema":"https://github.com/citation-style-language/schema/raw/master/csl-citation.json"} </w:instrText>
      </w:r>
      <w:r w:rsidR="002E6135">
        <w:fldChar w:fldCharType="separate"/>
      </w:r>
      <w:r w:rsidR="009C07C3">
        <w:rPr>
          <w:noProof/>
        </w:rPr>
        <w:t>[4]</w:t>
      </w:r>
      <w:r w:rsidR="002E6135">
        <w:fldChar w:fldCharType="end"/>
      </w:r>
      <w:r w:rsidR="007A2292">
        <w:t>.</w:t>
      </w:r>
      <w:r w:rsidR="002E6135">
        <w:t xml:space="preserve"> Bei der technischen Analyse </w:t>
      </w:r>
      <w:r w:rsidR="007A2292">
        <w:t>spielen</w:t>
      </w:r>
      <w:r w:rsidR="002E6135">
        <w:t xml:space="preserve"> </w:t>
      </w:r>
      <w:r w:rsidR="00692CEE">
        <w:t>die</w:t>
      </w:r>
      <w:r w:rsidR="002E6135">
        <w:t xml:space="preserve"> fundamentalen Daten hingegen </w:t>
      </w:r>
      <w:r w:rsidR="007A2292">
        <w:t>keine Rolle</w:t>
      </w:r>
      <w:r w:rsidR="002E6135">
        <w:t xml:space="preserve"> und </w:t>
      </w:r>
      <w:r w:rsidR="00692CEE">
        <w:t>stattdessen</w:t>
      </w:r>
      <w:r w:rsidR="004E2699">
        <w:t xml:space="preserve"> wird sich</w:t>
      </w:r>
      <w:r w:rsidR="002E6135">
        <w:t xml:space="preserve"> </w:t>
      </w:r>
      <w:r w:rsidR="00692CEE">
        <w:t>an</w:t>
      </w:r>
      <w:r w:rsidR="002E6135">
        <w:t xml:space="preserve"> bestimmte</w:t>
      </w:r>
      <w:r w:rsidR="00692CEE">
        <w:t>n</w:t>
      </w:r>
      <w:r w:rsidR="002E6135">
        <w:t xml:space="preserve"> Erscheinungsmuster</w:t>
      </w:r>
      <w:r w:rsidR="00692CEE">
        <w:t>n</w:t>
      </w:r>
      <w:r w:rsidR="002E6135">
        <w:t xml:space="preserve"> </w:t>
      </w:r>
      <w:r w:rsidR="007A2292">
        <w:t>der vergangenen</w:t>
      </w:r>
      <w:r w:rsidR="002E6135">
        <w:t xml:space="preserve"> Kursverläufe </w:t>
      </w:r>
      <w:r w:rsidR="00692CEE">
        <w:t>orientiert</w:t>
      </w:r>
      <w:r w:rsidR="002E6135">
        <w:t>. Beide Arten der Finanzanalyse haben als gemeinsames Ziel, die zukünftige Entwicklung einzelner Aktien oder die des Gesamtmarktes zu prognostizieren.</w:t>
      </w:r>
      <w:r w:rsidR="00692CEE">
        <w:t xml:space="preserve"> </w:t>
      </w:r>
      <w:r w:rsidR="009679B9">
        <w:t>Insbesondere bei</w:t>
      </w:r>
      <w:r w:rsidR="002E6135">
        <w:t xml:space="preserve"> der technischen Analyse wird </w:t>
      </w:r>
      <w:r w:rsidR="009679B9">
        <w:t>die</w:t>
      </w:r>
      <w:r w:rsidR="002E6135">
        <w:t xml:space="preserve"> fehlende theoretische Fundierung</w:t>
      </w:r>
      <w:r w:rsidR="009679B9">
        <w:t xml:space="preserve"> bzw. das Fehlen empirisch gehaltvoller Untersuchungen </w:t>
      </w:r>
      <w:r w:rsidR="002E6135">
        <w:t>kritisiert</w:t>
      </w:r>
      <w:r w:rsidR="00E23761">
        <w:t xml:space="preserve"> </w:t>
      </w:r>
      <w:r w:rsidR="009A1D85">
        <w:fldChar w:fldCharType="begin"/>
      </w:r>
      <w:r w:rsidR="009C07C3">
        <w:instrText xml:space="preserve"> ADDIN ZOTERO_ITEM CSL_CITATION {"citationID":"0AYIb5UQ","properties":{"formattedCitation":"[5]","plainCitation":"[5]","noteIndex":0},"citationItems":[{"id":12,"uris":["http://zotero.org/users/local/ckKINgXE/items/ASLTGHLA"],"itemData":{"id":12,"type":"book","event-place":"Wiesbaden","publisher-place":"Wiesbaden","title":"Aktienkursprognose","author":[{"family":"Schmidt","given":"Reinhard H."}],"issued":{"date-parts":[["1976"]]}}}],"schema":"https://github.com/citation-style-language/schema/raw/master/csl-citation.json"} </w:instrText>
      </w:r>
      <w:r w:rsidR="009A1D85">
        <w:fldChar w:fldCharType="separate"/>
      </w:r>
      <w:r w:rsidR="009C07C3">
        <w:rPr>
          <w:noProof/>
        </w:rPr>
        <w:t>[5]</w:t>
      </w:r>
      <w:r w:rsidR="009A1D85">
        <w:fldChar w:fldCharType="end"/>
      </w:r>
      <w:r w:rsidR="00E23761">
        <w:t>.</w:t>
      </w:r>
      <w:r w:rsidR="002E6135">
        <w:t xml:space="preserve"> </w:t>
      </w:r>
      <w:r w:rsidR="002D0113">
        <w:t>Aus denselben Gründen steht auch die Random-Walk Hypothese in der Kritik</w:t>
      </w:r>
      <w:r w:rsidR="007A2292">
        <w:t>.</w:t>
      </w:r>
      <w:r w:rsidR="002D0113">
        <w:t xml:space="preserve"> </w:t>
      </w:r>
      <w:r w:rsidR="007A2292">
        <w:t>E</w:t>
      </w:r>
      <w:r w:rsidR="002D0113">
        <w:t>s wird diskutiert, ob es sich</w:t>
      </w:r>
      <w:r w:rsidR="007A2292">
        <w:t xml:space="preserve"> hierbei</w:t>
      </w:r>
      <w:r w:rsidR="002D0113">
        <w:t xml:space="preserve"> überhaupt um ein in sich geschlossenes Konzept zur Analyse von Aktien handelt</w:t>
      </w:r>
      <w:r w:rsidR="00E23761">
        <w:t xml:space="preserve"> </w:t>
      </w:r>
      <w:r w:rsidR="002D0113">
        <w:fldChar w:fldCharType="begin"/>
      </w:r>
      <w:r w:rsidR="009C07C3">
        <w:instrText xml:space="preserve"> ADDIN ZOTERO_ITEM CSL_CITATION {"citationID":"VYcLCfpz","properties":{"formattedCitation":"[3]","plainCitation":"[3]","noteIndex":0},"citationItems":[{"id":10,"uris":["http://zotero.org/users/local/ckKINgXE/items/7KZJIRD9"],"itemData":{"id":10,"type":"book","event-place":"Wien","publisher":"Verl. der östereichischen Akademie der Wissenschaft","publisher-place":"Wien","title":"Überprüfung der Random-Walk Hypothese auf dem österreichischen Aktienmarkt","author":[{"family":"Uhlir","given":"Helmut"}],"issued":{"date-parts":[["1979"]]}}}],"schema":"https://github.com/citation-style-language/schema/raw/master/csl-citation.json"} </w:instrText>
      </w:r>
      <w:r w:rsidR="002D0113">
        <w:fldChar w:fldCharType="separate"/>
      </w:r>
      <w:r w:rsidR="009C07C3">
        <w:rPr>
          <w:noProof/>
        </w:rPr>
        <w:t>[3]</w:t>
      </w:r>
      <w:r w:rsidR="002D0113">
        <w:fldChar w:fldCharType="end"/>
      </w:r>
      <w:r w:rsidR="00E23761">
        <w:t>.</w:t>
      </w:r>
    </w:p>
    <w:p w14:paraId="7EE0BBF4" w14:textId="32811412" w:rsidR="00521975" w:rsidRDefault="00521975" w:rsidP="007A2292">
      <w:pPr>
        <w:spacing w:line="360" w:lineRule="auto"/>
        <w:jc w:val="both"/>
      </w:pPr>
      <w:r>
        <w:t xml:space="preserve">Diese Arbeit </w:t>
      </w:r>
      <w:r w:rsidR="004E2699">
        <w:t>beschäftigt sich</w:t>
      </w:r>
      <w:r>
        <w:t xml:space="preserve"> hauptsächlich </w:t>
      </w:r>
      <w:r w:rsidR="004E2699">
        <w:t>mit</w:t>
      </w:r>
      <w:r>
        <w:t xml:space="preserve"> der Untersuchung technischer Aktienanalyseverfahren, weswegen auch </w:t>
      </w:r>
      <w:r w:rsidR="000E7D6A">
        <w:t>die</w:t>
      </w:r>
      <w:r>
        <w:t xml:space="preserve"> nachfolgende Literaturübersicht </w:t>
      </w:r>
      <w:r w:rsidR="007A2292">
        <w:t>diesbezüglich</w:t>
      </w:r>
      <w:r>
        <w:t xml:space="preserve"> beschränkt </w:t>
      </w:r>
      <w:r w:rsidR="000E7D6A">
        <w:t>ist</w:t>
      </w:r>
      <w:r>
        <w:t>.</w:t>
      </w:r>
      <w:r w:rsidR="000E7D6A">
        <w:t xml:space="preserve"> Die Fundamentalanalyse </w:t>
      </w:r>
      <w:r w:rsidR="00275ED2">
        <w:t>wird</w:t>
      </w:r>
      <w:r w:rsidR="000E7D6A">
        <w:t xml:space="preserve"> entsprechend vernachlässigt.</w:t>
      </w:r>
      <w:r w:rsidR="00275ED2">
        <w:t xml:space="preserve"> Da </w:t>
      </w:r>
      <w:r w:rsidR="004E2699">
        <w:t>die</w:t>
      </w:r>
      <w:r w:rsidR="00275ED2">
        <w:t xml:space="preserve"> </w:t>
      </w:r>
      <w:r w:rsidR="00E23761">
        <w:t>b</w:t>
      </w:r>
      <w:r w:rsidR="00275ED2">
        <w:t xml:space="preserve">rownesche Bewegung ein Spezialfall </w:t>
      </w:r>
      <w:r w:rsidR="004E2699">
        <w:t>des</w:t>
      </w:r>
      <w:r w:rsidR="00275ED2">
        <w:t xml:space="preserve"> „Random-Walks“ </w:t>
      </w:r>
      <w:r w:rsidR="004E2699">
        <w:t>darstellt</w:t>
      </w:r>
      <w:r w:rsidR="00D8790D">
        <w:t xml:space="preserve"> und die Aktienkurse für diese</w:t>
      </w:r>
      <w:r w:rsidR="008B26BB">
        <w:t xml:space="preserve"> </w:t>
      </w:r>
      <w:r w:rsidR="00D8790D">
        <w:t xml:space="preserve">Arbeit mithilfe eines derartigen Prozesses simuliert werden, </w:t>
      </w:r>
      <w:r w:rsidR="003813A8">
        <w:t xml:space="preserve">kann das Konzept des Random-Walks </w:t>
      </w:r>
      <w:r w:rsidR="00692CEE">
        <w:t xml:space="preserve">allerdings </w:t>
      </w:r>
      <w:r w:rsidR="003813A8">
        <w:t xml:space="preserve">nicht außen vorgelassen werden. Bereits 1959 </w:t>
      </w:r>
      <w:r w:rsidR="00692CEE">
        <w:t>stellte</w:t>
      </w:r>
      <w:r w:rsidR="003813A8">
        <w:t xml:space="preserve"> der Physiker Osborne</w:t>
      </w:r>
      <w:r w:rsidR="00EA645C">
        <w:t xml:space="preserve"> Untersuchungen an</w:t>
      </w:r>
      <w:r w:rsidR="003813A8">
        <w:t xml:space="preserve">, </w:t>
      </w:r>
      <w:r w:rsidR="00975704">
        <w:t>inwiefern</w:t>
      </w:r>
      <w:r w:rsidR="003813A8">
        <w:t xml:space="preserve"> Aktienkurse </w:t>
      </w:r>
      <w:r w:rsidR="007A2292">
        <w:t>der</w:t>
      </w:r>
      <w:r w:rsidR="003813A8">
        <w:t xml:space="preserve"> </w:t>
      </w:r>
      <w:r w:rsidR="00E23761">
        <w:t>b</w:t>
      </w:r>
      <w:r w:rsidR="003813A8">
        <w:t>rowneschen Bewegung folgen bzw. durch eine solche erklärt werden können</w:t>
      </w:r>
      <w:r w:rsidR="00E23761">
        <w:t xml:space="preserve"> </w:t>
      </w:r>
      <w:r w:rsidR="00975704">
        <w:fldChar w:fldCharType="begin"/>
      </w:r>
      <w:r w:rsidR="009C07C3">
        <w:instrText xml:space="preserve"> ADDIN ZOTERO_ITEM CSL_CITATION {"citationID":"33DsmHkV","properties":{"formattedCitation":"[6]","plainCitation":"[6]","noteIndex":0},"citationItems":[{"id":13,"uris":["http://zotero.org/users/local/ckKINgXE/items/EHJDFHRU"],"itemData":{"id":13,"type":"book","title":"Brownian Motion in the Stock Market","author":[{"family":"Osborne","given":"M.F.M."}],"issued":{"date-parts":[["1959"]]}}}],"schema":"https://github.com/citation-style-language/schema/raw/master/csl-citation.json"} </w:instrText>
      </w:r>
      <w:r w:rsidR="00975704">
        <w:fldChar w:fldCharType="separate"/>
      </w:r>
      <w:r w:rsidR="009C07C3">
        <w:rPr>
          <w:noProof/>
        </w:rPr>
        <w:t>[6]</w:t>
      </w:r>
      <w:r w:rsidR="00975704">
        <w:fldChar w:fldCharType="end"/>
      </w:r>
      <w:r w:rsidR="00E23761">
        <w:t>.</w:t>
      </w:r>
      <w:r w:rsidR="00EA645C">
        <w:t xml:space="preserve"> Die Erkenntnisse und die darauf aufbauenden Hypothesen</w:t>
      </w:r>
      <w:r w:rsidR="003813A8">
        <w:t xml:space="preserve"> </w:t>
      </w:r>
      <w:r w:rsidR="00EA645C">
        <w:t xml:space="preserve">und Theorien in Bezug auf das Random-Walk-Modell </w:t>
      </w:r>
      <w:r w:rsidR="00B44222">
        <w:t>wurden in den darauffolgenden Jahrzehnten weiter diskutiert</w:t>
      </w:r>
      <w:r w:rsidR="004E2699">
        <w:t>,</w:t>
      </w:r>
      <w:r w:rsidR="00B44222">
        <w:t xml:space="preserve"> </w:t>
      </w:r>
      <w:r w:rsidR="004E2699">
        <w:t>woraufhin sich</w:t>
      </w:r>
      <w:r w:rsidR="00B44222">
        <w:t xml:space="preserve"> verschiedene Sichtweisen unter den Wissenschaftlern etabliert</w:t>
      </w:r>
      <w:r w:rsidR="004E2699">
        <w:t xml:space="preserve"> haben</w:t>
      </w:r>
      <w:r w:rsidR="00E23761">
        <w:t xml:space="preserve"> </w:t>
      </w:r>
      <w:r w:rsidR="002B5A3A">
        <w:fldChar w:fldCharType="begin"/>
      </w:r>
      <w:r w:rsidR="009C07C3">
        <w:instrText xml:space="preserve"> ADDIN ZOTERO_ITEM CSL_CITATION {"citationID":"DDDiLwPg","properties":{"formattedCitation":"[7]","plainCitation":"[7]","noteIndex":0},"citationItems":[{"id":14,"uris":["http://zotero.org/users/local/ckKINgXE/items/22Y589AC"],"itemData":{"id":14,"type":"thesis","event-place":"Heidelberg","number-of-pages":"285","publisher":"Universität Heidelberg","publisher-place":"Heidelberg","title":"Evaluation von Anlagestrategien - Realisierung eines objektorientierten SImulators","author":[{"family":"Gothein","given":"Werner"}],"issued":{"date-parts":[["1994"]]}}}],"schema":"https://github.com/citation-style-language/schema/raw/master/csl-citation.json"} </w:instrText>
      </w:r>
      <w:r w:rsidR="002B5A3A">
        <w:fldChar w:fldCharType="separate"/>
      </w:r>
      <w:r w:rsidR="009C07C3">
        <w:rPr>
          <w:noProof/>
        </w:rPr>
        <w:t>[7]</w:t>
      </w:r>
      <w:r w:rsidR="002B5A3A">
        <w:fldChar w:fldCharType="end"/>
      </w:r>
      <w:r w:rsidR="00E23761">
        <w:t>.</w:t>
      </w:r>
      <w:r w:rsidR="007A2292">
        <w:t xml:space="preserve"> </w:t>
      </w:r>
      <w:r w:rsidR="00E40E4E">
        <w:t>Der</w:t>
      </w:r>
      <w:r w:rsidR="0023024C">
        <w:t xml:space="preserve"> </w:t>
      </w:r>
      <w:r w:rsidR="00E40E4E">
        <w:t>Konsens</w:t>
      </w:r>
      <w:r w:rsidR="0023024C">
        <w:t>, dass der Verlauf von Aktienkurse</w:t>
      </w:r>
      <w:r w:rsidR="009775B6">
        <w:t>n</w:t>
      </w:r>
      <w:r w:rsidR="0023024C">
        <w:t xml:space="preserve"> nicht eindeutig durch </w:t>
      </w:r>
      <w:r w:rsidR="007A2292">
        <w:t xml:space="preserve">nur </w:t>
      </w:r>
      <w:r w:rsidR="0023024C">
        <w:t xml:space="preserve">eine Theorie oder </w:t>
      </w:r>
      <w:r w:rsidR="00E40E4E">
        <w:t xml:space="preserve">ein </w:t>
      </w:r>
      <w:r w:rsidR="0023024C">
        <w:t>Modell erklärt werden kann,</w:t>
      </w:r>
      <w:r w:rsidR="009775B6">
        <w:t xml:space="preserve"> </w:t>
      </w:r>
      <w:r w:rsidR="007A2292">
        <w:t>legt nahe</w:t>
      </w:r>
      <w:r w:rsidR="009775B6">
        <w:t xml:space="preserve">, dass </w:t>
      </w:r>
      <w:r w:rsidR="00E40E4E">
        <w:t xml:space="preserve">infolgedessen auch keine Anlagestrategie gefunden wurde, die der </w:t>
      </w:r>
      <w:r w:rsidR="007A2292">
        <w:t>B&amp;H</w:t>
      </w:r>
      <w:r w:rsidR="00E40E4E">
        <w:t xml:space="preserve"> Strategie überlegen ist. Die </w:t>
      </w:r>
      <w:r w:rsidR="00FD7D39">
        <w:t xml:space="preserve">Schlussfolgerung dieses Gedankenganges </w:t>
      </w:r>
      <w:r w:rsidR="007A2292">
        <w:t>bedeutet</w:t>
      </w:r>
      <w:r w:rsidR="004E2699">
        <w:t>:</w:t>
      </w:r>
      <w:r w:rsidR="00FD7D39">
        <w:t xml:space="preserve"> </w:t>
      </w:r>
      <w:r w:rsidR="004E2699">
        <w:t>W</w:t>
      </w:r>
      <w:r w:rsidR="00FD7D39">
        <w:t xml:space="preserve">enn kein </w:t>
      </w:r>
      <w:r w:rsidR="007A2292">
        <w:t xml:space="preserve">geeignetes </w:t>
      </w:r>
      <w:r w:rsidR="00FD7D39">
        <w:t xml:space="preserve">Modell zur Erklärung von </w:t>
      </w:r>
      <w:r w:rsidR="004F0FF6">
        <w:t xml:space="preserve">Kursbewegungen </w:t>
      </w:r>
      <w:r w:rsidR="00FD7D39">
        <w:t xml:space="preserve">existiert, </w:t>
      </w:r>
      <w:r w:rsidR="004E2699">
        <w:t xml:space="preserve">kann </w:t>
      </w:r>
      <w:r w:rsidR="004F0FF6">
        <w:t xml:space="preserve">ebenso keine Strategie entwickelt werden, </w:t>
      </w:r>
      <w:r w:rsidR="00284805">
        <w:t xml:space="preserve">die Kursbewegungen annähernd prognostiziert und </w:t>
      </w:r>
      <w:r w:rsidR="00632315">
        <w:t>die Rendite von</w:t>
      </w:r>
      <w:r w:rsidR="00284805">
        <w:t xml:space="preserve"> </w:t>
      </w:r>
      <w:r w:rsidR="007A2292">
        <w:t>B&amp;H</w:t>
      </w:r>
      <w:r w:rsidR="00632315">
        <w:t xml:space="preserve"> </w:t>
      </w:r>
      <w:r w:rsidR="007A2292">
        <w:t>nachhaltig</w:t>
      </w:r>
      <w:r w:rsidR="00632315">
        <w:t xml:space="preserve"> übertrifft</w:t>
      </w:r>
      <w:r w:rsidR="00284805">
        <w:t>.</w:t>
      </w:r>
      <w:r w:rsidR="007A2292">
        <w:tab/>
      </w:r>
      <w:r w:rsidR="00284805">
        <w:t xml:space="preserve"> </w:t>
      </w:r>
      <w:r w:rsidR="00E40E4E">
        <w:t>In der Literatur</w:t>
      </w:r>
      <w:r w:rsidR="00275ED2">
        <w:t xml:space="preserve"> </w:t>
      </w:r>
      <w:r w:rsidR="00087A4E">
        <w:t xml:space="preserve">sind </w:t>
      </w:r>
      <w:r w:rsidR="004E2699">
        <w:t>Publikationen</w:t>
      </w:r>
      <w:r w:rsidR="00087A4E">
        <w:t xml:space="preserve"> zu finden, die diese Problematik aus der Theorie aufgreifen und </w:t>
      </w:r>
      <w:r w:rsidR="009B7AC9">
        <w:t xml:space="preserve">in die Praxis übertragen. </w:t>
      </w:r>
      <w:r w:rsidR="00D56C03">
        <w:t xml:space="preserve">Ähnlich </w:t>
      </w:r>
      <w:r w:rsidR="00692CEE">
        <w:t>dem Vorgehen</w:t>
      </w:r>
      <w:r w:rsidR="00D56C03">
        <w:t xml:space="preserve"> </w:t>
      </w:r>
      <w:r w:rsidR="00692CEE">
        <w:t xml:space="preserve">in </w:t>
      </w:r>
      <w:r w:rsidR="00D56C03">
        <w:t xml:space="preserve">dieser Arbeit </w:t>
      </w:r>
      <w:r w:rsidR="00692CEE">
        <w:t>wurden</w:t>
      </w:r>
      <w:r w:rsidR="00D56C03">
        <w:t xml:space="preserve"> dabei </w:t>
      </w:r>
      <w:r w:rsidR="009B7AC9">
        <w:t>diverse Anlagestrategien der technischen Aktienanalyse m</w:t>
      </w:r>
      <w:r w:rsidR="00087A4E">
        <w:t xml:space="preserve">ithilfe </w:t>
      </w:r>
      <w:r w:rsidR="009B7AC9">
        <w:t>e</w:t>
      </w:r>
      <w:r w:rsidR="00087A4E">
        <w:t xml:space="preserve">mpirischer Untersuchungen </w:t>
      </w:r>
      <w:r w:rsidR="009B7AC9">
        <w:t xml:space="preserve">hinsichtlich einer Outperformance </w:t>
      </w:r>
      <w:r w:rsidR="007A2292">
        <w:t xml:space="preserve">untersucht und </w:t>
      </w:r>
      <w:r w:rsidR="009B7AC9">
        <w:t>überprüft.</w:t>
      </w:r>
      <w:r w:rsidR="009E48C3">
        <w:t xml:space="preserve"> </w:t>
      </w:r>
      <w:r w:rsidR="00692CEE">
        <w:t xml:space="preserve">Eine dieser Arbeiten ist die </w:t>
      </w:r>
      <w:r w:rsidR="00692CEE">
        <w:lastRenderedPageBreak/>
        <w:t>Dissertation „Evaluation von Anlagestrategien“</w:t>
      </w:r>
      <w:r w:rsidR="007A2292">
        <w:t xml:space="preserve"> von Werner Gothein</w:t>
      </w:r>
      <w:r w:rsidR="00692CEE">
        <w:t>, in welcher eine Simulationssoftware entwickelt wurde</w:t>
      </w:r>
      <w:r w:rsidR="007A2292">
        <w:t xml:space="preserve">, </w:t>
      </w:r>
      <w:r w:rsidR="00692CEE">
        <w:t xml:space="preserve">mit dessen Hilfe quantitative Handelsstrategien analysiert wurden. Die Analyse bezieht sich dabei auf Kursdaten 95 deutscher Aktientitel über den Zeitraum von 1980 bis 1990. In Bezug auf die Strategien und Methoden wurden u.a. der Moving Average, Exponential Smoothing und Point &amp; Figure, als Untersuchungsgegenstände einbezogen. Sowohl mit als auch ohne Berücksichtigung von Transaktionskosten (Netto- </w:t>
      </w:r>
      <w:r w:rsidR="007A2292">
        <w:t>und</w:t>
      </w:r>
      <w:r w:rsidR="00692CEE">
        <w:t xml:space="preserve"> Bruttorendite) konnte das Ergebnis der B&amp;H Strategie von keiner Handelsstrategie im Durchschnitt übertroffen werden</w:t>
      </w:r>
      <w:r w:rsidR="00E23761">
        <w:t xml:space="preserve"> </w:t>
      </w:r>
      <w:r w:rsidR="00692CEE">
        <w:fldChar w:fldCharType="begin"/>
      </w:r>
      <w:r w:rsidR="009C07C3">
        <w:instrText xml:space="preserve"> ADDIN ZOTERO_ITEM CSL_CITATION {"citationID":"M2HDy4NO","properties":{"formattedCitation":"[7]","plainCitation":"[7]","noteIndex":0},"citationItems":[{"id":14,"uris":["http://zotero.org/users/local/ckKINgXE/items/22Y589AC"],"itemData":{"id":14,"type":"thesis","event-place":"Heidelberg","number-of-pages":"285","publisher":"Universität Heidelberg","publisher-place":"Heidelberg","title":"Evaluation von Anlagestrategien - Realisierung eines objektorientierten SImulators","author":[{"family":"Gothein","given":"Werner"}],"issued":{"date-parts":[["1994"]]}}}],"schema":"https://github.com/citation-style-language/schema/raw/master/csl-citation.json"} </w:instrText>
      </w:r>
      <w:r w:rsidR="00692CEE">
        <w:fldChar w:fldCharType="separate"/>
      </w:r>
      <w:r w:rsidR="009C07C3">
        <w:rPr>
          <w:noProof/>
        </w:rPr>
        <w:t>[7]</w:t>
      </w:r>
      <w:r w:rsidR="00692CEE">
        <w:fldChar w:fldCharType="end"/>
      </w:r>
      <w:r w:rsidR="00E23761">
        <w:t>.</w:t>
      </w:r>
      <w:r w:rsidR="00692CEE">
        <w:t xml:space="preserve"> </w:t>
      </w:r>
    </w:p>
    <w:p w14:paraId="4361B0C2" w14:textId="5ED7FB01" w:rsidR="007A2292" w:rsidRDefault="009E48C3" w:rsidP="00E23761">
      <w:pPr>
        <w:spacing w:line="360" w:lineRule="auto"/>
        <w:jc w:val="both"/>
      </w:pPr>
      <w:r>
        <w:t xml:space="preserve">Ein weiteres Paper hat sich </w:t>
      </w:r>
      <w:r w:rsidR="00D07DAF">
        <w:t>im Detail</w:t>
      </w:r>
      <w:r>
        <w:t xml:space="preserve"> mit der weit verbreiteten, quantitativen Strategie „Moving Average Convergence/Divergence - MACD</w:t>
      </w:r>
      <w:r w:rsidR="009D0A2D">
        <w:fldChar w:fldCharType="begin"/>
      </w:r>
      <w:r w:rsidR="009D0A2D">
        <w:instrText xml:space="preserve"> XE "</w:instrText>
      </w:r>
      <w:r w:rsidR="009D0A2D" w:rsidRPr="00956B4E">
        <w:instrText>MACD</w:instrText>
      </w:r>
      <w:r w:rsidR="009D0A2D">
        <w:instrText>" \t "</w:instrText>
      </w:r>
      <w:r w:rsidR="009D0A2D" w:rsidRPr="00B321AC">
        <w:rPr>
          <w:rFonts w:asciiTheme="minorHAnsi" w:hAnsiTheme="minorHAnsi" w:cstheme="minorHAnsi"/>
          <w:i/>
        </w:rPr>
        <w:instrText>Moving Average Convergence/Divergence</w:instrText>
      </w:r>
      <w:r w:rsidR="009D0A2D">
        <w:instrText xml:space="preserve">" </w:instrText>
      </w:r>
      <w:r w:rsidR="009D0A2D">
        <w:fldChar w:fldCharType="end"/>
      </w:r>
      <w:r>
        <w:t>“ beschäftigt. Im Kontext des Handels vier verschiedene</w:t>
      </w:r>
      <w:r w:rsidR="007A2292">
        <w:t>r</w:t>
      </w:r>
      <w:r>
        <w:t xml:space="preserve"> Devisen über den Zeitraum von 2001 bis 2010 konnte die MACD-Strategie lediglich bzgl. einer Währung einen geringen Profit erzielen. Im Zusammenhang </w:t>
      </w:r>
      <w:r w:rsidR="004335E3">
        <w:t>mit den</w:t>
      </w:r>
      <w:r>
        <w:t xml:space="preserve"> anderen drei Devisen wurden Verluste eingefahren</w:t>
      </w:r>
      <w:r w:rsidR="007A2292">
        <w:t xml:space="preserve"> </w:t>
      </w:r>
      <w:r w:rsidR="007A2292">
        <w:fldChar w:fldCharType="begin"/>
      </w:r>
      <w:r w:rsidR="007A2292">
        <w:instrText xml:space="preserve"> ADDIN ZOTERO_ITEM CSL_CITATION {"citationID":"aV44lqsb","properties":{"formattedCitation":"[8]","plainCitation":"[8]","noteIndex":0},"citationItems":[{"id":3,"uris":["http://zotero.org/users/local/ckKINgXE/items/M2F6X6NL"],"itemData":{"id":3,"type":"article-journal","abstract":"In these days, trading automation is one of the major topics in the field of financial research. Buy and sell are the key rule to an automated trading system which is possible to generate by various technical indicators in Forex. Benefits and disadvantages of each indicators, has its own. Regarding to our first research result which was based on P-sar indicator and published in the IIAFC conference[1]. In this paper, we will focus on the MACD indicator for four currencies namely EURUSD, GBPUSD, USDCHF and USDJPY individually to identify effectiveness of the indicator regarding to the amount of profit generated, using hourly data of market stretch from January 2001 to December 2010. Virtual Historical Trading Software (VHTS) is developed for the purpose of computing the indicator based on its original formulas and interpretations; for applying the assumptions; for trading based on buy and sell signals generated by the MACD indicator.","container-title":"International Journal of Humanities and Management Sciences","issue":"2","language":"en","page":"8","source":"Zotero","title":"Technical analysis of Forex by MACD Indicator","volume":"1","author":[{"family":"Yazdi","given":"Seyed Hadi Mir"},{"family":"Lashkari","given":"Ziba Habibi"}],"issued":{"date-parts":[["2013"]]}}}],"schema":"https://github.com/citation-style-language/schema/raw/master/csl-citation.json"} </w:instrText>
      </w:r>
      <w:r w:rsidR="007A2292">
        <w:fldChar w:fldCharType="separate"/>
      </w:r>
      <w:r w:rsidR="007A2292">
        <w:rPr>
          <w:noProof/>
        </w:rPr>
        <w:t>[8]</w:t>
      </w:r>
      <w:r w:rsidR="007A2292">
        <w:fldChar w:fldCharType="end"/>
      </w:r>
      <w:r w:rsidR="007A2292">
        <w:t>.</w:t>
      </w:r>
      <w:r>
        <w:t xml:space="preserve"> </w:t>
      </w:r>
      <w:r w:rsidR="004335E3">
        <w:t xml:space="preserve">Obwohl der Devisenhandel in dieser Arbeit nicht explizit adressiert wird, dienen die Ergebnisse des Papers als Hilfe bei der Einordnung der eigenen Erkenntnisse </w:t>
      </w:r>
      <w:r w:rsidR="007A2292">
        <w:t>in Bezug auf</w:t>
      </w:r>
      <w:r w:rsidR="004335E3">
        <w:t xml:space="preserve"> d</w:t>
      </w:r>
      <w:r w:rsidR="007A2292">
        <w:t>ie</w:t>
      </w:r>
      <w:r w:rsidR="004335E3">
        <w:t xml:space="preserve"> MACD-Strategie</w:t>
      </w:r>
      <w:r w:rsidR="007A2292">
        <w:t>.</w:t>
      </w:r>
      <w:r w:rsidR="00D07DAF">
        <w:t xml:space="preserve"> </w:t>
      </w:r>
      <w:r w:rsidR="007A2292">
        <w:t>Eine empirische Studie</w:t>
      </w:r>
      <w:r w:rsidR="00D07DAF">
        <w:t xml:space="preserve">, die </w:t>
      </w:r>
      <w:r w:rsidR="007A2292">
        <w:t xml:space="preserve">explizit </w:t>
      </w:r>
      <w:r w:rsidR="00D07DAF">
        <w:t>den FT30 der London Stock Exchange untersucht hat</w:t>
      </w:r>
      <w:r w:rsidR="007A2292">
        <w:t xml:space="preserve">, behauptet </w:t>
      </w:r>
      <w:r w:rsidR="00D07DAF">
        <w:t>in diesem Kontext</w:t>
      </w:r>
      <w:r w:rsidR="007A2292">
        <w:t xml:space="preserve"> hingegen</w:t>
      </w:r>
      <w:r w:rsidR="00D07DAF">
        <w:t>, dass die Performance von B&amp;H durch die des MACD übertroffen wird</w:t>
      </w:r>
      <w:r w:rsidR="00E23761">
        <w:t xml:space="preserve"> </w:t>
      </w:r>
      <w:r w:rsidR="00D07DAF">
        <w:fldChar w:fldCharType="begin"/>
      </w:r>
      <w:r w:rsidR="009C07C3">
        <w:instrText xml:space="preserve"> ADDIN ZOTERO_ITEM CSL_CITATION {"citationID":"0WCgwvTB","properties":{"formattedCitation":"[9]","plainCitation":"[9]","noteIndex":0},"citationItems":[{"id":22,"uris":["http://zotero.org/users/local/ckKINgXE/items/CZ6GXGS2"],"itemData":{"id":22,"type":"article-journal","container-title":"Applied Economics Letters","DOI":"10.1080/13504850600993598","ISSN":"1350-4851, 1466-4291","issue":"14","journalAbbreviation":"Applied Economics Letters","language":"en","page":"1111-1114","source":"DOI.org (Crossref)","title":"Technical analysis and the London stock exchange: testing the MACD and RSI rules using the FT30","title-short":"Technical analysis and the London stock exchange","volume":"15","author":[{"family":"Chong","given":"Terence Tai-Leung"},{"family":"Ng","given":"Wing-Kam"}],"issued":{"date-parts":[["2008",11,21]]}}}],"schema":"https://github.com/citation-style-language/schema/raw/master/csl-citation.json"} </w:instrText>
      </w:r>
      <w:r w:rsidR="00D07DAF">
        <w:fldChar w:fldCharType="separate"/>
      </w:r>
      <w:r w:rsidR="009C07C3">
        <w:rPr>
          <w:noProof/>
        </w:rPr>
        <w:t>[9]</w:t>
      </w:r>
      <w:r w:rsidR="00D07DAF">
        <w:fldChar w:fldCharType="end"/>
      </w:r>
      <w:r w:rsidR="00E23761">
        <w:t>.</w:t>
      </w:r>
      <w:r w:rsidR="007A2292">
        <w:t xml:space="preserve"> Interessanterweise hat sich eine weitere Arbeit </w:t>
      </w:r>
      <w:r w:rsidR="00D07DAF">
        <w:t xml:space="preserve">damit beschäftigt, inwiefern die Performance quantitativer Handelsstrategien bei Aktien und Indizes </w:t>
      </w:r>
      <w:r w:rsidR="007A2292">
        <w:t xml:space="preserve">aufgrund unterschiedlicher Herkunftsländer </w:t>
      </w:r>
      <w:r w:rsidR="00D07DAF">
        <w:t xml:space="preserve">variiert. Die Ergebnisse der Studie zeigen, dass die Strategien zwar durchaus profitabel sind, jedoch zum Beispiel in Bezug auf den Nikkei 225 die B&amp;H Strategie nicht </w:t>
      </w:r>
      <w:r w:rsidR="007A2292">
        <w:t>übertreffen</w:t>
      </w:r>
      <w:r w:rsidR="00E23761">
        <w:t xml:space="preserve"> </w:t>
      </w:r>
      <w:r w:rsidR="00D07DAF">
        <w:fldChar w:fldCharType="begin"/>
      </w:r>
      <w:r w:rsidR="009C07C3">
        <w:instrText xml:space="preserve"> ADDIN ZOTERO_ITEM CSL_CITATION {"citationID":"Y9fyTVhZ","properties":{"formattedCitation":"[10]","plainCitation":"[10]","noteIndex":0},"citationItems":[{"id":4,"uris":["http://zotero.org/users/local/ckKINgXE/items/NKZLVT9J"],"itemData":{"id":4,"type":"article-journal","abstract":"Chong and Ng (2008) find that the Moving Average Convergence–Divergence (MACD) and Relative Strength Index (RSI) rules can generate excess return in the London Stock Exchange. This paper revisits the performance of the two trading rules in the stock markets of five other OECD countries. It is found that the MACD(12,26,0) and RSI(21,50) rules consistently generate significant abnormal returns in the Milan Comit General and the S&amp;P/TSX Composite Index. In addition, the RSI(14,30/70) rule is also profitable in the Dow Jones Industrials Index. The results shed some light on investors’ belief in these two technical indicators in different developed markets.","container-title":"Journal of Risk and Financial Management","DOI":"10.3390/jrfm7010001","ISSN":"1911-8074","issue":"1","journalAbbreviation":"JRFM","language":"en","page":"1-12","source":"DOI.org (Crossref)","title":"Revisiting the Performance of MACD and RSI Oscillators","volume":"7","author":[{"family":"Chong","given":"Terence"},{"family":"Ng","given":"Wing-Kam"},{"family":"Liew","given":"Venus"}],"issued":{"date-parts":[["2014",2,26]]}}}],"schema":"https://github.com/citation-style-language/schema/raw/master/csl-citation.json"} </w:instrText>
      </w:r>
      <w:r w:rsidR="00D07DAF">
        <w:fldChar w:fldCharType="separate"/>
      </w:r>
      <w:r w:rsidR="009C07C3">
        <w:rPr>
          <w:noProof/>
        </w:rPr>
        <w:t>[10]</w:t>
      </w:r>
      <w:r w:rsidR="00D07DAF">
        <w:fldChar w:fldCharType="end"/>
      </w:r>
      <w:r w:rsidR="00E23761">
        <w:t>.</w:t>
      </w:r>
      <w:r w:rsidR="00D07DAF" w:rsidRPr="00D07DAF">
        <w:t xml:space="preserve"> Auch das Paper „The application of simple technical trading rules to UK stock prices“ kommt zu dem Schluss, dass unkomplizierte technische </w:t>
      </w:r>
      <w:r w:rsidR="00D07DAF">
        <w:t>Handelsstrategien wie bspw. der Moving Average im Vergleich zu der Rendite von B&amp;H das Nachsehen haben</w:t>
      </w:r>
      <w:r w:rsidR="00E23761">
        <w:t xml:space="preserve"> </w:t>
      </w:r>
      <w:r w:rsidR="00D07DAF">
        <w:fldChar w:fldCharType="begin"/>
      </w:r>
      <w:r w:rsidR="009C07C3">
        <w:instrText xml:space="preserve"> ADDIN ZOTERO_ITEM CSL_CITATION {"citationID":"M7zzlWdh","properties":{"formattedCitation":"[11]","plainCitation":"[11]","noteIndex":0},"citationItems":[{"id":20,"uris":["http://zotero.org/users/local/ckKINgXE/items/LJZR4DBV"],"itemData":{"id":20,"type":"article-journal","abstract":"Brock et al. (1992) found technical trading rules to have predictive ability with regards to the Dow Jones Index. The current paper considers whether this result can be replicated on UK data. The paper also considers whether investors could earn excess returns from technical analysis in a costly trading environment. The paper concludes that although the technical trading rules examined do have predictive ability in terms of UK data, their use would not allow investors to make excess returns in the presence of costly trading.","container-title":"Journal of Banking &amp; Finance","DOI":"10.1016/0378-4266(95)00043-7","ISSN":"03784266","issue":"6","journalAbbreviation":"Journal of Banking &amp; Finance","language":"en","page":"1121-1132","source":"DOI.org (Crossref)","title":"A note on the weak form efficiency of capital markets: The application of simple technical trading rules to UK stock prices - 1935 to 1994","title-short":"A note on the weak form efficiency of capital markets","volume":"20","author":[{"family":"Hudson","given":"Robert"},{"family":"Dempsey","given":"Michael"},{"family":"Keasey","given":"Kevin"}],"issued":{"date-parts":[["1996",7]]}}}],"schema":"https://github.com/citation-style-language/schema/raw/master/csl-citation.json"} </w:instrText>
      </w:r>
      <w:r w:rsidR="00D07DAF">
        <w:fldChar w:fldCharType="separate"/>
      </w:r>
      <w:r w:rsidR="009C07C3">
        <w:rPr>
          <w:noProof/>
        </w:rPr>
        <w:t>[11]</w:t>
      </w:r>
      <w:r w:rsidR="00D07DAF">
        <w:fldChar w:fldCharType="end"/>
      </w:r>
      <w:r w:rsidR="00E23761">
        <w:t xml:space="preserve">. </w:t>
      </w:r>
    </w:p>
    <w:p w14:paraId="7C2AAC17" w14:textId="099EB3E4" w:rsidR="00B163F2" w:rsidRPr="00D07DAF" w:rsidRDefault="00DF738D" w:rsidP="00E23761">
      <w:pPr>
        <w:spacing w:line="360" w:lineRule="auto"/>
        <w:jc w:val="both"/>
      </w:pPr>
      <w:r>
        <w:t>Die Literatur und Forschung bzgl. technischer Handelsstrategien ist sich</w:t>
      </w:r>
      <w:r w:rsidR="007A2292">
        <w:t xml:space="preserve"> </w:t>
      </w:r>
      <w:r>
        <w:t xml:space="preserve">in dem Punkt einig, dass die Performance der Strategien von diversen Faktoren und insbesondere den Transaktionskosten abhängig ist. Die Fragestellung, ob B&amp;H von quantitativen Handelsstrategien nachhaltig geschlagen werden kann, wird von einem Großteil der Studien und Arbeiten </w:t>
      </w:r>
      <w:r w:rsidR="007A2292">
        <w:t xml:space="preserve">allerdings </w:t>
      </w:r>
      <w:r>
        <w:t xml:space="preserve">verneint. Da </w:t>
      </w:r>
      <w:r w:rsidR="007A2292">
        <w:t>in diesem</w:t>
      </w:r>
      <w:r>
        <w:t xml:space="preserve"> Bereich der Wirtschaftsforschung überwiegend mit empirischen Untersuchungen gearbeitet und argumentiert </w:t>
      </w:r>
      <w:r w:rsidR="007A2292">
        <w:t>werden kann</w:t>
      </w:r>
      <w:r>
        <w:t xml:space="preserve">, ist die Verallgemeinerung von Aussagen und Ergebnissen in der Regel beschränkt. Arbeiten, die sich konkret mit der Analyse technischer Handelsstrategien in einer kontrollierten Umgebung beschäftigen, wurden bei der Literaturrecherche nicht gefunden, insofern verfolgt diese Masterarbeit einen bisher unbeachteten Ansatz.  </w:t>
      </w:r>
    </w:p>
    <w:p w14:paraId="3D2D37DC" w14:textId="3ACCC259" w:rsidR="00D22494" w:rsidRPr="00B163F2" w:rsidRDefault="00292937" w:rsidP="00D22494">
      <w:pPr>
        <w:pStyle w:val="berschrift1"/>
        <w:rPr>
          <w:rFonts w:ascii="Times New Roman" w:hAnsi="Times New Roman" w:cs="Times New Roman"/>
        </w:rPr>
      </w:pPr>
      <w:bookmarkStart w:id="3" w:name="_Toc112386993"/>
      <w:r w:rsidRPr="00B163F2">
        <w:rPr>
          <w:rFonts w:ascii="Times New Roman" w:hAnsi="Times New Roman" w:cs="Times New Roman"/>
        </w:rPr>
        <w:lastRenderedPageBreak/>
        <w:t xml:space="preserve">Methodik </w:t>
      </w:r>
      <w:r w:rsidR="00F407DC" w:rsidRPr="00B163F2">
        <w:rPr>
          <w:rFonts w:ascii="Times New Roman" w:hAnsi="Times New Roman" w:cs="Times New Roman"/>
        </w:rPr>
        <w:t>und Vorgehen</w:t>
      </w:r>
      <w:bookmarkEnd w:id="3"/>
    </w:p>
    <w:p w14:paraId="48DACB65" w14:textId="644CECBF" w:rsidR="006929F0" w:rsidRDefault="006929F0" w:rsidP="006929F0"/>
    <w:p w14:paraId="0826FFB2" w14:textId="21F8D6B6" w:rsidR="00EB6EDF" w:rsidRDefault="00236340" w:rsidP="00BE15E8">
      <w:pPr>
        <w:spacing w:line="360" w:lineRule="auto"/>
        <w:jc w:val="both"/>
      </w:pPr>
      <w:r>
        <w:t>Dieser Abschnitt dient als Überblick und Einführung in die eigen</w:t>
      </w:r>
      <w:r w:rsidR="001173A8">
        <w:t>s</w:t>
      </w:r>
      <w:r>
        <w:t xml:space="preserve"> entwickelte Webanwendung. </w:t>
      </w:r>
      <w:r w:rsidR="007D59A2">
        <w:t xml:space="preserve">Ein Großteil der Ergebnisse dieser Arbeit wurde mithilfe der Anwendung erarbeitet, weswegen </w:t>
      </w:r>
      <w:r w:rsidR="00761BA7">
        <w:t xml:space="preserve">die nachfolgenden </w:t>
      </w:r>
      <w:r w:rsidR="00403D7B">
        <w:t>Abschnitte</w:t>
      </w:r>
      <w:r w:rsidR="00761BA7">
        <w:t xml:space="preserve"> im Kontext der Methodik </w:t>
      </w:r>
      <w:r w:rsidR="001173A8">
        <w:t>und</w:t>
      </w:r>
      <w:r w:rsidR="00761BA7">
        <w:t xml:space="preserve"> Vorgehensweise aufgegriffen </w:t>
      </w:r>
      <w:r w:rsidR="00403D7B">
        <w:t>werden.</w:t>
      </w:r>
      <w:r w:rsidR="00761BA7">
        <w:t xml:space="preserve"> </w:t>
      </w:r>
      <w:r>
        <w:t>Dabei werden sowohl die wichtigsten Funktionen als auch diverse Eingabefelder</w:t>
      </w:r>
      <w:r w:rsidR="00C87E48">
        <w:t xml:space="preserve"> bzw.</w:t>
      </w:r>
      <w:r>
        <w:t xml:space="preserve"> Einstellungsmöglichkeiten </w:t>
      </w:r>
      <w:r w:rsidR="00403D7B">
        <w:t xml:space="preserve">des Tools </w:t>
      </w:r>
      <w:r>
        <w:t xml:space="preserve">erläutert, sodass </w:t>
      </w:r>
      <w:r w:rsidR="001173A8">
        <w:t>die Leserin/</w:t>
      </w:r>
      <w:r>
        <w:t>der Leser in die Lage versetzt wird, die Anwendung selbst bedienen und Simulationen durchführen zu können.</w:t>
      </w:r>
      <w:r w:rsidR="00C87E48">
        <w:t xml:space="preserve"> </w:t>
      </w:r>
      <w:r w:rsidR="00EB6EDF">
        <w:t>Darüber hinaus</w:t>
      </w:r>
      <w:r w:rsidR="00C87E48">
        <w:t xml:space="preserve"> </w:t>
      </w:r>
      <w:r w:rsidR="001173A8">
        <w:t>findet eine Auseinandersetzung</w:t>
      </w:r>
      <w:r w:rsidR="007D59A2">
        <w:t xml:space="preserve"> mit </w:t>
      </w:r>
      <w:r w:rsidR="00C87E48">
        <w:t>de</w:t>
      </w:r>
      <w:r w:rsidR="007D59A2">
        <w:t>m</w:t>
      </w:r>
      <w:r w:rsidR="00C87E48">
        <w:t xml:space="preserve"> theoretische</w:t>
      </w:r>
      <w:r w:rsidR="007D59A2">
        <w:t>n</w:t>
      </w:r>
      <w:r w:rsidR="00C87E48">
        <w:t xml:space="preserve"> Hintergrund von Kurs-Simulationen im Zusammenhang mit einem stochastischen Prozess</w:t>
      </w:r>
      <w:r w:rsidR="00403D7B">
        <w:t xml:space="preserve"> sowie mit der Abbildung von realitätsnahen Transaktionskosten</w:t>
      </w:r>
      <w:r w:rsidR="001173A8">
        <w:t xml:space="preserve"> statt</w:t>
      </w:r>
      <w:r w:rsidR="007D59A2">
        <w:t>.</w:t>
      </w:r>
      <w:r w:rsidR="00403D7B">
        <w:t xml:space="preserve"> </w:t>
      </w:r>
      <w:r w:rsidR="00EB6EDF">
        <w:t xml:space="preserve">Abschließend werden fünf Handelsstrategien aufgezeigt und erläutert, die zusammen den Untersuchungsgegenstand dieser Arbeit bilden. Zu jeder Strategie wird zudem </w:t>
      </w:r>
      <w:r w:rsidR="00953718">
        <w:t xml:space="preserve">eine Hypothese bzgl. der erwarteten Performance gegenüber </w:t>
      </w:r>
      <w:r w:rsidR="001173A8">
        <w:t>B&amp;H</w:t>
      </w:r>
      <w:r w:rsidR="00953718">
        <w:t xml:space="preserve"> formuliert</w:t>
      </w:r>
      <w:r w:rsidR="00BE15E8">
        <w:t xml:space="preserve">. Die </w:t>
      </w:r>
      <w:r w:rsidR="001173A8">
        <w:t xml:space="preserve">Überprüfung der </w:t>
      </w:r>
      <w:r w:rsidR="00BE15E8">
        <w:t xml:space="preserve">Hypothesen </w:t>
      </w:r>
      <w:r w:rsidR="001173A8">
        <w:t>erfolgt anschließend im Ergebnis-Teil.</w:t>
      </w:r>
    </w:p>
    <w:p w14:paraId="0DDACBB5" w14:textId="77777777" w:rsidR="006929F0" w:rsidRPr="006929F0" w:rsidRDefault="006929F0" w:rsidP="006929F0"/>
    <w:p w14:paraId="293ECFF4" w14:textId="149201D0" w:rsidR="00E5353B" w:rsidRPr="00B163F2" w:rsidRDefault="001E4081" w:rsidP="00E5353B">
      <w:pPr>
        <w:pStyle w:val="berschrift2"/>
        <w:rPr>
          <w:rFonts w:ascii="Times New Roman" w:hAnsi="Times New Roman" w:cs="Times New Roman"/>
        </w:rPr>
      </w:pPr>
      <w:bookmarkStart w:id="4" w:name="_Toc112386994"/>
      <w:r w:rsidRPr="00B163F2">
        <w:rPr>
          <w:rFonts w:ascii="Times New Roman" w:hAnsi="Times New Roman" w:cs="Times New Roman"/>
        </w:rPr>
        <w:t>Aufbau und Funktionsumfang der Webanwendung</w:t>
      </w:r>
      <w:bookmarkEnd w:id="4"/>
    </w:p>
    <w:p w14:paraId="276AE274" w14:textId="77777777" w:rsidR="00F43F5A" w:rsidRDefault="00F43F5A" w:rsidP="009B6BA5">
      <w:pPr>
        <w:spacing w:line="360" w:lineRule="auto"/>
        <w:jc w:val="both"/>
      </w:pPr>
    </w:p>
    <w:p w14:paraId="0BD24D87" w14:textId="51C72193" w:rsidR="00F43F5A" w:rsidRDefault="00F43F5A" w:rsidP="00F43F5A">
      <w:pPr>
        <w:spacing w:line="360" w:lineRule="auto"/>
        <w:jc w:val="both"/>
      </w:pPr>
      <w:r>
        <w:t xml:space="preserve">Als Grundlage für diese Masterarbeit wurde eine Webanwendung entwickelt und implementiert. </w:t>
      </w:r>
      <w:r w:rsidR="00000EA6">
        <w:t xml:space="preserve">Mit der Webanwendung lassen sich Aktienkursverläufe simulieren, auf denen unterschiedliche quantitative Handelsstrategien untersucht werden können. Dabei stehen diverse Einstellungsmöglichkeiten und Variablen zur Verfügung, sodass </w:t>
      </w:r>
      <w:r w:rsidR="001173A8">
        <w:t>die Anwenderin/</w:t>
      </w:r>
      <w:r w:rsidR="00000EA6">
        <w:t>der Anwender nicht nur die Handelsstrategien selbst, sondern auch die Ausgangslage und Rahmenbedingungen der Simulation anpassen und konfigurieren kann. Der Funktionsumfang und die</w:t>
      </w:r>
      <w:r w:rsidR="00000EA6" w:rsidRPr="008F3B89">
        <w:t xml:space="preserve"> </w:t>
      </w:r>
      <w:r w:rsidR="00000EA6">
        <w:t>wichtigsten Einstellungsmöglichkeiten des Tools werden im</w:t>
      </w:r>
      <w:r w:rsidR="007E7548">
        <w:t xml:space="preserve"> Anschluss </w:t>
      </w:r>
      <w:r w:rsidR="00000EA6">
        <w:t>ausführlicher vorgestellt.</w:t>
      </w:r>
      <w:r w:rsidR="009578C7">
        <w:t xml:space="preserve"> Zunächst wird aber auf den </w:t>
      </w:r>
      <w:r w:rsidR="001173A8">
        <w:t xml:space="preserve">sogenannten </w:t>
      </w:r>
      <w:r w:rsidR="009578C7">
        <w:t>Tech Stack</w:t>
      </w:r>
      <w:r w:rsidR="001173A8">
        <w:t xml:space="preserve">, also </w:t>
      </w:r>
      <w:r w:rsidR="009578C7">
        <w:t>die technischen Aspekte der Anwendung eingegangen.</w:t>
      </w:r>
      <w:r w:rsidR="001173A8">
        <w:tab/>
      </w:r>
      <w:r>
        <w:br/>
        <w:t>Die Anwendung ist unter folgender URL</w:t>
      </w:r>
      <w:r w:rsidR="009D0A2D">
        <w:fldChar w:fldCharType="begin"/>
      </w:r>
      <w:r w:rsidR="009D0A2D">
        <w:instrText xml:space="preserve"> XE "</w:instrText>
      </w:r>
      <w:r w:rsidR="009D0A2D" w:rsidRPr="00C40EF8">
        <w:instrText>URL</w:instrText>
      </w:r>
      <w:r w:rsidR="009D0A2D">
        <w:instrText>" \t "</w:instrText>
      </w:r>
      <w:r w:rsidR="009D0A2D" w:rsidRPr="006C2F74">
        <w:rPr>
          <w:rFonts w:asciiTheme="minorHAnsi" w:hAnsiTheme="minorHAnsi" w:cstheme="minorHAnsi"/>
          <w:i/>
        </w:rPr>
        <w:instrText>Uniform Resource Locator</w:instrText>
      </w:r>
      <w:r w:rsidR="009D0A2D">
        <w:instrText xml:space="preserve">" </w:instrText>
      </w:r>
      <w:r w:rsidR="009D0A2D">
        <w:fldChar w:fldCharType="end"/>
      </w:r>
      <w:r>
        <w:t xml:space="preserve"> erreichbar: </w:t>
      </w:r>
    </w:p>
    <w:p w14:paraId="1DF4ECEA" w14:textId="77777777" w:rsidR="00F43F5A" w:rsidRPr="00F43F5A" w:rsidRDefault="00F43F5A" w:rsidP="00F43F5A">
      <w:pPr>
        <w:pStyle w:val="Listenabsatz"/>
        <w:numPr>
          <w:ilvl w:val="0"/>
          <w:numId w:val="37"/>
        </w:numPr>
        <w:spacing w:line="360" w:lineRule="auto"/>
        <w:jc w:val="both"/>
        <w:rPr>
          <w:color w:val="0563C1" w:themeColor="hyperlink"/>
        </w:rPr>
      </w:pPr>
      <w:r w:rsidRPr="00F43F5A">
        <w:rPr>
          <w:i/>
          <w:iCs/>
          <w:u w:val="single"/>
        </w:rPr>
        <w:t>https://jonastimmermann-masterarbeit-deploy-trading-idea-zh9k47.streamlitapp.com/</w:t>
      </w:r>
      <w:r w:rsidRPr="00F43F5A">
        <w:rPr>
          <w:color w:val="0563C1" w:themeColor="hyperlink"/>
        </w:rPr>
        <w:t xml:space="preserve"> </w:t>
      </w:r>
    </w:p>
    <w:p w14:paraId="5831A1AD" w14:textId="5C793F8B" w:rsidR="00F43F5A" w:rsidRDefault="00F43F5A" w:rsidP="00F43F5A">
      <w:pPr>
        <w:spacing w:line="360" w:lineRule="auto"/>
        <w:jc w:val="both"/>
      </w:pPr>
      <w:r>
        <w:t>Der dazugehörige Programmcode mitsamt den verwendeten Bibliotheken ist öffentlich auf der Software-Entwicklungsplattform GitHub über folgende URL einsehbar:</w:t>
      </w:r>
    </w:p>
    <w:p w14:paraId="03144D6E" w14:textId="77777777" w:rsidR="00F43F5A" w:rsidRPr="00F43F5A" w:rsidRDefault="00F43F5A" w:rsidP="00F43F5A">
      <w:pPr>
        <w:pStyle w:val="Listenabsatz"/>
        <w:numPr>
          <w:ilvl w:val="0"/>
          <w:numId w:val="37"/>
        </w:numPr>
        <w:spacing w:line="360" w:lineRule="auto"/>
        <w:jc w:val="both"/>
        <w:rPr>
          <w:color w:val="0563C1" w:themeColor="hyperlink"/>
        </w:rPr>
      </w:pPr>
      <w:r w:rsidRPr="00F43F5A">
        <w:rPr>
          <w:i/>
          <w:iCs/>
          <w:u w:val="single"/>
        </w:rPr>
        <w:t>https://github.com/JonasTimmermann/masterarbeit_deploy</w:t>
      </w:r>
      <w:r>
        <w:t xml:space="preserve">. </w:t>
      </w:r>
    </w:p>
    <w:p w14:paraId="13143A51" w14:textId="2DAB864E" w:rsidR="00000EA6" w:rsidRPr="007E7548" w:rsidRDefault="009578C7" w:rsidP="009B6BA5">
      <w:pPr>
        <w:spacing w:line="360" w:lineRule="auto"/>
        <w:jc w:val="both"/>
        <w:rPr>
          <w:rStyle w:val="Hyperlink"/>
          <w:color w:val="auto"/>
          <w:u w:val="none"/>
        </w:rPr>
      </w:pPr>
      <w:r>
        <w:tab/>
      </w:r>
    </w:p>
    <w:p w14:paraId="5F64B142" w14:textId="6B85668B" w:rsidR="007E7548" w:rsidRPr="00B163F2" w:rsidRDefault="001173A8" w:rsidP="001E4081">
      <w:pPr>
        <w:pStyle w:val="berschrift3"/>
        <w:rPr>
          <w:rStyle w:val="Hyperlink"/>
          <w:rFonts w:ascii="Times New Roman" w:hAnsi="Times New Roman" w:cs="Times New Roman"/>
          <w:color w:val="1F3763" w:themeColor="accent1" w:themeShade="7F"/>
          <w:u w:val="none"/>
        </w:rPr>
      </w:pPr>
      <w:bookmarkStart w:id="5" w:name="_Toc112386995"/>
      <w:r>
        <w:rPr>
          <w:rStyle w:val="Hyperlink"/>
          <w:rFonts w:ascii="Times New Roman" w:hAnsi="Times New Roman" w:cs="Times New Roman"/>
          <w:color w:val="1F3763" w:themeColor="accent1" w:themeShade="7F"/>
          <w:u w:val="none"/>
        </w:rPr>
        <w:t>Technische Grundlage</w:t>
      </w:r>
      <w:r w:rsidR="007E7548" w:rsidRPr="00B163F2">
        <w:rPr>
          <w:rStyle w:val="Hyperlink"/>
          <w:rFonts w:ascii="Times New Roman" w:hAnsi="Times New Roman" w:cs="Times New Roman"/>
          <w:color w:val="1F3763" w:themeColor="accent1" w:themeShade="7F"/>
          <w:u w:val="none"/>
        </w:rPr>
        <w:t xml:space="preserve"> der Webanwendung:</w:t>
      </w:r>
      <w:bookmarkEnd w:id="5"/>
      <w:r w:rsidR="00153B5D" w:rsidRPr="00B163F2">
        <w:rPr>
          <w:rStyle w:val="Hyperlink"/>
          <w:rFonts w:ascii="Times New Roman" w:hAnsi="Times New Roman" w:cs="Times New Roman"/>
          <w:color w:val="1F3763" w:themeColor="accent1" w:themeShade="7F"/>
          <w:u w:val="none"/>
        </w:rPr>
        <w:br/>
      </w:r>
    </w:p>
    <w:p w14:paraId="412DF459" w14:textId="68BAD21C" w:rsidR="00DB18E5" w:rsidRDefault="003C5D4D" w:rsidP="009B6BA5">
      <w:pPr>
        <w:spacing w:line="360" w:lineRule="auto"/>
        <w:jc w:val="both"/>
        <w:rPr>
          <w:rStyle w:val="Hyperlink"/>
          <w:color w:val="000000" w:themeColor="text1"/>
          <w:u w:val="none"/>
        </w:rPr>
      </w:pPr>
      <w:r>
        <w:rPr>
          <w:rStyle w:val="Hyperlink"/>
          <w:color w:val="000000" w:themeColor="text1"/>
          <w:u w:val="none"/>
        </w:rPr>
        <w:t xml:space="preserve">Die Code-Basis für </w:t>
      </w:r>
      <w:r w:rsidR="009578C7">
        <w:rPr>
          <w:rStyle w:val="Hyperlink"/>
          <w:color w:val="000000" w:themeColor="text1"/>
          <w:u w:val="none"/>
        </w:rPr>
        <w:t xml:space="preserve">die Webanwendung </w:t>
      </w:r>
      <w:r>
        <w:rPr>
          <w:rStyle w:val="Hyperlink"/>
          <w:color w:val="000000" w:themeColor="text1"/>
          <w:u w:val="none"/>
        </w:rPr>
        <w:t xml:space="preserve">wurde </w:t>
      </w:r>
      <w:r w:rsidR="009578C7">
        <w:rPr>
          <w:rStyle w:val="Hyperlink"/>
          <w:color w:val="000000" w:themeColor="text1"/>
          <w:u w:val="none"/>
        </w:rPr>
        <w:t>mit</w:t>
      </w:r>
      <w:r>
        <w:rPr>
          <w:rStyle w:val="Hyperlink"/>
          <w:color w:val="000000" w:themeColor="text1"/>
          <w:u w:val="none"/>
        </w:rPr>
        <w:t xml:space="preserve"> der Programmiersprache Python</w:t>
      </w:r>
      <w:r w:rsidR="00DB18E5">
        <w:rPr>
          <w:rStyle w:val="Hyperlink"/>
          <w:color w:val="000000" w:themeColor="text1"/>
          <w:u w:val="none"/>
        </w:rPr>
        <w:t xml:space="preserve"> in der Version 3.11</w:t>
      </w:r>
      <w:r>
        <w:rPr>
          <w:rStyle w:val="Hyperlink"/>
          <w:color w:val="000000" w:themeColor="text1"/>
          <w:u w:val="none"/>
        </w:rPr>
        <w:t xml:space="preserve"> geschrieben. Python</w:t>
      </w:r>
      <w:r w:rsidR="00A4499D">
        <w:rPr>
          <w:rStyle w:val="Hyperlink"/>
          <w:color w:val="000000" w:themeColor="text1"/>
          <w:u w:val="none"/>
        </w:rPr>
        <w:t xml:space="preserve"> erschien ursprünglich 1991 und wurde von vielen </w:t>
      </w:r>
      <w:r w:rsidR="00DB18E5">
        <w:rPr>
          <w:rStyle w:val="Hyperlink"/>
          <w:color w:val="000000" w:themeColor="text1"/>
          <w:u w:val="none"/>
        </w:rPr>
        <w:lastRenderedPageBreak/>
        <w:t>vorangegangenen Programmiersprachen beeinflusst. Sie</w:t>
      </w:r>
      <w:r>
        <w:rPr>
          <w:rStyle w:val="Hyperlink"/>
          <w:color w:val="000000" w:themeColor="text1"/>
          <w:u w:val="none"/>
        </w:rPr>
        <w:t xml:space="preserve"> zeichnet sich durch einen sehr schlichten und gut lesbaren Programmierstil aus</w:t>
      </w:r>
      <w:r w:rsidR="00DB18E5">
        <w:rPr>
          <w:rStyle w:val="Hyperlink"/>
          <w:color w:val="000000" w:themeColor="text1"/>
          <w:u w:val="none"/>
        </w:rPr>
        <w:t xml:space="preserve"> und zählt zu den höheren Sprachen</w:t>
      </w:r>
      <w:r w:rsidR="00B4436A">
        <w:rPr>
          <w:rStyle w:val="Hyperlink"/>
          <w:color w:val="000000" w:themeColor="text1"/>
          <w:u w:val="none"/>
        </w:rPr>
        <w:t>, d.h.</w:t>
      </w:r>
      <w:r w:rsidR="009D0A2D">
        <w:rPr>
          <w:rStyle w:val="Hyperlink"/>
          <w:color w:val="000000" w:themeColor="text1"/>
          <w:u w:val="none"/>
        </w:rPr>
        <w:fldChar w:fldCharType="begin"/>
      </w:r>
      <w:r w:rsidR="009D0A2D">
        <w:instrText xml:space="preserve"> XE "</w:instrText>
      </w:r>
      <w:r w:rsidR="009D0A2D" w:rsidRPr="005F7DF6">
        <w:rPr>
          <w:rStyle w:val="Hyperlink"/>
          <w:color w:val="000000" w:themeColor="text1"/>
          <w:u w:val="none"/>
        </w:rPr>
        <w:instrText>d.h.</w:instrText>
      </w:r>
      <w:r w:rsidR="009D0A2D">
        <w:instrText>" \t "</w:instrText>
      </w:r>
      <w:r w:rsidR="009D0A2D" w:rsidRPr="00403F28">
        <w:rPr>
          <w:rFonts w:asciiTheme="minorHAnsi" w:hAnsiTheme="minorHAnsi" w:cstheme="minorHAnsi"/>
          <w:i/>
        </w:rPr>
        <w:instrText>Das heißt</w:instrText>
      </w:r>
      <w:r w:rsidR="009D0A2D">
        <w:instrText xml:space="preserve">" </w:instrText>
      </w:r>
      <w:r w:rsidR="009D0A2D">
        <w:rPr>
          <w:rStyle w:val="Hyperlink"/>
          <w:color w:val="000000" w:themeColor="text1"/>
          <w:u w:val="none"/>
        </w:rPr>
        <w:fldChar w:fldCharType="end"/>
      </w:r>
      <w:r w:rsidR="00B4436A">
        <w:rPr>
          <w:rStyle w:val="Hyperlink"/>
          <w:color w:val="000000" w:themeColor="text1"/>
          <w:u w:val="none"/>
        </w:rPr>
        <w:t xml:space="preserve"> im Gegensatz zu den meisten anderen Sprachen können dieselben Anweisungen mit </w:t>
      </w:r>
      <w:r w:rsidR="002639DA">
        <w:rPr>
          <w:rStyle w:val="Hyperlink"/>
          <w:color w:val="000000" w:themeColor="text1"/>
          <w:u w:val="none"/>
        </w:rPr>
        <w:t>schlanke</w:t>
      </w:r>
      <w:r w:rsidR="001173A8">
        <w:rPr>
          <w:rStyle w:val="Hyperlink"/>
          <w:color w:val="000000" w:themeColor="text1"/>
          <w:u w:val="none"/>
        </w:rPr>
        <w:t>m</w:t>
      </w:r>
      <w:r w:rsidR="00B4436A">
        <w:rPr>
          <w:rStyle w:val="Hyperlink"/>
          <w:color w:val="000000" w:themeColor="text1"/>
          <w:u w:val="none"/>
        </w:rPr>
        <w:t xml:space="preserve"> bzw. </w:t>
      </w:r>
      <w:r w:rsidR="002639DA">
        <w:rPr>
          <w:rStyle w:val="Hyperlink"/>
          <w:color w:val="000000" w:themeColor="text1"/>
          <w:u w:val="none"/>
        </w:rPr>
        <w:t>wenig</w:t>
      </w:r>
      <w:r w:rsidR="00B4436A">
        <w:rPr>
          <w:rStyle w:val="Hyperlink"/>
          <w:color w:val="000000" w:themeColor="text1"/>
          <w:u w:val="none"/>
        </w:rPr>
        <w:t xml:space="preserve"> Code umgesetzt werden</w:t>
      </w:r>
      <w:r w:rsidR="002A2C18">
        <w:rPr>
          <w:rStyle w:val="Hyperlink"/>
          <w:color w:val="000000" w:themeColor="text1"/>
          <w:u w:val="none"/>
        </w:rPr>
        <w:t xml:space="preserve">. Trotzdem werden mehrere Programmierparadigmen wie objektorientierte und funktionale Programmierung unterstützt, </w:t>
      </w:r>
      <w:r w:rsidR="001173A8">
        <w:rPr>
          <w:rStyle w:val="Hyperlink"/>
          <w:color w:val="000000" w:themeColor="text1"/>
          <w:u w:val="none"/>
        </w:rPr>
        <w:t>dadurch ist</w:t>
      </w:r>
      <w:r w:rsidR="002A2C18">
        <w:rPr>
          <w:rStyle w:val="Hyperlink"/>
          <w:color w:val="000000" w:themeColor="text1"/>
          <w:u w:val="none"/>
        </w:rPr>
        <w:t xml:space="preserve"> maximale Flexibilität </w:t>
      </w:r>
      <w:r w:rsidR="00DB18E5">
        <w:rPr>
          <w:rStyle w:val="Hyperlink"/>
          <w:color w:val="000000" w:themeColor="text1"/>
          <w:u w:val="none"/>
        </w:rPr>
        <w:t>gewährleistet</w:t>
      </w:r>
      <w:r w:rsidR="00A4499D">
        <w:rPr>
          <w:rStyle w:val="Hyperlink"/>
          <w:color w:val="000000" w:themeColor="text1"/>
          <w:u w:val="none"/>
        </w:rPr>
        <w:t>.</w:t>
      </w:r>
      <w:r w:rsidR="00DB18E5">
        <w:rPr>
          <w:rStyle w:val="Hyperlink"/>
          <w:color w:val="000000" w:themeColor="text1"/>
          <w:u w:val="none"/>
        </w:rPr>
        <w:t xml:space="preserve"> </w:t>
      </w:r>
    </w:p>
    <w:p w14:paraId="5125AE2D" w14:textId="30F8141E" w:rsidR="00916606" w:rsidRDefault="00DB18E5" w:rsidP="009B6BA5">
      <w:pPr>
        <w:spacing w:line="360" w:lineRule="auto"/>
        <w:jc w:val="both"/>
        <w:rPr>
          <w:rStyle w:val="Hyperlink"/>
          <w:color w:val="000000" w:themeColor="text1"/>
          <w:u w:val="none"/>
        </w:rPr>
      </w:pPr>
      <w:r>
        <w:rPr>
          <w:rStyle w:val="Hyperlink"/>
          <w:color w:val="000000" w:themeColor="text1"/>
          <w:u w:val="none"/>
        </w:rPr>
        <w:t>Das Entwicklungsmodell von Python ist sehr offen und gemeinschaftsbasiert</w:t>
      </w:r>
      <w:r w:rsidR="005C2316">
        <w:rPr>
          <w:rStyle w:val="Hyperlink"/>
          <w:color w:val="000000" w:themeColor="text1"/>
          <w:u w:val="none"/>
        </w:rPr>
        <w:t xml:space="preserve">, wodurch zahlreiche Bibliotheken und Frameworks </w:t>
      </w:r>
      <w:r w:rsidR="00CF7FD5">
        <w:rPr>
          <w:rStyle w:val="Hyperlink"/>
          <w:color w:val="000000" w:themeColor="text1"/>
          <w:u w:val="none"/>
        </w:rPr>
        <w:t>unterstützt werden. Aus diesen Gründen ist Python nicht nur unter Entwicklern beliebt, sondern auch eine der meist</w:t>
      </w:r>
      <w:r w:rsidR="00540817">
        <w:rPr>
          <w:rStyle w:val="Hyperlink"/>
          <w:color w:val="000000" w:themeColor="text1"/>
          <w:u w:val="none"/>
        </w:rPr>
        <w:t>verwendeten Programmiersprachen weltweit</w:t>
      </w:r>
      <w:r w:rsidR="00AF1BD4">
        <w:rPr>
          <w:rStyle w:val="Hyperlink"/>
          <w:color w:val="000000" w:themeColor="text1"/>
          <w:u w:val="none"/>
        </w:rPr>
        <w:t xml:space="preserve"> </w:t>
      </w:r>
      <w:r w:rsidR="00AF1BD4">
        <w:rPr>
          <w:rStyle w:val="Hyperlink"/>
          <w:color w:val="000000" w:themeColor="text1"/>
          <w:u w:val="none"/>
        </w:rPr>
        <w:fldChar w:fldCharType="begin"/>
      </w:r>
      <w:r w:rsidR="00AF1BD4">
        <w:rPr>
          <w:rStyle w:val="Hyperlink"/>
          <w:color w:val="000000" w:themeColor="text1"/>
          <w:u w:val="none"/>
        </w:rPr>
        <w:instrText xml:space="preserve"> ADDIN ZOTERO_ITEM CSL_CITATION {"citationID":"rMYxRKqI","properties":{"formattedCitation":"[12]","plainCitation":"[12]","noteIndex":0},"citationItems":[{"id":33,"uris":["http://zotero.org/users/local/ckKINgXE/items/WCIWCFBX"],"itemData":{"id":33,"type":"post-weblog","container-title":"TIOBE","language":"englisch","title":"TIOBE Index for August 2022 - Python going through the roof","URL":"https://www.tiobe.com/tiobe-index/","author":[{"literal":"Paul Jansen"}],"accessed":{"date-parts":[["2022",8,16]]},"issued":{"date-parts":[["2022",8,1]]}}}],"schema":"https://github.com/citation-style-language/schema/raw/master/csl-citation.json"} </w:instrText>
      </w:r>
      <w:r w:rsidR="00AF1BD4">
        <w:rPr>
          <w:rStyle w:val="Hyperlink"/>
          <w:color w:val="000000" w:themeColor="text1"/>
          <w:u w:val="none"/>
        </w:rPr>
        <w:fldChar w:fldCharType="separate"/>
      </w:r>
      <w:r w:rsidR="00AF1BD4">
        <w:rPr>
          <w:rStyle w:val="Hyperlink"/>
          <w:noProof/>
          <w:color w:val="000000" w:themeColor="text1"/>
          <w:u w:val="none"/>
        </w:rPr>
        <w:t>[12]</w:t>
      </w:r>
      <w:r w:rsidR="00AF1BD4">
        <w:rPr>
          <w:rStyle w:val="Hyperlink"/>
          <w:color w:val="000000" w:themeColor="text1"/>
          <w:u w:val="none"/>
        </w:rPr>
        <w:fldChar w:fldCharType="end"/>
      </w:r>
      <w:r w:rsidR="00540817">
        <w:rPr>
          <w:rStyle w:val="Hyperlink"/>
          <w:color w:val="000000" w:themeColor="text1"/>
          <w:u w:val="none"/>
        </w:rPr>
        <w:t>.</w:t>
      </w:r>
      <w:r w:rsidR="00AF1BD4">
        <w:rPr>
          <w:rStyle w:val="Hyperlink"/>
          <w:color w:val="000000" w:themeColor="text1"/>
          <w:u w:val="none"/>
        </w:rPr>
        <w:t xml:space="preserve"> </w:t>
      </w:r>
      <w:r w:rsidR="00C55AFF">
        <w:rPr>
          <w:rStyle w:val="Hyperlink"/>
          <w:color w:val="000000" w:themeColor="text1"/>
          <w:u w:val="none"/>
        </w:rPr>
        <w:t>Große Tech-Unternehmen wie Google, Facebook und Spotify verwenden Python u.a. für Datenanalyse und Back-End Services</w:t>
      </w:r>
      <w:r w:rsidR="00AF1BD4">
        <w:rPr>
          <w:rStyle w:val="Hyperlink"/>
          <w:color w:val="000000" w:themeColor="text1"/>
          <w:u w:val="none"/>
        </w:rPr>
        <w:t xml:space="preserve"> </w:t>
      </w:r>
      <w:r w:rsidR="00AF1BD4">
        <w:rPr>
          <w:rStyle w:val="Hyperlink"/>
          <w:color w:val="000000" w:themeColor="text1"/>
          <w:u w:val="none"/>
        </w:rPr>
        <w:fldChar w:fldCharType="begin"/>
      </w:r>
      <w:r w:rsidR="00AF1BD4">
        <w:rPr>
          <w:rStyle w:val="Hyperlink"/>
          <w:color w:val="000000" w:themeColor="text1"/>
          <w:u w:val="none"/>
        </w:rPr>
        <w:instrText xml:space="preserve"> ADDIN ZOTERO_ITEM CSL_CITATION {"citationID":"xWlcRUQN","properties":{"formattedCitation":"[13]","plainCitation":"[13]","noteIndex":0},"citationItems":[{"id":34,"uris":["http://zotero.org/users/local/ckKINgXE/items/INTU49I4"],"itemData":{"id":34,"type":"post-weblog","container-title":"RealPython","title":"8 World-Class Software Companies That Use Python","URL":"https://realpython.com/world-class-companies-using-python/","author":[{"literal":"Jason Reynolds"}],"accessed":{"date-parts":[["2022",7,8]]},"issued":{"date-parts":[["2017"]]}}}],"schema":"https://github.com/citation-style-language/schema/raw/master/csl-citation.json"} </w:instrText>
      </w:r>
      <w:r w:rsidR="00AF1BD4">
        <w:rPr>
          <w:rStyle w:val="Hyperlink"/>
          <w:color w:val="000000" w:themeColor="text1"/>
          <w:u w:val="none"/>
        </w:rPr>
        <w:fldChar w:fldCharType="separate"/>
      </w:r>
      <w:r w:rsidR="00AF1BD4">
        <w:rPr>
          <w:rStyle w:val="Hyperlink"/>
          <w:noProof/>
          <w:color w:val="000000" w:themeColor="text1"/>
          <w:u w:val="none"/>
        </w:rPr>
        <w:t>[13]</w:t>
      </w:r>
      <w:r w:rsidR="00AF1BD4">
        <w:rPr>
          <w:rStyle w:val="Hyperlink"/>
          <w:color w:val="000000" w:themeColor="text1"/>
          <w:u w:val="none"/>
        </w:rPr>
        <w:fldChar w:fldCharType="end"/>
      </w:r>
      <w:r w:rsidR="00C55AFF">
        <w:rPr>
          <w:rStyle w:val="Hyperlink"/>
          <w:color w:val="000000" w:themeColor="text1"/>
          <w:u w:val="none"/>
        </w:rPr>
        <w:t>.</w:t>
      </w:r>
      <w:r w:rsidR="00AF1BD4">
        <w:rPr>
          <w:rStyle w:val="Hyperlink"/>
          <w:color w:val="000000" w:themeColor="text1"/>
          <w:u w:val="none"/>
        </w:rPr>
        <w:t xml:space="preserve"> </w:t>
      </w:r>
      <w:r w:rsidR="00EC64F5">
        <w:rPr>
          <w:rStyle w:val="Hyperlink"/>
          <w:color w:val="000000" w:themeColor="text1"/>
          <w:u w:val="none"/>
        </w:rPr>
        <w:t>Auch bei dieser Anwendung basiert das gesamte Back-End auf Python-Code</w:t>
      </w:r>
      <w:r w:rsidR="001173A8">
        <w:rPr>
          <w:rStyle w:val="Hyperlink"/>
          <w:color w:val="000000" w:themeColor="text1"/>
          <w:u w:val="none"/>
        </w:rPr>
        <w:t>.</w:t>
      </w:r>
      <w:r w:rsidR="00EC64F5">
        <w:rPr>
          <w:rStyle w:val="Hyperlink"/>
          <w:color w:val="000000" w:themeColor="text1"/>
          <w:u w:val="none"/>
        </w:rPr>
        <w:t xml:space="preserve"> </w:t>
      </w:r>
      <w:r w:rsidR="001173A8">
        <w:rPr>
          <w:rStyle w:val="Hyperlink"/>
          <w:color w:val="000000" w:themeColor="text1"/>
          <w:u w:val="none"/>
        </w:rPr>
        <w:t>D</w:t>
      </w:r>
      <w:r w:rsidR="00B17420">
        <w:rPr>
          <w:rStyle w:val="Hyperlink"/>
          <w:color w:val="000000" w:themeColor="text1"/>
          <w:u w:val="none"/>
        </w:rPr>
        <w:t>as bedeutet</w:t>
      </w:r>
      <w:r w:rsidR="001173A8">
        <w:rPr>
          <w:rStyle w:val="Hyperlink"/>
          <w:color w:val="000000" w:themeColor="text1"/>
          <w:u w:val="none"/>
        </w:rPr>
        <w:t>,</w:t>
      </w:r>
      <w:r w:rsidR="00B17420">
        <w:rPr>
          <w:rStyle w:val="Hyperlink"/>
          <w:color w:val="000000" w:themeColor="text1"/>
          <w:u w:val="none"/>
        </w:rPr>
        <w:t xml:space="preserve"> Berechnungen jeglicher Art, die bei den Simulationen anfallen, werden im „Hintergrund“ in Form der Python-Syntax ausgeführt.</w:t>
      </w:r>
      <w:r w:rsidR="00B163F2">
        <w:rPr>
          <w:rStyle w:val="Hyperlink"/>
          <w:color w:val="000000" w:themeColor="text1"/>
          <w:u w:val="none"/>
        </w:rPr>
        <w:t xml:space="preserve"> </w:t>
      </w:r>
      <w:r w:rsidR="007C1CA6">
        <w:rPr>
          <w:rStyle w:val="Hyperlink"/>
          <w:color w:val="000000" w:themeColor="text1"/>
          <w:u w:val="none"/>
        </w:rPr>
        <w:t>Um Eingaben vom Anwender entgegenzunehmen und anschließend die Ergebnisse der Simulationen in Form einer Webseite präsentieren</w:t>
      </w:r>
      <w:r w:rsidR="002639DA">
        <w:rPr>
          <w:rStyle w:val="Hyperlink"/>
          <w:color w:val="000000" w:themeColor="text1"/>
          <w:u w:val="none"/>
        </w:rPr>
        <w:t xml:space="preserve"> zu können</w:t>
      </w:r>
      <w:r w:rsidR="007C1CA6">
        <w:rPr>
          <w:rStyle w:val="Hyperlink"/>
          <w:color w:val="000000" w:themeColor="text1"/>
          <w:u w:val="none"/>
        </w:rPr>
        <w:t xml:space="preserve">, wurde </w:t>
      </w:r>
      <w:r w:rsidR="007C1CA6" w:rsidRPr="001173A8">
        <w:rPr>
          <w:rStyle w:val="Hyperlink"/>
          <w:color w:val="000000" w:themeColor="text1"/>
          <w:u w:val="none"/>
        </w:rPr>
        <w:t>Streamlit</w:t>
      </w:r>
      <w:r w:rsidR="007C1CA6">
        <w:rPr>
          <w:rStyle w:val="Hyperlink"/>
          <w:color w:val="000000" w:themeColor="text1"/>
          <w:u w:val="none"/>
        </w:rPr>
        <w:t xml:space="preserve"> als Front-End Framework gewählt</w:t>
      </w:r>
      <w:r w:rsidR="0058273A">
        <w:rPr>
          <w:rStyle w:val="Hyperlink"/>
          <w:color w:val="000000" w:themeColor="text1"/>
          <w:u w:val="none"/>
        </w:rPr>
        <w:t xml:space="preserve">. </w:t>
      </w:r>
      <w:r w:rsidR="0058273A" w:rsidRPr="001173A8">
        <w:rPr>
          <w:rStyle w:val="Hyperlink"/>
          <w:color w:val="000000" w:themeColor="text1"/>
          <w:u w:val="none"/>
        </w:rPr>
        <w:t>Streamlit</w:t>
      </w:r>
      <w:r w:rsidR="0058273A">
        <w:rPr>
          <w:rStyle w:val="Hyperlink"/>
          <w:color w:val="000000" w:themeColor="text1"/>
          <w:u w:val="none"/>
        </w:rPr>
        <w:t xml:space="preserve"> ist </w:t>
      </w:r>
      <w:r w:rsidR="00CC324F">
        <w:rPr>
          <w:rStyle w:val="Hyperlink"/>
          <w:color w:val="000000" w:themeColor="text1"/>
          <w:u w:val="none"/>
        </w:rPr>
        <w:t xml:space="preserve">ein </w:t>
      </w:r>
      <w:r w:rsidR="0058273A">
        <w:rPr>
          <w:rStyle w:val="Hyperlink"/>
          <w:color w:val="000000" w:themeColor="text1"/>
          <w:u w:val="none"/>
        </w:rPr>
        <w:t xml:space="preserve">open-source </w:t>
      </w:r>
      <w:r w:rsidR="00CC324F">
        <w:rPr>
          <w:rStyle w:val="Hyperlink"/>
          <w:color w:val="000000" w:themeColor="text1"/>
          <w:u w:val="none"/>
        </w:rPr>
        <w:t>Framework, das für die Erstellung von Web-App</w:t>
      </w:r>
      <w:r w:rsidR="001173A8">
        <w:rPr>
          <w:rStyle w:val="Hyperlink"/>
          <w:color w:val="000000" w:themeColor="text1"/>
          <w:u w:val="none"/>
        </w:rPr>
        <w:t>likationen</w:t>
      </w:r>
      <w:r w:rsidR="00CC324F">
        <w:rPr>
          <w:rStyle w:val="Hyperlink"/>
          <w:color w:val="000000" w:themeColor="text1"/>
          <w:u w:val="none"/>
        </w:rPr>
        <w:t xml:space="preserve"> sowie der dynamischen Visualisierung und Analyse von Daten</w:t>
      </w:r>
      <w:r w:rsidR="0058273A">
        <w:rPr>
          <w:rStyle w:val="Hyperlink"/>
          <w:color w:val="000000" w:themeColor="text1"/>
          <w:u w:val="none"/>
        </w:rPr>
        <w:t xml:space="preserve"> </w:t>
      </w:r>
      <w:r w:rsidR="002639DA">
        <w:rPr>
          <w:rStyle w:val="Hyperlink"/>
          <w:color w:val="000000" w:themeColor="text1"/>
          <w:u w:val="none"/>
        </w:rPr>
        <w:t>optimiert</w:t>
      </w:r>
      <w:r w:rsidR="00CC324F">
        <w:rPr>
          <w:rStyle w:val="Hyperlink"/>
          <w:color w:val="000000" w:themeColor="text1"/>
          <w:u w:val="none"/>
        </w:rPr>
        <w:t xml:space="preserve"> </w:t>
      </w:r>
      <w:r w:rsidR="002639DA">
        <w:rPr>
          <w:rStyle w:val="Hyperlink"/>
          <w:color w:val="000000" w:themeColor="text1"/>
          <w:u w:val="none"/>
        </w:rPr>
        <w:t>wurde</w:t>
      </w:r>
      <w:r w:rsidR="00CC324F">
        <w:rPr>
          <w:rStyle w:val="Hyperlink"/>
          <w:color w:val="000000" w:themeColor="text1"/>
          <w:u w:val="none"/>
        </w:rPr>
        <w:t xml:space="preserve">. Programme in Python können auf diese Weise in interaktive Web-Apps mit grafischer Benutzeroberfläche erweitert werden. </w:t>
      </w:r>
      <w:r w:rsidR="00790A97">
        <w:rPr>
          <w:rStyle w:val="Hyperlink"/>
          <w:color w:val="000000" w:themeColor="text1"/>
          <w:u w:val="none"/>
        </w:rPr>
        <w:t>Zur Veröffentlichung der Web-App</w:t>
      </w:r>
      <w:r w:rsidR="001173A8">
        <w:rPr>
          <w:rStyle w:val="Hyperlink"/>
          <w:color w:val="000000" w:themeColor="text1"/>
          <w:u w:val="none"/>
        </w:rPr>
        <w:t>likation</w:t>
      </w:r>
      <w:r w:rsidR="00790A97">
        <w:rPr>
          <w:rStyle w:val="Hyperlink"/>
          <w:color w:val="000000" w:themeColor="text1"/>
          <w:u w:val="none"/>
        </w:rPr>
        <w:t xml:space="preserve"> wurde der Streamlit-Hosting Service in Anspruch genommen. </w:t>
      </w:r>
    </w:p>
    <w:p w14:paraId="58A3BF4A" w14:textId="5A79BCDE" w:rsidR="00187F3B" w:rsidRDefault="00790A97" w:rsidP="009B6BA5">
      <w:pPr>
        <w:spacing w:line="360" w:lineRule="auto"/>
        <w:jc w:val="both"/>
        <w:rPr>
          <w:rStyle w:val="Hyperlink"/>
          <w:color w:val="000000" w:themeColor="text1"/>
          <w:u w:val="none"/>
        </w:rPr>
      </w:pPr>
      <w:r>
        <w:rPr>
          <w:rStyle w:val="Hyperlink"/>
          <w:color w:val="000000" w:themeColor="text1"/>
          <w:u w:val="none"/>
        </w:rPr>
        <w:t xml:space="preserve">Bei der Entwicklung von Web-Applikationen ist die </w:t>
      </w:r>
      <w:r w:rsidR="00B41B44" w:rsidRPr="002639DA">
        <w:rPr>
          <w:rStyle w:val="Hyperlink"/>
          <w:color w:val="000000" w:themeColor="text1"/>
          <w:u w:val="none"/>
        </w:rPr>
        <w:t xml:space="preserve">simultane </w:t>
      </w:r>
      <w:r w:rsidR="00B41B44">
        <w:rPr>
          <w:rStyle w:val="Hyperlink"/>
          <w:color w:val="000000" w:themeColor="text1"/>
          <w:u w:val="none"/>
        </w:rPr>
        <w:t>Verwendung einer umfassenden Programmiersprache wie Python in Kombination mit einem Front-End Framework wie bspw. Streamlit, React oder Angular</w:t>
      </w:r>
      <w:r w:rsidR="0052636A">
        <w:rPr>
          <w:rStyle w:val="Hyperlink"/>
          <w:color w:val="000000" w:themeColor="text1"/>
          <w:u w:val="none"/>
        </w:rPr>
        <w:t xml:space="preserve"> kontemporär und</w:t>
      </w:r>
      <w:r w:rsidR="00B41B44">
        <w:rPr>
          <w:rStyle w:val="Hyperlink"/>
          <w:color w:val="000000" w:themeColor="text1"/>
          <w:u w:val="none"/>
        </w:rPr>
        <w:t xml:space="preserve"> „State of </w:t>
      </w:r>
      <w:r w:rsidR="0052636A">
        <w:rPr>
          <w:rStyle w:val="Hyperlink"/>
          <w:color w:val="000000" w:themeColor="text1"/>
          <w:u w:val="none"/>
        </w:rPr>
        <w:t>t</w:t>
      </w:r>
      <w:r w:rsidR="00B41B44">
        <w:rPr>
          <w:rStyle w:val="Hyperlink"/>
          <w:color w:val="000000" w:themeColor="text1"/>
          <w:u w:val="none"/>
        </w:rPr>
        <w:t xml:space="preserve">he Art“. </w:t>
      </w:r>
      <w:r w:rsidR="00624B3F">
        <w:rPr>
          <w:rStyle w:val="Hyperlink"/>
          <w:color w:val="000000" w:themeColor="text1"/>
          <w:u w:val="none"/>
        </w:rPr>
        <w:t>Die Bedeutung solcher Frameworks für die Tech-Industrie zeigte sich erst kürzlich</w:t>
      </w:r>
      <w:r w:rsidR="001173A8">
        <w:rPr>
          <w:rStyle w:val="Hyperlink"/>
          <w:color w:val="000000" w:themeColor="text1"/>
          <w:u w:val="none"/>
        </w:rPr>
        <w:t>,</w:t>
      </w:r>
      <w:r w:rsidR="00624B3F">
        <w:rPr>
          <w:rStyle w:val="Hyperlink"/>
          <w:color w:val="000000" w:themeColor="text1"/>
          <w:u w:val="none"/>
        </w:rPr>
        <w:t xml:space="preserve"> als Streamlit von Snowflake für 800 Millionen US-Dollar aufgekauft wurde. Snowflake </w:t>
      </w:r>
      <w:r w:rsidR="00000EA6">
        <w:rPr>
          <w:rStyle w:val="Hyperlink"/>
          <w:color w:val="000000" w:themeColor="text1"/>
          <w:u w:val="none"/>
        </w:rPr>
        <w:t>ist ein an der NYSE</w:t>
      </w:r>
      <w:r w:rsidR="001173A8">
        <w:rPr>
          <w:rStyle w:val="Hyperlink"/>
          <w:color w:val="000000" w:themeColor="text1"/>
          <w:u w:val="none"/>
        </w:rPr>
        <w:t xml:space="preserve"> („New York Stock Exchange“)</w:t>
      </w:r>
      <w:r w:rsidR="00000EA6">
        <w:rPr>
          <w:rStyle w:val="Hyperlink"/>
          <w:color w:val="000000" w:themeColor="text1"/>
          <w:u w:val="none"/>
        </w:rPr>
        <w:t xml:space="preserve"> gelistetes US-Unternehmen und </w:t>
      </w:r>
      <w:r w:rsidR="00624B3F">
        <w:rPr>
          <w:rStyle w:val="Hyperlink"/>
          <w:color w:val="000000" w:themeColor="text1"/>
          <w:u w:val="none"/>
        </w:rPr>
        <w:t>einer der größten Betreiber von Cloud</w:t>
      </w:r>
      <w:r w:rsidR="00000EA6">
        <w:rPr>
          <w:rStyle w:val="Hyperlink"/>
          <w:color w:val="000000" w:themeColor="text1"/>
          <w:u w:val="none"/>
        </w:rPr>
        <w:t xml:space="preserve">-Plattformen </w:t>
      </w:r>
      <w:r w:rsidR="00624B3F">
        <w:rPr>
          <w:rStyle w:val="Hyperlink"/>
          <w:color w:val="000000" w:themeColor="text1"/>
          <w:u w:val="none"/>
        </w:rPr>
        <w:t>für Daten- und Analysedienste</w:t>
      </w:r>
      <w:r w:rsidR="00AF1BD4">
        <w:rPr>
          <w:rStyle w:val="Hyperlink"/>
          <w:color w:val="000000" w:themeColor="text1"/>
          <w:u w:val="none"/>
        </w:rPr>
        <w:t xml:space="preserve"> </w:t>
      </w:r>
      <w:r w:rsidR="00AF1BD4">
        <w:rPr>
          <w:rStyle w:val="Hyperlink"/>
          <w:color w:val="000000" w:themeColor="text1"/>
          <w:u w:val="none"/>
        </w:rPr>
        <w:fldChar w:fldCharType="begin"/>
      </w:r>
      <w:r w:rsidR="00AF1BD4">
        <w:rPr>
          <w:rStyle w:val="Hyperlink"/>
          <w:color w:val="000000" w:themeColor="text1"/>
          <w:u w:val="none"/>
        </w:rPr>
        <w:instrText xml:space="preserve"> ADDIN ZOTERO_ITEM CSL_CITATION {"citationID":"YY7uIf8x","properties":{"formattedCitation":"[14]","plainCitation":"[14]","noteIndex":0},"citationItems":[{"id":35,"uris":["http://zotero.org/users/local/ckKINgXE/items/866CAWSN"],"itemData":{"id":35,"type":"article-journal","container-title":"heise online","title":"Data Science: Snowflake will Streamlit für 800 Millionen US-Dollar übernehmen","author":[{"literal":"Matthias Parbel"}],"accessed":{"date-parts":[["2022",8,16]]},"issued":{"date-parts":[["2022",3,4]]}}}],"schema":"https://github.com/citation-style-language/schema/raw/master/csl-citation.json"} </w:instrText>
      </w:r>
      <w:r w:rsidR="00AF1BD4">
        <w:rPr>
          <w:rStyle w:val="Hyperlink"/>
          <w:color w:val="000000" w:themeColor="text1"/>
          <w:u w:val="none"/>
        </w:rPr>
        <w:fldChar w:fldCharType="separate"/>
      </w:r>
      <w:r w:rsidR="00AF1BD4">
        <w:rPr>
          <w:rStyle w:val="Hyperlink"/>
          <w:noProof/>
          <w:color w:val="000000" w:themeColor="text1"/>
          <w:u w:val="none"/>
        </w:rPr>
        <w:t>[14]</w:t>
      </w:r>
      <w:r w:rsidR="00AF1BD4">
        <w:rPr>
          <w:rStyle w:val="Hyperlink"/>
          <w:color w:val="000000" w:themeColor="text1"/>
          <w:u w:val="none"/>
        </w:rPr>
        <w:fldChar w:fldCharType="end"/>
      </w:r>
      <w:r w:rsidR="00AF1BD4">
        <w:rPr>
          <w:rStyle w:val="Hyperlink"/>
          <w:color w:val="000000" w:themeColor="text1"/>
          <w:u w:val="none"/>
        </w:rPr>
        <w:t xml:space="preserve">, </w:t>
      </w:r>
      <w:r w:rsidR="00AF1BD4">
        <w:rPr>
          <w:rStyle w:val="Hyperlink"/>
          <w:color w:val="000000" w:themeColor="text1"/>
          <w:u w:val="none"/>
        </w:rPr>
        <w:fldChar w:fldCharType="begin"/>
      </w:r>
      <w:r w:rsidR="00AF1BD4">
        <w:rPr>
          <w:rStyle w:val="Hyperlink"/>
          <w:color w:val="000000" w:themeColor="text1"/>
          <w:u w:val="none"/>
        </w:rPr>
        <w:instrText xml:space="preserve"> ADDIN ZOTERO_ITEM CSL_CITATION {"citationID":"SCz4aREy","properties":{"formattedCitation":"[15]","plainCitation":"[15]","noteIndex":0},"citationItems":[{"id":36,"uris":["http://zotero.org/users/local/ckKINgXE/items/3QZCI7RG"],"itemData":{"id":36,"type":"post-weblog","container-title":"Snowflake","language":"englisch","title":"Democratizing Data Apps — Snowflake to Acquire Streamlit","URL":"https://www.snowflake.com/blog/snowflake-to-acquire-streamlit/?lang=de","author":[{"literal":"Chris Child"}],"issued":{"date-parts":[["2022",3,2]]}}}],"schema":"https://github.com/citation-style-language/schema/raw/master/csl-citation.json"} </w:instrText>
      </w:r>
      <w:r w:rsidR="00AF1BD4">
        <w:rPr>
          <w:rStyle w:val="Hyperlink"/>
          <w:color w:val="000000" w:themeColor="text1"/>
          <w:u w:val="none"/>
        </w:rPr>
        <w:fldChar w:fldCharType="separate"/>
      </w:r>
      <w:r w:rsidR="00AF1BD4">
        <w:rPr>
          <w:rStyle w:val="Hyperlink"/>
          <w:noProof/>
          <w:color w:val="000000" w:themeColor="text1"/>
          <w:u w:val="none"/>
        </w:rPr>
        <w:t>[15]</w:t>
      </w:r>
      <w:r w:rsidR="00AF1BD4">
        <w:rPr>
          <w:rStyle w:val="Hyperlink"/>
          <w:color w:val="000000" w:themeColor="text1"/>
          <w:u w:val="none"/>
        </w:rPr>
        <w:fldChar w:fldCharType="end"/>
      </w:r>
      <w:r w:rsidR="00000EA6">
        <w:rPr>
          <w:rStyle w:val="Hyperlink"/>
          <w:color w:val="000000" w:themeColor="text1"/>
          <w:u w:val="none"/>
        </w:rPr>
        <w:t>.</w:t>
      </w:r>
    </w:p>
    <w:p w14:paraId="1B9AAE52" w14:textId="77777777" w:rsidR="008E6F29" w:rsidRPr="008E6F29" w:rsidRDefault="008E6F29" w:rsidP="009B6BA5">
      <w:pPr>
        <w:spacing w:line="360" w:lineRule="auto"/>
        <w:jc w:val="both"/>
        <w:rPr>
          <w:color w:val="000000" w:themeColor="text1"/>
        </w:rPr>
      </w:pPr>
    </w:p>
    <w:p w14:paraId="0F4E11FC" w14:textId="73E9D274" w:rsidR="007B4D58" w:rsidRPr="00B163F2" w:rsidRDefault="008E6F29" w:rsidP="008E6F29">
      <w:pPr>
        <w:pStyle w:val="berschrift3"/>
        <w:rPr>
          <w:rFonts w:ascii="Times New Roman" w:hAnsi="Times New Roman" w:cs="Times New Roman"/>
        </w:rPr>
      </w:pPr>
      <w:bookmarkStart w:id="6" w:name="_Toc112386996"/>
      <w:r w:rsidRPr="00B163F2">
        <w:rPr>
          <w:rFonts w:ascii="Times New Roman" w:hAnsi="Times New Roman" w:cs="Times New Roman"/>
        </w:rPr>
        <w:t>Aufbau</w:t>
      </w:r>
      <w:r w:rsidR="009B6BA5" w:rsidRPr="00B163F2">
        <w:rPr>
          <w:rFonts w:ascii="Times New Roman" w:hAnsi="Times New Roman" w:cs="Times New Roman"/>
        </w:rPr>
        <w:t xml:space="preserve"> der Webanwendung</w:t>
      </w:r>
      <w:bookmarkEnd w:id="6"/>
      <w:r w:rsidRPr="00B163F2">
        <w:rPr>
          <w:rFonts w:ascii="Times New Roman" w:hAnsi="Times New Roman" w:cs="Times New Roman"/>
        </w:rPr>
        <w:br/>
      </w:r>
    </w:p>
    <w:p w14:paraId="633B479D" w14:textId="5AE0BDE8" w:rsidR="007B4D58" w:rsidRDefault="008F3B89" w:rsidP="009B6BA5">
      <w:pPr>
        <w:spacing w:line="360" w:lineRule="auto"/>
        <w:jc w:val="both"/>
      </w:pPr>
      <w:r>
        <w:t xml:space="preserve">Die Webanwendung ist </w:t>
      </w:r>
      <w:r w:rsidR="008E6F29">
        <w:t>in</w:t>
      </w:r>
      <w:r>
        <w:t xml:space="preserve"> drei </w:t>
      </w:r>
      <w:r w:rsidR="001173A8">
        <w:t xml:space="preserve">Seiten </w:t>
      </w:r>
      <w:r w:rsidR="008E6F29">
        <w:t>unterteilt</w:t>
      </w:r>
      <w:r w:rsidR="00895C8B">
        <w:t>. Auf der ersten Unterseite „</w:t>
      </w:r>
      <w:r w:rsidR="00B24517">
        <w:t>Handelsstrategien</w:t>
      </w:r>
      <w:r w:rsidR="00895C8B">
        <w:t xml:space="preserve">“ </w:t>
      </w:r>
      <w:r w:rsidR="008E6F29">
        <w:t xml:space="preserve">ist </w:t>
      </w:r>
      <w:r w:rsidR="00895C8B">
        <w:t>eine Sammlung an Informationen und Erläuterungen zu den</w:t>
      </w:r>
      <w:r w:rsidR="00B24517">
        <w:t xml:space="preserve"> quantitativen</w:t>
      </w:r>
      <w:r w:rsidR="00895C8B">
        <w:t xml:space="preserve"> </w:t>
      </w:r>
      <w:r w:rsidR="00B24517">
        <w:t>Handelsstrategien</w:t>
      </w:r>
      <w:r w:rsidR="00895C8B">
        <w:t xml:space="preserve">, ihren Einstellungen und Auswirkungen zu finden. Für diesen Zweck wurden einige Abschnitte dieser Arbeit </w:t>
      </w:r>
      <w:r w:rsidR="00B24517">
        <w:t>übernommen</w:t>
      </w:r>
      <w:r w:rsidR="00895C8B">
        <w:t xml:space="preserve"> und </w:t>
      </w:r>
      <w:r w:rsidR="007B4D58">
        <w:t>auf der Unterseite der Webanwendung eingebunden.</w:t>
      </w:r>
      <w:r w:rsidR="00B24517">
        <w:t xml:space="preserve"> </w:t>
      </w:r>
      <w:r w:rsidR="007B4D58">
        <w:t xml:space="preserve">Auf den anderen </w:t>
      </w:r>
      <w:r w:rsidR="00B24517">
        <w:t>beiden</w:t>
      </w:r>
      <w:r w:rsidR="007B4D58">
        <w:t xml:space="preserve"> Unterseiten können </w:t>
      </w:r>
      <w:r w:rsidR="00293647">
        <w:t xml:space="preserve">Einstellungen vorgenommen und </w:t>
      </w:r>
      <w:r w:rsidR="007B4D58">
        <w:t xml:space="preserve">Simulationen </w:t>
      </w:r>
      <w:r w:rsidR="007B4D58">
        <w:lastRenderedPageBreak/>
        <w:t>durchgeführt werden.</w:t>
      </w:r>
      <w:r w:rsidR="00293647">
        <w:t xml:space="preserve"> Erstere dient dabei der Untersuchung von Handelsstrategien anhand von Simulationen mit nicht abzählbaren Kursverläufen</w:t>
      </w:r>
      <w:r w:rsidR="00094F51">
        <w:t>, d.h. die Menge an möglichen Kursverläufen ist nicht begrenzt, sondern unendlich</w:t>
      </w:r>
      <w:r w:rsidR="009B6BA5">
        <w:t xml:space="preserve"> bzw. stetig</w:t>
      </w:r>
      <w:r w:rsidR="00094F51">
        <w:t xml:space="preserve">. Im Gegensatz dazu wird über die </w:t>
      </w:r>
      <w:r w:rsidR="00286976">
        <w:t>dritte</w:t>
      </w:r>
      <w:r w:rsidR="00094F51">
        <w:t xml:space="preserve"> Unterseite die Möglichkeit angeboten, Simulationen durchzuführen, </w:t>
      </w:r>
      <w:r w:rsidR="009B6BA5">
        <w:t xml:space="preserve">die bei jedem Durchgang alle möglichen </w:t>
      </w:r>
      <w:r w:rsidR="00094F51">
        <w:t xml:space="preserve">Kursverläufe </w:t>
      </w:r>
      <w:r w:rsidR="009B6BA5">
        <w:t>einbeziehen</w:t>
      </w:r>
      <w:r w:rsidR="00094F51">
        <w:t xml:space="preserve"> und </w:t>
      </w:r>
      <w:r w:rsidR="009B6BA5">
        <w:t>berücksichtigen. Hierbei handelt es sich demnach um diskrete Simulationen.</w:t>
      </w:r>
      <w:r w:rsidR="002B6028">
        <w:t xml:space="preserve"> Auf beide Simulations-Varianten bzw. Unterseiten wird nachfolgend ausführlicher eingegangen.</w:t>
      </w:r>
      <w:r w:rsidR="00094F51">
        <w:t xml:space="preserve">  </w:t>
      </w:r>
      <w:r w:rsidR="00293647">
        <w:t xml:space="preserve"> </w:t>
      </w:r>
    </w:p>
    <w:p w14:paraId="382AD6BA" w14:textId="5E7C6833" w:rsidR="00056A56" w:rsidRDefault="00056A56" w:rsidP="009B6BA5">
      <w:pPr>
        <w:spacing w:line="360" w:lineRule="auto"/>
        <w:jc w:val="both"/>
      </w:pPr>
    </w:p>
    <w:p w14:paraId="65B64311" w14:textId="5989E2D8" w:rsidR="00056A56" w:rsidRPr="00B163F2" w:rsidRDefault="00180311" w:rsidP="00286976">
      <w:pPr>
        <w:pStyle w:val="berschrift4"/>
        <w:rPr>
          <w:rFonts w:ascii="Times New Roman" w:hAnsi="Times New Roman" w:cs="Times New Roman"/>
          <w:i w:val="0"/>
          <w:iCs w:val="0"/>
          <w:color w:val="1F3864" w:themeColor="accent1" w:themeShade="80"/>
        </w:rPr>
      </w:pPr>
      <w:r w:rsidRPr="00B163F2">
        <w:rPr>
          <w:rFonts w:ascii="Times New Roman" w:hAnsi="Times New Roman" w:cs="Times New Roman"/>
          <w:i w:val="0"/>
          <w:iCs w:val="0"/>
          <w:color w:val="1F3864" w:themeColor="accent1" w:themeShade="80"/>
        </w:rPr>
        <w:t>Stetige Simulationen</w:t>
      </w:r>
    </w:p>
    <w:p w14:paraId="0C6AA0F0" w14:textId="01B0B893" w:rsidR="003727C1" w:rsidRDefault="00286976" w:rsidP="00F64638">
      <w:pPr>
        <w:spacing w:line="360" w:lineRule="auto"/>
        <w:jc w:val="both"/>
      </w:pPr>
      <w:r>
        <w:t xml:space="preserve"> </w:t>
      </w:r>
      <w:r>
        <w:br/>
      </w:r>
      <w:r w:rsidR="00180311">
        <w:t>Die Unterseite zur Durchführung von Simulationen auf Basis nicht abzählbarer Kursverläufe ist horizontal in zwei Bereiche unterteilt. Im oberen Teil befinden sich Konfigurationselemente</w:t>
      </w:r>
      <w:r w:rsidR="00D7016F">
        <w:t>, mit denen sich Einstellungen in Bezug auf die zu simulier</w:t>
      </w:r>
      <w:r w:rsidR="003727C1">
        <w:t>en</w:t>
      </w:r>
      <w:r w:rsidR="00D7016F">
        <w:t>den Kurse, Handelsstrategie</w:t>
      </w:r>
      <w:r w:rsidR="00984877">
        <w:t>n</w:t>
      </w:r>
      <w:r w:rsidR="00D7016F">
        <w:t xml:space="preserve">, Transaktionskosten und den Einsatz </w:t>
      </w:r>
      <w:r w:rsidR="00247D8F">
        <w:t>eines</w:t>
      </w:r>
      <w:r w:rsidR="00D7016F">
        <w:t xml:space="preserve"> Kredit</w:t>
      </w:r>
      <w:r w:rsidR="00247D8F">
        <w:t>s</w:t>
      </w:r>
      <w:r w:rsidR="00D7016F">
        <w:t xml:space="preserve"> für mögliche Nachkäufe vornehmen lassen. </w:t>
      </w:r>
      <w:r w:rsidR="00247D8F">
        <w:t>Sobald</w:t>
      </w:r>
      <w:r w:rsidR="0022720E">
        <w:t xml:space="preserve"> eine Simulation durchgeführt wurde, werden im unteren Bereich die Ergebnisse angezeigt. Neben dem Gesamtergebnis, werden auch die Einzelergebnisse von jedem Simulationslauf tabellarisch </w:t>
      </w:r>
      <w:r w:rsidR="00FB5DB8">
        <w:t xml:space="preserve">sowie graphisch </w:t>
      </w:r>
      <w:r w:rsidR="0022720E">
        <w:t>in Form von Charts aufbereitet und</w:t>
      </w:r>
      <w:r w:rsidR="00FB5DB8">
        <w:t xml:space="preserve"> dargestellt.</w:t>
      </w:r>
      <w:r w:rsidR="0022720E">
        <w:t xml:space="preserve"> </w:t>
      </w:r>
      <w:r w:rsidR="00FB5DB8">
        <w:t xml:space="preserve">Für eine detailliertere Analyse </w:t>
      </w:r>
      <w:r w:rsidR="00247D8F">
        <w:t>werden</w:t>
      </w:r>
      <w:r w:rsidR="0007185E">
        <w:t xml:space="preserve"> zudem</w:t>
      </w:r>
      <w:r w:rsidR="00FB5DB8">
        <w:t xml:space="preserve"> die Berechnungen</w:t>
      </w:r>
      <w:r w:rsidR="00247D8F">
        <w:t xml:space="preserve"> </w:t>
      </w:r>
      <w:r w:rsidR="003727C1">
        <w:t>bzw.</w:t>
      </w:r>
      <w:r w:rsidR="0007185E">
        <w:t xml:space="preserve"> Vorgänge</w:t>
      </w:r>
      <w:r w:rsidR="00FB5DB8">
        <w:t xml:space="preserve"> </w:t>
      </w:r>
      <w:r w:rsidR="003727C1">
        <w:t xml:space="preserve">der </w:t>
      </w:r>
      <w:r w:rsidR="00FB5DB8">
        <w:t xml:space="preserve">einzelnen Simulationsläufe jeweils </w:t>
      </w:r>
      <w:r w:rsidR="0022720E">
        <w:t xml:space="preserve">als </w:t>
      </w:r>
      <w:r w:rsidR="001173A8">
        <w:t>csv</w:t>
      </w:r>
      <w:r w:rsidR="009D0A2D">
        <w:fldChar w:fldCharType="begin"/>
      </w:r>
      <w:r w:rsidR="009D0A2D">
        <w:instrText xml:space="preserve"> XE "</w:instrText>
      </w:r>
      <w:r w:rsidR="009D0A2D" w:rsidRPr="00994E4A">
        <w:instrText>csv</w:instrText>
      </w:r>
      <w:r w:rsidR="009D0A2D">
        <w:instrText>" \t "</w:instrText>
      </w:r>
      <w:r w:rsidR="009D0A2D" w:rsidRPr="00477662">
        <w:rPr>
          <w:rFonts w:asciiTheme="minorHAnsi" w:hAnsiTheme="minorHAnsi" w:cstheme="minorHAnsi"/>
          <w:i/>
        </w:rPr>
        <w:instrText>command separated values</w:instrText>
      </w:r>
      <w:r w:rsidR="009D0A2D">
        <w:instrText xml:space="preserve">" </w:instrText>
      </w:r>
      <w:r w:rsidR="009D0A2D">
        <w:fldChar w:fldCharType="end"/>
      </w:r>
      <w:r w:rsidR="0022720E">
        <w:t>-Datei</w:t>
      </w:r>
      <w:r w:rsidR="001173A8">
        <w:t xml:space="preserve"> („command separated values“-Dateien)</w:t>
      </w:r>
      <w:r w:rsidR="0022720E">
        <w:t xml:space="preserve"> </w:t>
      </w:r>
      <w:r w:rsidR="00FB5DB8">
        <w:t>zum Herunterladen</w:t>
      </w:r>
      <w:r w:rsidR="0022720E">
        <w:t xml:space="preserve"> </w:t>
      </w:r>
      <w:r w:rsidR="00247D8F">
        <w:t>bereitgestellt</w:t>
      </w:r>
      <w:r w:rsidR="0022720E">
        <w:t>.</w:t>
      </w:r>
      <w:r w:rsidR="00D7016F">
        <w:t xml:space="preserve"> </w:t>
      </w:r>
    </w:p>
    <w:p w14:paraId="59A067EA" w14:textId="77777777" w:rsidR="003727C1" w:rsidRDefault="003727C1" w:rsidP="003727C1">
      <w:pPr>
        <w:keepNext/>
        <w:spacing w:line="360" w:lineRule="auto"/>
        <w:jc w:val="both"/>
      </w:pPr>
      <w:r w:rsidRPr="003727C1">
        <w:rPr>
          <w:noProof/>
        </w:rPr>
        <w:drawing>
          <wp:inline distT="0" distB="0" distL="0" distR="0" wp14:anchorId="46172FE8" wp14:editId="2A4F6654">
            <wp:extent cx="5760720" cy="2346633"/>
            <wp:effectExtent l="12700" t="12700" r="17780" b="15875"/>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Grafik 9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346633"/>
                    </a:xfrm>
                    <a:prstGeom prst="rect">
                      <a:avLst/>
                    </a:prstGeom>
                    <a:ln>
                      <a:solidFill>
                        <a:schemeClr val="tx1"/>
                      </a:solidFill>
                    </a:ln>
                  </pic:spPr>
                </pic:pic>
              </a:graphicData>
            </a:graphic>
          </wp:inline>
        </w:drawing>
      </w:r>
    </w:p>
    <w:p w14:paraId="3803D1D4" w14:textId="5E07684B" w:rsidR="007B4D58" w:rsidRPr="003727C1" w:rsidRDefault="003727C1" w:rsidP="003727C1">
      <w:pPr>
        <w:pStyle w:val="Beschriftung"/>
        <w:jc w:val="both"/>
      </w:pPr>
      <w:bookmarkStart w:id="7" w:name="_Toc112259519"/>
      <w:bookmarkStart w:id="8" w:name="_Toc112259629"/>
      <w:bookmarkStart w:id="9" w:name="_Toc112373295"/>
      <w:r>
        <w:t xml:space="preserve">Abbildung </w:t>
      </w:r>
      <w:fldSimple w:instr=" SEQ Abbildung \* ARABIC ">
        <w:r w:rsidR="00B54CA7">
          <w:rPr>
            <w:noProof/>
          </w:rPr>
          <w:t>1</w:t>
        </w:r>
      </w:fldSimple>
      <w:r>
        <w:t>: Aufbau des Simulationstools - stetige Simulation [Grafik des Verfassers]</w:t>
      </w:r>
      <w:bookmarkEnd w:id="7"/>
      <w:bookmarkEnd w:id="8"/>
      <w:bookmarkEnd w:id="9"/>
      <w:r>
        <w:tab/>
      </w:r>
    </w:p>
    <w:p w14:paraId="692ED3CB" w14:textId="6B89C448" w:rsidR="001E7669" w:rsidRPr="00F64638" w:rsidRDefault="005B4BD3" w:rsidP="00F64638">
      <w:pPr>
        <w:spacing w:line="360" w:lineRule="auto"/>
        <w:jc w:val="both"/>
      </w:pPr>
      <w:r w:rsidRPr="00F64638">
        <w:t xml:space="preserve">Die entwickelte Web-Applikation </w:t>
      </w:r>
      <w:r w:rsidR="00587132" w:rsidRPr="00F64638">
        <w:t>greift</w:t>
      </w:r>
      <w:r w:rsidRPr="00F64638">
        <w:t xml:space="preserve"> </w:t>
      </w:r>
      <w:r w:rsidR="00247D8F">
        <w:t xml:space="preserve">die </w:t>
      </w:r>
      <w:r w:rsidRPr="00F64638">
        <w:t>Idee</w:t>
      </w:r>
      <w:r w:rsidR="00587132" w:rsidRPr="00F64638">
        <w:t>n</w:t>
      </w:r>
      <w:r w:rsidRPr="00F64638">
        <w:t xml:space="preserve"> von Prof. Ulrich Welland </w:t>
      </w:r>
      <w:r w:rsidR="00587132" w:rsidRPr="00F64638">
        <w:t>auf, Aktienkurse mithilfe einer geometrisch</w:t>
      </w:r>
      <w:r w:rsidR="00984877">
        <w:t>en</w:t>
      </w:r>
      <w:r w:rsidR="00587132" w:rsidRPr="00F64638">
        <w:t xml:space="preserve"> brownschen Bewegung zu simulieren und auf Basis dieser Kursverläufe die Performance von Handelsstrategien mit der von </w:t>
      </w:r>
      <w:r w:rsidR="001173A8">
        <w:t>B&amp;H</w:t>
      </w:r>
      <w:r w:rsidR="00587132" w:rsidRPr="00F64638">
        <w:t xml:space="preserve"> zu vergleichen. Die Idee wurde in einer Excel Datei </w:t>
      </w:r>
      <w:r w:rsidR="007D354C">
        <w:t xml:space="preserve">festgehalten, jedoch </w:t>
      </w:r>
      <w:r w:rsidR="00BA5C09" w:rsidRPr="00F64638">
        <w:t xml:space="preserve">kann </w:t>
      </w:r>
      <w:r w:rsidR="007D354C">
        <w:t xml:space="preserve">dadurch </w:t>
      </w:r>
      <w:r w:rsidR="00BA5C09" w:rsidRPr="00F64638">
        <w:t xml:space="preserve">nur ein Kursverlauf zurzeit </w:t>
      </w:r>
      <w:r w:rsidR="00BA5C09" w:rsidRPr="00F64638">
        <w:lastRenderedPageBreak/>
        <w:t xml:space="preserve">bzw. einzeln simuliert werden. Auch </w:t>
      </w:r>
      <w:r w:rsidR="007D354C">
        <w:t>wurde</w:t>
      </w:r>
      <w:r w:rsidR="00BA5C09" w:rsidRPr="00F64638">
        <w:t xml:space="preserve"> nur eine Handelsstrategie </w:t>
      </w:r>
      <w:r w:rsidR="007D354C">
        <w:t>aufgegriffen</w:t>
      </w:r>
      <w:r w:rsidR="00BA5C09" w:rsidRPr="00F64638">
        <w:t>.</w:t>
      </w:r>
      <w:r w:rsidR="00A71F49">
        <w:t xml:space="preserve"> </w:t>
      </w:r>
      <w:r w:rsidR="00BA5C09" w:rsidRPr="00F64638">
        <w:t>Um qualifizierte Aussagen über die Performance von</w:t>
      </w:r>
      <w:r w:rsidR="001C386E" w:rsidRPr="00F64638">
        <w:t xml:space="preserve"> mehreren, ausgewählten Handelsstrategien</w:t>
      </w:r>
      <w:r w:rsidR="001173A8">
        <w:t xml:space="preserve"> </w:t>
      </w:r>
      <w:r w:rsidR="001C386E" w:rsidRPr="00F64638">
        <w:t xml:space="preserve">sowie über das Abschneiden der </w:t>
      </w:r>
      <w:r w:rsidR="001173A8">
        <w:t>B&amp;H</w:t>
      </w:r>
      <w:r w:rsidR="001173A8" w:rsidRPr="00F64638">
        <w:t xml:space="preserve"> </w:t>
      </w:r>
      <w:r w:rsidR="001C386E" w:rsidRPr="00F64638">
        <w:t>Benchmark-Strategie</w:t>
      </w:r>
      <w:r w:rsidR="00BA5C09" w:rsidRPr="00F64638">
        <w:t xml:space="preserve"> </w:t>
      </w:r>
      <w:r w:rsidR="001C386E" w:rsidRPr="00F64638">
        <w:t>treffen zu können, ist es möglich in der Web</w:t>
      </w:r>
      <w:r w:rsidR="001173A8">
        <w:t>a</w:t>
      </w:r>
      <w:r w:rsidR="001C386E" w:rsidRPr="00F64638">
        <w:t xml:space="preserve">nwendung bis zu 1000 Kursverläufe in einem Durchgang </w:t>
      </w:r>
      <w:r w:rsidR="007D354C">
        <w:t>und in kurzer Zeit</w:t>
      </w:r>
      <w:r w:rsidR="001C386E" w:rsidRPr="00F64638">
        <w:t xml:space="preserve"> zu simulieren. Die </w:t>
      </w:r>
      <w:r w:rsidR="000C77AF">
        <w:t>E</w:t>
      </w:r>
      <w:r w:rsidR="001C386E" w:rsidRPr="00F64638">
        <w:t xml:space="preserve">rgebnisse </w:t>
      </w:r>
      <w:r w:rsidR="000C77AF">
        <w:t>aus jedem Kursverlauf</w:t>
      </w:r>
      <w:r w:rsidR="00961106" w:rsidRPr="00F64638">
        <w:t xml:space="preserve"> </w:t>
      </w:r>
      <w:r w:rsidR="001C386E" w:rsidRPr="00F64638">
        <w:t>werden anschließend aggregiert</w:t>
      </w:r>
      <w:r w:rsidR="001173A8">
        <w:t>.</w:t>
      </w:r>
      <w:r w:rsidR="001C386E" w:rsidRPr="00F64638">
        <w:t xml:space="preserve"> </w:t>
      </w:r>
      <w:r w:rsidR="001173A8">
        <w:t>D</w:t>
      </w:r>
      <w:r w:rsidR="00961106" w:rsidRPr="00F64638">
        <w:t>adurch erhöht sich die Aussagekraft des Performance-Vergleichs</w:t>
      </w:r>
      <w:r w:rsidR="000C77AF">
        <w:t xml:space="preserve"> erheblich</w:t>
      </w:r>
      <w:r w:rsidR="00961106" w:rsidRPr="00F64638">
        <w:t xml:space="preserve">. Schlussendlich wurde </w:t>
      </w:r>
      <w:r w:rsidR="001E7669" w:rsidRPr="00F64638">
        <w:t>d</w:t>
      </w:r>
      <w:r w:rsidR="000C77AF">
        <w:t xml:space="preserve">ie Beschränkung der Excel-Datei auf einen </w:t>
      </w:r>
      <w:r w:rsidR="00961106" w:rsidRPr="00F64638">
        <w:t>einzelne</w:t>
      </w:r>
      <w:r w:rsidR="000C77AF">
        <w:t>n</w:t>
      </w:r>
      <w:r w:rsidR="00961106" w:rsidRPr="00F64638">
        <w:t xml:space="preserve"> </w:t>
      </w:r>
      <w:r w:rsidR="001E7669" w:rsidRPr="00F64638">
        <w:t>Simulationslauf</w:t>
      </w:r>
      <w:r w:rsidR="00961106" w:rsidRPr="00F64638">
        <w:t xml:space="preserve"> </w:t>
      </w:r>
      <w:r w:rsidR="001E7669" w:rsidRPr="00F64638">
        <w:t>mithilfe der Web</w:t>
      </w:r>
      <w:r w:rsidR="001173A8">
        <w:t>a</w:t>
      </w:r>
      <w:r w:rsidR="001E7669" w:rsidRPr="00F64638">
        <w:t xml:space="preserve">nwendung </w:t>
      </w:r>
      <w:r w:rsidR="00961106" w:rsidRPr="00F64638">
        <w:t>um den Fakto</w:t>
      </w:r>
      <w:r w:rsidR="001E7669" w:rsidRPr="00F64638">
        <w:t xml:space="preserve">r </w:t>
      </w:r>
      <w:r w:rsidR="00961106" w:rsidRPr="00F64638">
        <w:t>1000 skaliert.</w:t>
      </w:r>
      <w:r w:rsidR="001E7669" w:rsidRPr="00F64638">
        <w:t xml:space="preserve"> </w:t>
      </w:r>
      <w:r w:rsidR="002300C3">
        <w:t>Die</w:t>
      </w:r>
      <w:r w:rsidR="004A2B30" w:rsidRPr="00F64638">
        <w:t xml:space="preserve"> Anzahl an Simulationsläufen, die in einem Satz durchgeführt und untersucht werden können, </w:t>
      </w:r>
      <w:r w:rsidR="002300C3">
        <w:t xml:space="preserve">ist dementsprechend </w:t>
      </w:r>
      <w:r w:rsidR="004A2B30" w:rsidRPr="00F64638">
        <w:t xml:space="preserve">auf bis zu 1000 </w:t>
      </w:r>
      <w:r w:rsidR="002300C3">
        <w:t>einstellbar</w:t>
      </w:r>
      <w:r w:rsidR="004A2B30" w:rsidRPr="00F64638">
        <w:t xml:space="preserve">. Abgesehen davon </w:t>
      </w:r>
      <w:r w:rsidR="0033590F" w:rsidRPr="00F64638">
        <w:t xml:space="preserve">können </w:t>
      </w:r>
      <w:r w:rsidR="001173A8">
        <w:t>zusätzlich</w:t>
      </w:r>
      <w:r w:rsidR="002300C3">
        <w:t xml:space="preserve"> </w:t>
      </w:r>
      <w:r w:rsidR="00EC7893">
        <w:t>die folgenden Grundeinstellungen</w:t>
      </w:r>
      <w:r w:rsidR="0033590F" w:rsidRPr="00F64638">
        <w:t xml:space="preserve"> der Simulation konfiguriert werden. </w:t>
      </w:r>
    </w:p>
    <w:p w14:paraId="260F7BB8" w14:textId="17029E66" w:rsidR="0033590F" w:rsidRPr="00F64638" w:rsidRDefault="0033590F" w:rsidP="00F64638">
      <w:pPr>
        <w:pStyle w:val="Listenabsatz"/>
        <w:numPr>
          <w:ilvl w:val="0"/>
          <w:numId w:val="13"/>
        </w:numPr>
        <w:spacing w:line="360" w:lineRule="auto"/>
        <w:jc w:val="both"/>
      </w:pPr>
      <w:r w:rsidRPr="00F64638">
        <w:rPr>
          <w:i/>
          <w:iCs/>
        </w:rPr>
        <w:t>Simulierter Zeitraum T (in Jahren):</w:t>
      </w:r>
      <w:r w:rsidRPr="00F64638">
        <w:t xml:space="preserve"> </w:t>
      </w:r>
      <w:r w:rsidR="002300C3">
        <w:t>Bestimmt</w:t>
      </w:r>
      <w:r w:rsidRPr="00F64638">
        <w:t xml:space="preserve"> über welchen Zeitraum (0 - 10 Jahre) sich die Kursverläufe erstrecken sollen. </w:t>
      </w:r>
    </w:p>
    <w:p w14:paraId="3D287800" w14:textId="612A8065" w:rsidR="0033590F" w:rsidRPr="00F64638" w:rsidRDefault="0033590F" w:rsidP="00F64638">
      <w:pPr>
        <w:pStyle w:val="Listenabsatz"/>
        <w:numPr>
          <w:ilvl w:val="0"/>
          <w:numId w:val="13"/>
        </w:numPr>
        <w:spacing w:line="360" w:lineRule="auto"/>
        <w:jc w:val="both"/>
      </w:pPr>
      <w:r w:rsidRPr="00F64638">
        <w:rPr>
          <w:i/>
          <w:iCs/>
        </w:rPr>
        <w:t>Handelstage pro Jahr:</w:t>
      </w:r>
      <w:r w:rsidRPr="00F64638">
        <w:t xml:space="preserve"> </w:t>
      </w:r>
      <w:r w:rsidR="00256FC6" w:rsidRPr="00F64638">
        <w:t xml:space="preserve">Granularität eines Jahres – </w:t>
      </w:r>
      <w:r w:rsidR="002300C3">
        <w:t>Bestimmt</w:t>
      </w:r>
      <w:r w:rsidR="00256FC6" w:rsidRPr="00F64638">
        <w:t xml:space="preserve"> wie viele Handelstage jeweils in einem Jahr </w:t>
      </w:r>
      <w:r w:rsidR="008C45A6" w:rsidRPr="00F64638">
        <w:t>für</w:t>
      </w:r>
      <w:r w:rsidR="00256FC6" w:rsidRPr="00F64638">
        <w:t xml:space="preserve"> </w:t>
      </w:r>
      <w:r w:rsidR="008C45A6" w:rsidRPr="00F64638">
        <w:t>den</w:t>
      </w:r>
      <w:r w:rsidR="00256FC6" w:rsidRPr="00F64638">
        <w:t xml:space="preserve"> Kursverlauf berücksichtigt und simuliert werden</w:t>
      </w:r>
      <w:r w:rsidR="001173A8">
        <w:t>.</w:t>
      </w:r>
      <w:r w:rsidR="00256FC6" w:rsidRPr="00F64638">
        <w:t xml:space="preserve"> </w:t>
      </w:r>
      <w:r w:rsidR="001173A8">
        <w:t>E</w:t>
      </w:r>
      <w:r w:rsidR="00256FC6" w:rsidRPr="00F64638">
        <w:t xml:space="preserve">in Jahr kann bis zu 260 Handelstage </w:t>
      </w:r>
      <w:r w:rsidR="001173A8">
        <w:t>umfassen</w:t>
      </w:r>
      <w:r w:rsidR="008C45A6" w:rsidRPr="00F64638">
        <w:t xml:space="preserve">, dadurch würde sich ein Kursverlauf </w:t>
      </w:r>
      <w:r w:rsidR="002300C3">
        <w:t>für</w:t>
      </w:r>
      <w:r w:rsidR="008C45A6" w:rsidRPr="00F64638">
        <w:t xml:space="preserve"> </w:t>
      </w:r>
      <w:r w:rsidR="002300C3">
        <w:t xml:space="preserve">ein </w:t>
      </w:r>
      <w:r w:rsidR="008C45A6" w:rsidRPr="00F64638">
        <w:t>Jahr aus 260 zusammenhängenden Kursen zusammensetzen</w:t>
      </w:r>
      <w:r w:rsidR="001173A8">
        <w:t>.</w:t>
      </w:r>
    </w:p>
    <w:p w14:paraId="569DC3D7" w14:textId="0BC7C77A" w:rsidR="008C45A6" w:rsidRPr="00F64638" w:rsidRDefault="008C45A6" w:rsidP="00F64638">
      <w:pPr>
        <w:pStyle w:val="Listenabsatz"/>
        <w:numPr>
          <w:ilvl w:val="0"/>
          <w:numId w:val="13"/>
        </w:numPr>
        <w:spacing w:line="360" w:lineRule="auto"/>
        <w:jc w:val="both"/>
      </w:pPr>
      <w:r w:rsidRPr="00F64638">
        <w:rPr>
          <w:i/>
          <w:iCs/>
        </w:rPr>
        <w:t>Aktienkurs in € (zu Begin</w:t>
      </w:r>
      <w:r w:rsidR="000E01BC" w:rsidRPr="00F64638">
        <w:rPr>
          <w:i/>
          <w:iCs/>
        </w:rPr>
        <w:t>n</w:t>
      </w:r>
      <w:r w:rsidRPr="00F64638">
        <w:rPr>
          <w:i/>
          <w:iCs/>
        </w:rPr>
        <w:t>):</w:t>
      </w:r>
      <w:r w:rsidRPr="00F64638">
        <w:t xml:space="preserve"> </w:t>
      </w:r>
      <w:r w:rsidR="002300C3">
        <w:t xml:space="preserve">Bestimmt den </w:t>
      </w:r>
      <w:r w:rsidRPr="00F64638">
        <w:t>Startkurs der Aktie bei jedem Simulationslauf</w:t>
      </w:r>
      <w:r w:rsidR="001173A8">
        <w:t>.</w:t>
      </w:r>
      <w:r w:rsidRPr="00F64638">
        <w:t xml:space="preserve"> </w:t>
      </w:r>
      <w:r w:rsidR="002300C3">
        <w:t xml:space="preserve">Die Variable hat letztendlich aber </w:t>
      </w:r>
      <w:r w:rsidRPr="00F64638">
        <w:t>keinen Einfluss auf das relative Performance-Ergebnis</w:t>
      </w:r>
      <w:r w:rsidR="001173A8">
        <w:t>.</w:t>
      </w:r>
    </w:p>
    <w:p w14:paraId="28F9738D" w14:textId="685CE89D" w:rsidR="00F20324" w:rsidRPr="00F64638" w:rsidRDefault="000E01BC" w:rsidP="00F64638">
      <w:pPr>
        <w:pStyle w:val="Listenabsatz"/>
        <w:numPr>
          <w:ilvl w:val="0"/>
          <w:numId w:val="13"/>
        </w:numPr>
        <w:spacing w:line="360" w:lineRule="auto"/>
        <w:jc w:val="both"/>
      </w:pPr>
      <w:r w:rsidRPr="00F64638">
        <w:rPr>
          <w:i/>
          <w:iCs/>
        </w:rPr>
        <w:t xml:space="preserve">Mu </w:t>
      </w:r>
      <m:oMath>
        <m:r>
          <w:rPr>
            <w:rFonts w:ascii="Cambria Math" w:hAnsi="Cambria Math"/>
          </w:rPr>
          <m:t>(μ)</m:t>
        </m:r>
      </m:oMath>
      <w:r w:rsidRPr="00F64638">
        <w:rPr>
          <w:i/>
          <w:iCs/>
        </w:rPr>
        <w:t>:</w:t>
      </w:r>
      <w:r w:rsidRPr="00F64638">
        <w:t xml:space="preserve"> </w:t>
      </w:r>
      <w:r w:rsidR="00E014C3">
        <w:t>Bestimmt</w:t>
      </w:r>
      <w:r w:rsidR="00F20324" w:rsidRPr="00F64638">
        <w:t xml:space="preserve"> den Drift bzw. die erwartete, durchschnittliche Rendite der Aktie pro Jahr</w:t>
      </w:r>
      <w:r w:rsidR="001173A8">
        <w:t xml:space="preserve"> und beschreibt damit die</w:t>
      </w:r>
      <w:r w:rsidR="00E014C3">
        <w:t xml:space="preserve"> </w:t>
      </w:r>
      <w:r w:rsidR="00F20324" w:rsidRPr="00F64638">
        <w:t>historische Kursentwicklung einer Aktie in % pro Jahr</w:t>
      </w:r>
      <w:r w:rsidR="001173A8">
        <w:t>.</w:t>
      </w:r>
    </w:p>
    <w:p w14:paraId="1B117246" w14:textId="4DE4B0D6" w:rsidR="00A63869" w:rsidRPr="00F64638" w:rsidRDefault="00F20324" w:rsidP="00F64638">
      <w:pPr>
        <w:pStyle w:val="Listenabsatz"/>
        <w:numPr>
          <w:ilvl w:val="0"/>
          <w:numId w:val="13"/>
        </w:numPr>
        <w:spacing w:line="360" w:lineRule="auto"/>
        <w:jc w:val="both"/>
      </w:pPr>
      <w:r w:rsidRPr="00F64638">
        <w:rPr>
          <w:i/>
          <w:iCs/>
        </w:rPr>
        <w:t xml:space="preserve">Sigma </w:t>
      </w:r>
      <m:oMath>
        <m:r>
          <w:rPr>
            <w:rFonts w:ascii="Cambria Math" w:hAnsi="Cambria Math"/>
          </w:rPr>
          <m:t>(σ)</m:t>
        </m:r>
      </m:oMath>
      <w:r w:rsidRPr="00F64638">
        <w:rPr>
          <w:i/>
          <w:iCs/>
        </w:rPr>
        <w:t>:</w:t>
      </w:r>
      <w:r w:rsidRPr="00F64638">
        <w:t xml:space="preserve"> </w:t>
      </w:r>
      <w:r w:rsidR="00E014C3">
        <w:t>Bestimmt</w:t>
      </w:r>
      <w:r w:rsidRPr="00F64638">
        <w:t xml:space="preserve"> die Volatilität</w:t>
      </w:r>
      <w:r w:rsidR="001173A8">
        <w:t xml:space="preserve">, d.h. das </w:t>
      </w:r>
      <w:r w:rsidR="00A63869" w:rsidRPr="00F64638">
        <w:t xml:space="preserve">Ausmaß der </w:t>
      </w:r>
      <w:r w:rsidR="001173A8">
        <w:t>Kurss</w:t>
      </w:r>
      <w:r w:rsidR="00A63869" w:rsidRPr="00F64638">
        <w:t>chwankung</w:t>
      </w:r>
      <w:r w:rsidR="001173A8">
        <w:t>en.</w:t>
      </w:r>
    </w:p>
    <w:p w14:paraId="4BE55485" w14:textId="15F60924" w:rsidR="00E014C3" w:rsidRDefault="00A63869" w:rsidP="003727C1">
      <w:pPr>
        <w:pStyle w:val="Listenabsatz"/>
        <w:numPr>
          <w:ilvl w:val="0"/>
          <w:numId w:val="13"/>
        </w:numPr>
        <w:spacing w:line="360" w:lineRule="auto"/>
        <w:jc w:val="both"/>
      </w:pPr>
      <w:r w:rsidRPr="00F64638">
        <w:rPr>
          <w:i/>
          <w:iCs/>
        </w:rPr>
        <w:t>Art der Zufallszahlen:</w:t>
      </w:r>
      <w:r w:rsidRPr="00F64638">
        <w:t xml:space="preserve"> </w:t>
      </w:r>
      <w:r w:rsidR="00E014C3">
        <w:t>Bestimmt</w:t>
      </w:r>
      <w:r w:rsidRPr="00F64638">
        <w:t xml:space="preserve"> welche Art von Zufallszahlen für den simulierten Prozess verwendet werden sollen. </w:t>
      </w:r>
      <w:r w:rsidR="001173A8">
        <w:t xml:space="preserve">Dabei gibt es folgende </w:t>
      </w:r>
      <w:r w:rsidR="00E014C3">
        <w:t>Auswahlmöglichkeiten:</w:t>
      </w:r>
      <w:r w:rsidRPr="00F64638">
        <w:t xml:space="preserve"> „Pseudo Zufallszahlen“, „Pseudo Zufallszahlen mit immer-gleichem Seed“, „Echte Zufallszahlen durch Quantenfluktuation“, „Immer-gleiche Zahlenfolge durch Quantenfluktuation“</w:t>
      </w:r>
      <w:r w:rsidR="001173A8">
        <w:t>.</w:t>
      </w:r>
      <w:r w:rsidR="00F20324" w:rsidRPr="00F64638">
        <w:t xml:space="preserve"> </w:t>
      </w:r>
    </w:p>
    <w:p w14:paraId="7AA36FC5" w14:textId="26B883B5" w:rsidR="00A3503F" w:rsidRDefault="00EC7893" w:rsidP="00AC0DC8">
      <w:pPr>
        <w:spacing w:line="360" w:lineRule="auto"/>
        <w:jc w:val="both"/>
      </w:pPr>
      <w:r>
        <w:t>Unabhängig von der Einstellung der Rahmenbedingungen für die Simulation</w:t>
      </w:r>
      <w:r w:rsidR="0089427F">
        <w:t>en</w:t>
      </w:r>
      <w:r>
        <w:t xml:space="preserve"> kann im nächsten Feld eine von vier Handelsstrategie gewählt werden.</w:t>
      </w:r>
      <w:r w:rsidR="00AC0DC8">
        <w:t xml:space="preserve"> </w:t>
      </w:r>
      <w:r w:rsidR="000466A8">
        <w:t xml:space="preserve">Pro Durchgang kann nur eine Handelsstrategie zurzeit untersucht und mit dem Ergebnis von </w:t>
      </w:r>
      <w:r w:rsidR="001173A8">
        <w:t>B&amp;H</w:t>
      </w:r>
      <w:r w:rsidR="000466A8">
        <w:t xml:space="preserve"> verglichen werden. Je nachdem</w:t>
      </w:r>
      <w:r w:rsidR="001173A8">
        <w:t>,</w:t>
      </w:r>
      <w:r w:rsidR="000466A8">
        <w:t xml:space="preserve"> welche Handelsstrategie gewählt wurde, erscheinen spezifische </w:t>
      </w:r>
      <w:r w:rsidR="009630ED">
        <w:t>Eingabefelder,</w:t>
      </w:r>
      <w:r w:rsidR="000466A8">
        <w:t xml:space="preserve"> mit denen die jeweilige Strategie konfiguriert werden kann.</w:t>
      </w:r>
      <w:r w:rsidR="00D1793B">
        <w:t xml:space="preserve"> Eine ausführliche Erläuterung der vier </w:t>
      </w:r>
      <w:r w:rsidR="00D1793B">
        <w:lastRenderedPageBreak/>
        <w:t xml:space="preserve">Handelsstrategien inklusive </w:t>
      </w:r>
      <w:r w:rsidR="003727C1">
        <w:t>der</w:t>
      </w:r>
      <w:r w:rsidR="00D1793B">
        <w:t xml:space="preserve"> individuellen Konfigurationsmöglichkeiten ist </w:t>
      </w:r>
      <w:r w:rsidR="001173A8">
        <w:t>im</w:t>
      </w:r>
      <w:r w:rsidR="00D1793B">
        <w:t xml:space="preserve"> </w:t>
      </w:r>
      <w:r w:rsidR="00D1793B" w:rsidRPr="001173A8">
        <w:rPr>
          <w:color w:val="1F3864" w:themeColor="accent1" w:themeShade="80"/>
        </w:rPr>
        <w:t xml:space="preserve">Abschnitt </w:t>
      </w:r>
      <w:r w:rsidR="001173A8" w:rsidRPr="001173A8">
        <w:rPr>
          <w:color w:val="1F3864" w:themeColor="accent1" w:themeShade="80"/>
        </w:rPr>
        <w:t>4</w:t>
      </w:r>
      <w:r w:rsidR="001173A8">
        <w:rPr>
          <w:color w:val="FF0000"/>
        </w:rPr>
        <w:t xml:space="preserve"> </w:t>
      </w:r>
      <w:r w:rsidR="00D1793B">
        <w:t>zu finden.</w:t>
      </w:r>
      <w:r w:rsidR="003727C1">
        <w:t xml:space="preserve"> </w:t>
      </w:r>
      <w:r w:rsidR="00AC0DC8">
        <w:t xml:space="preserve">Die </w:t>
      </w:r>
      <w:r w:rsidR="00FB6989">
        <w:t xml:space="preserve">folgenden </w:t>
      </w:r>
      <w:r w:rsidR="00AC0DC8">
        <w:t xml:space="preserve">vier Handelsstrategien </w:t>
      </w:r>
      <w:r w:rsidR="00FB6989">
        <w:t>stehen zur Auswahl</w:t>
      </w:r>
      <w:r w:rsidR="00AC0DC8">
        <w:t>:</w:t>
      </w:r>
    </w:p>
    <w:p w14:paraId="62655B2F" w14:textId="78CBBE39" w:rsidR="00AC0DC8" w:rsidRPr="00AC0DC8" w:rsidRDefault="00AC0DC8" w:rsidP="00AC0DC8">
      <w:pPr>
        <w:pStyle w:val="Listenabsatz"/>
        <w:numPr>
          <w:ilvl w:val="0"/>
          <w:numId w:val="14"/>
        </w:numPr>
        <w:spacing w:line="360" w:lineRule="auto"/>
        <w:jc w:val="both"/>
        <w:rPr>
          <w:i/>
          <w:iCs/>
        </w:rPr>
      </w:pPr>
      <w:r w:rsidRPr="00AC0DC8">
        <w:rPr>
          <w:i/>
          <w:iCs/>
        </w:rPr>
        <w:t>Signalgrenzen für Wahrscheinlichkeiten</w:t>
      </w:r>
      <w:r>
        <w:rPr>
          <w:i/>
          <w:iCs/>
        </w:rPr>
        <w:t>:</w:t>
      </w:r>
      <w:r w:rsidR="00057900">
        <w:rPr>
          <w:i/>
          <w:iCs/>
        </w:rPr>
        <w:t xml:space="preserve"> </w:t>
      </w:r>
      <w:r w:rsidR="00F11E1C" w:rsidRPr="00C66B42">
        <w:t xml:space="preserve">Der Aktienkurs zu </w:t>
      </w:r>
      <w:r w:rsidR="00644BF6">
        <w:t>einem</w:t>
      </w:r>
      <w:r w:rsidR="00F11E1C" w:rsidRPr="00C66B42">
        <w:t xml:space="preserve"> Zeitpunkt wird mithilfe einer Lognormalverteilung statistisch eingeordnet. Es wird gekauft bzw. verkauft, wenn der Kurs als statistisch Unter- bzw. Überbewertet angesehen wird.</w:t>
      </w:r>
      <w:r w:rsidR="00F11E1C">
        <w:rPr>
          <w:i/>
          <w:iCs/>
        </w:rPr>
        <w:t xml:space="preserve">  </w:t>
      </w:r>
    </w:p>
    <w:p w14:paraId="66D0493A" w14:textId="049F8D49" w:rsidR="00AC0DC8" w:rsidRPr="00AC0DC8" w:rsidRDefault="00AC0DC8" w:rsidP="00AC0DC8">
      <w:pPr>
        <w:pStyle w:val="Listenabsatz"/>
        <w:numPr>
          <w:ilvl w:val="0"/>
          <w:numId w:val="14"/>
        </w:numPr>
        <w:spacing w:line="360" w:lineRule="auto"/>
        <w:jc w:val="both"/>
        <w:rPr>
          <w:i/>
          <w:iCs/>
        </w:rPr>
      </w:pPr>
      <w:r w:rsidRPr="00AC0DC8">
        <w:rPr>
          <w:i/>
          <w:iCs/>
        </w:rPr>
        <w:t>Tagelinie als Kurs-Basis für Signalgrenzen mit Wahrscheinlichkeiten</w:t>
      </w:r>
      <w:r>
        <w:rPr>
          <w:i/>
          <w:iCs/>
        </w:rPr>
        <w:t>:</w:t>
      </w:r>
      <w:r w:rsidR="00057900">
        <w:rPr>
          <w:i/>
          <w:iCs/>
        </w:rPr>
        <w:t xml:space="preserve"> </w:t>
      </w:r>
      <w:r w:rsidR="00057900">
        <w:t>Anstelle des</w:t>
      </w:r>
      <w:r w:rsidR="00301533" w:rsidRPr="00C27350">
        <w:t xml:space="preserve"> Aktienkurses wird eine Tagelinie (z.B. die 200 Tagelinie der Aktie) als </w:t>
      </w:r>
      <w:r w:rsidR="00644BF6">
        <w:t>der</w:t>
      </w:r>
      <w:r w:rsidR="00301533" w:rsidRPr="00C27350">
        <w:t xml:space="preserve"> statistisch einzuordnende </w:t>
      </w:r>
      <w:r w:rsidR="00644BF6">
        <w:t>Kurs</w:t>
      </w:r>
      <w:r w:rsidR="00301533" w:rsidRPr="00C27350">
        <w:t xml:space="preserve"> verwendet.</w:t>
      </w:r>
      <w:r w:rsidR="00301533">
        <w:rPr>
          <w:i/>
          <w:iCs/>
        </w:rPr>
        <w:t xml:space="preserve">  </w:t>
      </w:r>
    </w:p>
    <w:p w14:paraId="091FCEB7" w14:textId="078F863D" w:rsidR="00301533" w:rsidRPr="00AC116C" w:rsidRDefault="00AC0DC8" w:rsidP="00AC116C">
      <w:pPr>
        <w:pStyle w:val="Listenabsatz"/>
        <w:numPr>
          <w:ilvl w:val="0"/>
          <w:numId w:val="14"/>
        </w:numPr>
        <w:spacing w:line="360" w:lineRule="auto"/>
        <w:jc w:val="both"/>
        <w:rPr>
          <w:i/>
          <w:iCs/>
        </w:rPr>
      </w:pPr>
      <w:r w:rsidRPr="00AC0DC8">
        <w:rPr>
          <w:i/>
          <w:iCs/>
        </w:rPr>
        <w:t>XX/YY Tagelinie</w:t>
      </w:r>
      <w:r>
        <w:rPr>
          <w:i/>
          <w:iCs/>
        </w:rPr>
        <w:t>:</w:t>
      </w:r>
      <w:r w:rsidR="00057900">
        <w:rPr>
          <w:i/>
          <w:iCs/>
        </w:rPr>
        <w:t xml:space="preserve"> </w:t>
      </w:r>
      <w:r w:rsidR="00301533" w:rsidRPr="00C27350">
        <w:t xml:space="preserve">Es werden zwei Tagelinien gleichzeitig betrachtet. Kreuzt die </w:t>
      </w:r>
      <w:r w:rsidR="00253458" w:rsidRPr="00C27350">
        <w:t xml:space="preserve">kürzere Tagelinie (hier mit XX als Platzhalter) die längere Tagelinie (YY) von unten nach oben wird die Aktie gekauft. Bei einer Kreuzung von oben nach unten hingegen wird verkauft. </w:t>
      </w:r>
      <w:r w:rsidR="00301533" w:rsidRPr="00C27350">
        <w:t xml:space="preserve"> </w:t>
      </w:r>
    </w:p>
    <w:p w14:paraId="5F661401" w14:textId="625F02ED" w:rsidR="00A3503F" w:rsidRPr="00644BF6" w:rsidRDefault="00AC0DC8" w:rsidP="00187F3B">
      <w:pPr>
        <w:pStyle w:val="Listenabsatz"/>
        <w:numPr>
          <w:ilvl w:val="0"/>
          <w:numId w:val="14"/>
        </w:numPr>
        <w:spacing w:line="360" w:lineRule="auto"/>
        <w:jc w:val="both"/>
        <w:rPr>
          <w:i/>
          <w:iCs/>
        </w:rPr>
      </w:pPr>
      <w:r w:rsidRPr="00253458">
        <w:rPr>
          <w:i/>
          <w:iCs/>
        </w:rPr>
        <w:t>MACD</w:t>
      </w:r>
      <w:r w:rsidR="00253458" w:rsidRPr="00253458">
        <w:rPr>
          <w:i/>
          <w:iCs/>
        </w:rPr>
        <w:t xml:space="preserve"> (Moving Average Convergence/Divergence)</w:t>
      </w:r>
      <w:r w:rsidRPr="00253458">
        <w:rPr>
          <w:i/>
          <w:iCs/>
        </w:rPr>
        <w:t>:</w:t>
      </w:r>
      <w:r w:rsidR="00057900">
        <w:rPr>
          <w:i/>
          <w:iCs/>
        </w:rPr>
        <w:t xml:space="preserve"> </w:t>
      </w:r>
      <w:r w:rsidR="00253458" w:rsidRPr="00C27350">
        <w:t xml:space="preserve">Es wird </w:t>
      </w:r>
      <w:r w:rsidR="00D20442" w:rsidRPr="00C27350">
        <w:t>der</w:t>
      </w:r>
      <w:r w:rsidR="00253458" w:rsidRPr="00C27350">
        <w:t xml:space="preserve"> </w:t>
      </w:r>
      <w:r w:rsidR="00D20442" w:rsidRPr="00C27350">
        <w:t>kurze</w:t>
      </w:r>
      <w:r w:rsidR="00253458" w:rsidRPr="00C27350">
        <w:t xml:space="preserve"> exponentiell gleitend</w:t>
      </w:r>
      <w:r w:rsidR="00D20442" w:rsidRPr="00C27350">
        <w:t>e</w:t>
      </w:r>
      <w:r w:rsidR="00253458" w:rsidRPr="00C27350">
        <w:t xml:space="preserve"> Durchschnitt (</w:t>
      </w:r>
      <w:r w:rsidR="00D20442" w:rsidRPr="00C27350">
        <w:t>umfasst i.d.R. die Kurse der letzten 12 Tage</w:t>
      </w:r>
      <w:r w:rsidR="00253458" w:rsidRPr="00C27350">
        <w:t xml:space="preserve">) von </w:t>
      </w:r>
      <w:r w:rsidR="00D20442" w:rsidRPr="00C27350">
        <w:t>dem</w:t>
      </w:r>
      <w:r w:rsidR="00253458" w:rsidRPr="00C27350">
        <w:t xml:space="preserve"> längeren exponentiell gleitenden Durchschnitt </w:t>
      </w:r>
      <w:r w:rsidR="00D20442" w:rsidRPr="00C27350">
        <w:t>(umfasst i.d.R.</w:t>
      </w:r>
      <w:r w:rsidR="009D0A2D">
        <w:fldChar w:fldCharType="begin"/>
      </w:r>
      <w:r w:rsidR="009D0A2D">
        <w:instrText xml:space="preserve"> XE "</w:instrText>
      </w:r>
      <w:r w:rsidR="009D0A2D" w:rsidRPr="00A43456">
        <w:instrText>i.d.R.</w:instrText>
      </w:r>
      <w:r w:rsidR="009D0A2D">
        <w:instrText>" \t "</w:instrText>
      </w:r>
      <w:r w:rsidR="009D0A2D" w:rsidRPr="009F4656">
        <w:rPr>
          <w:rFonts w:asciiTheme="minorHAnsi" w:hAnsiTheme="minorHAnsi" w:cstheme="minorHAnsi"/>
          <w:i/>
        </w:rPr>
        <w:instrText>In der Regel</w:instrText>
      </w:r>
      <w:r w:rsidR="009D0A2D">
        <w:instrText xml:space="preserve">" </w:instrText>
      </w:r>
      <w:r w:rsidR="009D0A2D">
        <w:fldChar w:fldCharType="end"/>
      </w:r>
      <w:r w:rsidR="00D20442" w:rsidRPr="00C27350">
        <w:t xml:space="preserve"> die Kurse der letzten 26 Tage) subtrahiert. Ändert sich das Vorzeichen der Differenz ins positive, wird gekauft. Umgekehrt liegt ein Verkaufssignal vor.</w:t>
      </w:r>
    </w:p>
    <w:p w14:paraId="1302D675" w14:textId="6EE9F269" w:rsidR="00AC116C" w:rsidRDefault="00AC116C" w:rsidP="00187F3B"/>
    <w:p w14:paraId="2BC0FB93" w14:textId="489911B8" w:rsidR="004B2FF4" w:rsidRDefault="004B5F6E" w:rsidP="009547BF">
      <w:pPr>
        <w:spacing w:line="360" w:lineRule="auto"/>
        <w:jc w:val="both"/>
      </w:pPr>
      <w:r>
        <w:t xml:space="preserve">Eine aktive Handelsstrategie zeichnet sich gegenüber </w:t>
      </w:r>
      <w:r w:rsidR="009630ED">
        <w:t>B&amp;H</w:t>
      </w:r>
      <w:r>
        <w:t xml:space="preserve"> darin aus, dass aktiv und zeitnah auf die Marktlage bzw. auf den Aktienkurs reagiert werden kann. Diese Reaktion</w:t>
      </w:r>
      <w:r w:rsidR="00362595">
        <w:t>sfähigkeit</w:t>
      </w:r>
      <w:r>
        <w:t xml:space="preserve"> hat in der Realität allerdings auch immer einen Preis, </w:t>
      </w:r>
      <w:r w:rsidR="00362595">
        <w:t xml:space="preserve">bekanntermaßen in Form von Transaktionskosten. </w:t>
      </w:r>
      <w:r>
        <w:t xml:space="preserve"> </w:t>
      </w:r>
    </w:p>
    <w:p w14:paraId="4245C0A8" w14:textId="58C85828" w:rsidR="009F0775" w:rsidRDefault="004B2FF4" w:rsidP="009547BF">
      <w:pPr>
        <w:spacing w:line="360" w:lineRule="auto"/>
        <w:jc w:val="both"/>
      </w:pPr>
      <w:r>
        <w:t>Um auch diesen Aspekt zu berücksichtigen</w:t>
      </w:r>
      <w:r w:rsidR="00362595">
        <w:t xml:space="preserve"> und einen realitätsnahen Performance-</w:t>
      </w:r>
      <w:r w:rsidR="00562FC7">
        <w:t>Vergleich zwischen</w:t>
      </w:r>
      <w:r>
        <w:t xml:space="preserve"> </w:t>
      </w:r>
      <w:r w:rsidR="00362595">
        <w:t>einer</w:t>
      </w:r>
      <w:r>
        <w:t xml:space="preserve"> gewählten Handelsstrategie und </w:t>
      </w:r>
      <w:r w:rsidR="009630ED">
        <w:t>B&amp;H</w:t>
      </w:r>
      <w:r w:rsidR="00362595">
        <w:t xml:space="preserve"> durchzuführen, kann die Höhe </w:t>
      </w:r>
      <w:r w:rsidR="00644BF6">
        <w:t>der</w:t>
      </w:r>
      <w:r w:rsidR="00362595">
        <w:t xml:space="preserve"> Transaktionskosten reguliert werden.</w:t>
      </w:r>
      <w:r w:rsidR="008616E4">
        <w:t xml:space="preserve"> </w:t>
      </w:r>
      <w:r w:rsidR="00644BF6">
        <w:t>Die</w:t>
      </w:r>
      <w:r w:rsidR="008616E4">
        <w:t xml:space="preserve"> Bepreisung</w:t>
      </w:r>
      <w:r w:rsidR="00CF067A">
        <w:t xml:space="preserve"> und Gestaltung</w:t>
      </w:r>
      <w:r w:rsidR="008616E4">
        <w:t xml:space="preserve"> von Transaktionskosten für Trades </w:t>
      </w:r>
      <w:r w:rsidR="008A771E">
        <w:t>ist in der Broker- und Bankenbranche nicht einheitlich</w:t>
      </w:r>
      <w:r w:rsidR="009630ED">
        <w:t xml:space="preserve">, d.h. </w:t>
      </w:r>
      <w:r w:rsidR="008A771E">
        <w:t>es gibt mehrere Optionen</w:t>
      </w:r>
      <w:r w:rsidR="009630ED">
        <w:t>:</w:t>
      </w:r>
      <w:r w:rsidR="008A771E">
        <w:t xml:space="preserve"> Auf der einen Seite gibt es Broker, die für jeden Trade einen Fixpreis abrechnen</w:t>
      </w:r>
      <w:r w:rsidR="00CF067A">
        <w:t xml:space="preserve">, auf der anderen Seite </w:t>
      </w:r>
      <w:r w:rsidR="00BD7C1A">
        <w:t xml:space="preserve">veranschlagen einige Broker </w:t>
      </w:r>
      <w:r w:rsidR="00212487">
        <w:t xml:space="preserve">einen variablen Preis abhängig vom Ordervolumen. Nicht selten kommt es vor, dass </w:t>
      </w:r>
      <w:r w:rsidR="00EA48EA">
        <w:t xml:space="preserve">sogar </w:t>
      </w:r>
      <w:r w:rsidR="00212487">
        <w:t>eine Kombination aus beiden Varianten</w:t>
      </w:r>
      <w:r w:rsidR="00EA48EA">
        <w:t xml:space="preserve"> für die Veranschlagung der Transaktionskosten </w:t>
      </w:r>
      <w:r w:rsidR="00CF067A">
        <w:t>gewählt</w:t>
      </w:r>
      <w:r w:rsidR="00EA48EA">
        <w:t xml:space="preserve"> wird. Damit alle drei Bepreisungs-Varianten adäquat abgebildet werden können</w:t>
      </w:r>
      <w:r w:rsidR="009F0775">
        <w:t>, wurden die folgenden beiden Eingabefelder implementiert:</w:t>
      </w:r>
    </w:p>
    <w:p w14:paraId="3720D801" w14:textId="115510DA" w:rsidR="00927FB9" w:rsidRPr="009547BF" w:rsidRDefault="00927FB9" w:rsidP="009547BF">
      <w:pPr>
        <w:pStyle w:val="Listenabsatz"/>
        <w:numPr>
          <w:ilvl w:val="0"/>
          <w:numId w:val="15"/>
        </w:numPr>
        <w:spacing w:line="360" w:lineRule="auto"/>
        <w:jc w:val="both"/>
        <w:rPr>
          <w:i/>
          <w:iCs/>
        </w:rPr>
      </w:pPr>
      <w:r w:rsidRPr="009547BF">
        <w:rPr>
          <w:i/>
          <w:iCs/>
        </w:rPr>
        <w:t>Transaktionskosten pro Trade (Festbetrag in €)</w:t>
      </w:r>
    </w:p>
    <w:p w14:paraId="4B573B57" w14:textId="44C43EF4" w:rsidR="00927FB9" w:rsidRPr="009547BF" w:rsidRDefault="00927FB9" w:rsidP="009547BF">
      <w:pPr>
        <w:pStyle w:val="Listenabsatz"/>
        <w:numPr>
          <w:ilvl w:val="0"/>
          <w:numId w:val="15"/>
        </w:numPr>
        <w:spacing w:line="360" w:lineRule="auto"/>
        <w:jc w:val="both"/>
        <w:rPr>
          <w:i/>
          <w:iCs/>
        </w:rPr>
      </w:pPr>
      <w:r w:rsidRPr="009547BF">
        <w:rPr>
          <w:i/>
          <w:iCs/>
        </w:rPr>
        <w:t>Transaktionskosten pro Trade bzgl. Ordervolumen in Prozent</w:t>
      </w:r>
    </w:p>
    <w:p w14:paraId="20A59891" w14:textId="1436F65E" w:rsidR="009B1798" w:rsidRDefault="00927FB9" w:rsidP="00CF067A">
      <w:pPr>
        <w:spacing w:line="360" w:lineRule="auto"/>
        <w:jc w:val="both"/>
      </w:pPr>
      <w:r>
        <w:lastRenderedPageBreak/>
        <w:t xml:space="preserve">Die Werte beider Felder werden bei einem Trade von der Webanwendung addiert und als Transaktionskosten verrechnet. Wird dabei eine der beiden Variablen auf </w:t>
      </w:r>
      <w:r w:rsidR="007801CA">
        <w:t>null</w:t>
      </w:r>
      <w:r>
        <w:t xml:space="preserve"> gesetzt, hat diese Variable entsprechend keine Auswirkungen. </w:t>
      </w:r>
      <w:r w:rsidR="009547BF">
        <w:t>Dadurch</w:t>
      </w:r>
      <w:r w:rsidR="00854561">
        <w:t xml:space="preserve"> werden alle drei zuvor vorgestellten Formen der Berechnung von Transaktionskosten abgedeckt.</w:t>
      </w:r>
      <w:r>
        <w:t xml:space="preserve"> </w:t>
      </w:r>
      <w:r w:rsidR="00EA48EA">
        <w:t xml:space="preserve">Um Simulationen ohne den Faktor </w:t>
      </w:r>
      <w:r w:rsidR="009F0775">
        <w:t>„</w:t>
      </w:r>
      <w:r w:rsidR="00EA48EA">
        <w:t>Transaktionskosten</w:t>
      </w:r>
      <w:r w:rsidR="009F0775">
        <w:t>“</w:t>
      </w:r>
      <w:r w:rsidR="00EA48EA">
        <w:t xml:space="preserve"> </w:t>
      </w:r>
      <w:r w:rsidR="009F0775">
        <w:t xml:space="preserve">auszuführen, muss </w:t>
      </w:r>
      <w:r w:rsidR="005A2C06">
        <w:t>man als Anwender*in</w:t>
      </w:r>
      <w:r w:rsidR="009F0775">
        <w:t xml:space="preserve"> die Checkbox „Transaktionskosten mit einbeziehen (ja/nein)“ </w:t>
      </w:r>
      <w:r w:rsidR="009F0775" w:rsidRPr="00CF067A">
        <w:rPr>
          <w:color w:val="000000" w:themeColor="text1"/>
        </w:rPr>
        <w:t xml:space="preserve">unausgefüllt </w:t>
      </w:r>
      <w:r w:rsidR="00CF067A" w:rsidRPr="00CF067A">
        <w:rPr>
          <w:color w:val="000000" w:themeColor="text1"/>
        </w:rPr>
        <w:t>lassen</w:t>
      </w:r>
      <w:r w:rsidR="009F0775">
        <w:t xml:space="preserve">. Auf diese Weise </w:t>
      </w:r>
      <w:r w:rsidR="00CF067A">
        <w:t>werden</w:t>
      </w:r>
      <w:r w:rsidR="009F0775">
        <w:t xml:space="preserve"> die Transaktionskosten im Hintergrund </w:t>
      </w:r>
      <w:r w:rsidR="00795C6A">
        <w:t xml:space="preserve">automatisch bzw. </w:t>
      </w:r>
      <w:r w:rsidR="009F0775">
        <w:t xml:space="preserve">standardmäßig </w:t>
      </w:r>
      <w:r w:rsidR="0064145E">
        <w:t xml:space="preserve">mit dem Wert 0€ taxiert und haben </w:t>
      </w:r>
      <w:r w:rsidR="00795C6A">
        <w:t>demzufolge</w:t>
      </w:r>
      <w:r w:rsidR="0064145E">
        <w:t xml:space="preserve"> keinen </w:t>
      </w:r>
      <w:r w:rsidR="009547BF">
        <w:t>Einfluss</w:t>
      </w:r>
      <w:r w:rsidR="0064145E">
        <w:t xml:space="preserve"> auf die Simulationsergebnisse.</w:t>
      </w:r>
      <w:r w:rsidR="009F0775">
        <w:t xml:space="preserve"> </w:t>
      </w:r>
      <w:r w:rsidR="00BD7C1A">
        <w:t xml:space="preserve"> </w:t>
      </w:r>
    </w:p>
    <w:p w14:paraId="7211ED29" w14:textId="18162E44" w:rsidR="008F3B89" w:rsidRDefault="004627CB" w:rsidP="009151CE">
      <w:pPr>
        <w:spacing w:line="360" w:lineRule="auto"/>
        <w:jc w:val="both"/>
      </w:pPr>
      <w:r>
        <w:t xml:space="preserve">Zuletzt besteht noch die Konfigurationsmöglichkeit </w:t>
      </w:r>
      <w:r w:rsidR="00E94659">
        <w:t xml:space="preserve">für eine Kreditaufnahme, um über die </w:t>
      </w:r>
      <w:r>
        <w:t>gewählte Handelsstrategie</w:t>
      </w:r>
      <w:r w:rsidR="00E94659">
        <w:t xml:space="preserve"> Nachkäufe tätigen zu können.</w:t>
      </w:r>
      <w:r w:rsidR="00FC6122">
        <w:t xml:space="preserve"> </w:t>
      </w:r>
      <w:r w:rsidR="00554B21">
        <w:t>Durch diese Komponente werden Untersuchungen bzgl. eines Leverage-Effektes</w:t>
      </w:r>
      <w:r w:rsidR="005A2C06">
        <w:t xml:space="preserve"> (d.h. bezüglich Hebelwirkungen)</w:t>
      </w:r>
      <w:r w:rsidR="00554B21">
        <w:t xml:space="preserve"> ermöglicht. Wird ein entsprechend großer Kredit aufgenommen und </w:t>
      </w:r>
      <w:r w:rsidR="005C14AF">
        <w:t xml:space="preserve">investiert, kann bei einem steigenden Kurs ein überproportionaler Gewinn insbesondere gegenüber </w:t>
      </w:r>
      <w:r w:rsidR="00A37402">
        <w:t>B&amp;H</w:t>
      </w:r>
      <w:r w:rsidR="005C14AF">
        <w:t xml:space="preserve"> erzielt werden.</w:t>
      </w:r>
      <w:r w:rsidR="00CF067A">
        <w:t xml:space="preserve"> </w:t>
      </w:r>
      <w:r w:rsidR="005C14AF">
        <w:t xml:space="preserve">Wenn </w:t>
      </w:r>
      <w:r w:rsidR="005A2C06">
        <w:t>die Anwenderin/</w:t>
      </w:r>
      <w:r w:rsidR="005C14AF">
        <w:t xml:space="preserve">der Anwender möchte, dass die Option </w:t>
      </w:r>
      <w:r w:rsidR="001522ED">
        <w:t>einer</w:t>
      </w:r>
      <w:r w:rsidR="005C14AF">
        <w:t xml:space="preserve"> Kreditaufnahme bei der Simulation </w:t>
      </w:r>
      <w:r w:rsidR="00651E48">
        <w:t>mitberücksichtig</w:t>
      </w:r>
      <w:r w:rsidR="005A2C06">
        <w:t>t</w:t>
      </w:r>
      <w:r w:rsidR="005C14AF">
        <w:t xml:space="preserve"> </w:t>
      </w:r>
      <w:r w:rsidR="005A2C06">
        <w:t>wird</w:t>
      </w:r>
      <w:r w:rsidR="005C14AF">
        <w:t xml:space="preserve">, muss die </w:t>
      </w:r>
      <w:r w:rsidR="00B77D00">
        <w:t xml:space="preserve">dazugehörige </w:t>
      </w:r>
      <w:r w:rsidR="005C14AF">
        <w:t>Checkbox bestätigt werden</w:t>
      </w:r>
      <w:r w:rsidR="005A2C06">
        <w:t>, wodurch</w:t>
      </w:r>
      <w:r w:rsidR="005C14AF">
        <w:t xml:space="preserve"> Eingabefelder zur Einstellung der Kreditkonditionen und </w:t>
      </w:r>
      <w:r w:rsidR="00B77D00">
        <w:t>zur Setzung eines</w:t>
      </w:r>
      <w:r w:rsidR="005C14AF">
        <w:t xml:space="preserve"> Auslöse-Signal</w:t>
      </w:r>
      <w:r w:rsidR="00CF067A">
        <w:t>s</w:t>
      </w:r>
      <w:r w:rsidR="005C14AF">
        <w:t xml:space="preserve"> für </w:t>
      </w:r>
      <w:r w:rsidR="00B77D00">
        <w:t>den</w:t>
      </w:r>
      <w:r w:rsidR="005C14AF">
        <w:t xml:space="preserve"> Nachkauf</w:t>
      </w:r>
      <w:r w:rsidR="005A2C06">
        <w:t xml:space="preserve"> erscheinen</w:t>
      </w:r>
      <w:r w:rsidR="005C14AF">
        <w:t>.</w:t>
      </w:r>
      <w:r w:rsidR="00984877">
        <w:t xml:space="preserve"> </w:t>
      </w:r>
      <w:r w:rsidR="005A2C06">
        <w:t>A</w:t>
      </w:r>
      <w:r w:rsidR="00CF067A">
        <w:t xml:space="preserve">llerdings </w:t>
      </w:r>
      <w:r w:rsidR="005A2C06">
        <w:t xml:space="preserve">ist </w:t>
      </w:r>
      <w:r w:rsidR="00B77D00">
        <w:t xml:space="preserve">zu beachten, dass nur ein Kredit </w:t>
      </w:r>
      <w:r w:rsidR="00CF067A">
        <w:t xml:space="preserve">zurzeit </w:t>
      </w:r>
      <w:r w:rsidR="00B77D00">
        <w:t xml:space="preserve">aktiv sein kann. Wurde der Kredit nach dem Verkauf der Aktie direkt beglichen, </w:t>
      </w:r>
      <w:r w:rsidR="00CF067A">
        <w:t xml:space="preserve">so </w:t>
      </w:r>
      <w:r w:rsidR="00B77D00">
        <w:t xml:space="preserve">kann erst </w:t>
      </w:r>
      <w:r w:rsidR="00CF067A">
        <w:t xml:space="preserve">ab diesem Zeitpunkt </w:t>
      </w:r>
      <w:r w:rsidR="00B77D00">
        <w:t xml:space="preserve">ein neuer Kredit aufgenommen und </w:t>
      </w:r>
      <w:r w:rsidR="00CF067A">
        <w:t xml:space="preserve">entsprechend </w:t>
      </w:r>
      <w:r w:rsidR="00B77D00">
        <w:t>nachgekauft werden.</w:t>
      </w:r>
      <w:r w:rsidR="006A04B4">
        <w:t xml:space="preserve"> Der Kredit</w:t>
      </w:r>
      <w:r w:rsidR="00C06F46">
        <w:t xml:space="preserve"> inkl. Zinsen</w:t>
      </w:r>
      <w:r w:rsidR="006A04B4">
        <w:t xml:space="preserve"> kann </w:t>
      </w:r>
      <w:r w:rsidR="009151CE">
        <w:t>entweder</w:t>
      </w:r>
      <w:r w:rsidR="006A04B4">
        <w:t xml:space="preserve"> bei der Glattstellung der Aktien-Position zurückgezahlt werden oder </w:t>
      </w:r>
      <w:r w:rsidR="00C06F46">
        <w:t xml:space="preserve">zum Laufzeitende, d.h. wenn der Simulationslauf beendet wurde. </w:t>
      </w:r>
      <w:r w:rsidR="00B77D00">
        <w:t>Der Gewinn bzw. Verlust kann</w:t>
      </w:r>
      <w:r w:rsidR="00C06F46">
        <w:t xml:space="preserve"> dabei</w:t>
      </w:r>
      <w:r w:rsidR="00B77D00">
        <w:t xml:space="preserve"> entweder separat getrackt oder </w:t>
      </w:r>
      <w:r w:rsidR="006A04B4">
        <w:t>zum Cash-Bestand hinzugefügt und damit reinvestiert werden.</w:t>
      </w:r>
      <w:r w:rsidR="00C06F46">
        <w:t xml:space="preserve"> Die Kredit-Komponente kann über die folgenden Variablen individuell angepasst werden:</w:t>
      </w:r>
    </w:p>
    <w:p w14:paraId="6C0BB8E7" w14:textId="651765ED" w:rsidR="00187F3B" w:rsidRDefault="002D12CE" w:rsidP="00827049">
      <w:pPr>
        <w:pStyle w:val="Listenabsatz"/>
        <w:numPr>
          <w:ilvl w:val="0"/>
          <w:numId w:val="16"/>
        </w:numPr>
        <w:spacing w:line="360" w:lineRule="auto"/>
        <w:jc w:val="both"/>
      </w:pPr>
      <w:r w:rsidRPr="00827049">
        <w:rPr>
          <w:i/>
          <w:iCs/>
        </w:rPr>
        <w:t>Kreditaufnahme (x-fache des Start-Aktienkurses):</w:t>
      </w:r>
      <w:r w:rsidR="005A2C06">
        <w:rPr>
          <w:i/>
          <w:iCs/>
        </w:rPr>
        <w:t xml:space="preserve"> </w:t>
      </w:r>
      <w:r>
        <w:t xml:space="preserve">Hierüber wird die Höhe des Kredits eingestellt. Maßgebend ist dabei der Start-Aktienkurs zu Beginn der Simulation. Es kann bis zu </w:t>
      </w:r>
      <w:r w:rsidR="00031072">
        <w:t>dem</w:t>
      </w:r>
      <w:r>
        <w:t xml:space="preserve"> </w:t>
      </w:r>
      <w:r w:rsidRPr="009151CE">
        <w:rPr>
          <w:color w:val="000000" w:themeColor="text1"/>
        </w:rPr>
        <w:t xml:space="preserve">10-fachen </w:t>
      </w:r>
      <w:r w:rsidR="009151CE">
        <w:t>des Start-Kurses</w:t>
      </w:r>
      <w:r>
        <w:t xml:space="preserve"> als Kredit</w:t>
      </w:r>
      <w:r w:rsidR="00031072">
        <w:t>volumen aufgenommen werden.</w:t>
      </w:r>
    </w:p>
    <w:p w14:paraId="28A9764B" w14:textId="5D0FE46D" w:rsidR="00031072" w:rsidRDefault="00031072" w:rsidP="00827049">
      <w:pPr>
        <w:pStyle w:val="Listenabsatz"/>
        <w:numPr>
          <w:ilvl w:val="0"/>
          <w:numId w:val="16"/>
        </w:numPr>
        <w:spacing w:line="360" w:lineRule="auto"/>
        <w:jc w:val="both"/>
      </w:pPr>
      <w:r w:rsidRPr="00827049">
        <w:rPr>
          <w:i/>
          <w:iCs/>
        </w:rPr>
        <w:t>Kreditkondition per anno:</w:t>
      </w:r>
      <w:r w:rsidR="005A2C06">
        <w:rPr>
          <w:i/>
          <w:iCs/>
        </w:rPr>
        <w:t xml:space="preserve"> </w:t>
      </w:r>
      <w:r w:rsidRPr="00031072">
        <w:t xml:space="preserve">Über diese Variable kann der </w:t>
      </w:r>
      <w:r>
        <w:t>zu zahlende</w:t>
      </w:r>
      <w:r w:rsidRPr="00031072">
        <w:t xml:space="preserve"> Z</w:t>
      </w:r>
      <w:r>
        <w:t>ins für den Kredit festgelegt werden. Der Zinssatz muss „per anno“ angegeben werden und wird in der Simulation auf Basis der Handelstage abgerechnet.</w:t>
      </w:r>
      <w:r w:rsidR="00E162FB">
        <w:t xml:space="preserve"> Bei einem Kredit über 80 Handelstage mit einem Zinssatz von 1% p</w:t>
      </w:r>
      <w:r w:rsidR="005A2C06">
        <w:t>er anno</w:t>
      </w:r>
      <w:r w:rsidR="00E162FB">
        <w:t xml:space="preserve"> würden pro </w:t>
      </w:r>
      <w:r w:rsidR="00E162FB" w:rsidRPr="009151CE">
        <w:t>Handelstage demzufolge 0,0125% Zins anfallen.</w:t>
      </w:r>
    </w:p>
    <w:p w14:paraId="14FEEBB6" w14:textId="1D6D536C" w:rsidR="00AC282D" w:rsidRDefault="00E162FB" w:rsidP="00827049">
      <w:pPr>
        <w:pStyle w:val="Listenabsatz"/>
        <w:numPr>
          <w:ilvl w:val="0"/>
          <w:numId w:val="16"/>
        </w:numPr>
        <w:spacing w:line="360" w:lineRule="auto"/>
        <w:jc w:val="both"/>
      </w:pPr>
      <w:r w:rsidRPr="00827049">
        <w:rPr>
          <w:i/>
          <w:iCs/>
        </w:rPr>
        <w:t>Kreditauslöse-Ereignis:</w:t>
      </w:r>
      <w:r w:rsidR="005A2C06">
        <w:t xml:space="preserve"> </w:t>
      </w:r>
      <w:r w:rsidR="00303D02">
        <w:t xml:space="preserve">Damit ein Kredit aufgenommen wird, muss ein Nachkauf-Signal vorliegen. I.d.R. sollte diese Signalgrenze unterhalb der Grenze liegen, die als </w:t>
      </w:r>
      <w:r w:rsidR="00303D02">
        <w:lastRenderedPageBreak/>
        <w:t xml:space="preserve">„normales“ Kauf-Signal konfiguriert wurde. </w:t>
      </w:r>
      <w:r w:rsidR="00AC282D">
        <w:t xml:space="preserve">In diesem Fall muss noch einmal speziell auf die Handelsstrategie </w:t>
      </w:r>
      <w:r w:rsidR="009151CE">
        <w:t>geachtet</w:t>
      </w:r>
      <w:r w:rsidR="00AC282D">
        <w:t xml:space="preserve"> werden, damit ein sinnvoller Wert als Nachkauf-Signal gesetzt wird.</w:t>
      </w:r>
      <w:r w:rsidR="00303D02">
        <w:t xml:space="preserve"> </w:t>
      </w:r>
    </w:p>
    <w:p w14:paraId="4620A3E8" w14:textId="0148C380" w:rsidR="00FA681B" w:rsidRDefault="00AC282D" w:rsidP="00827049">
      <w:pPr>
        <w:pStyle w:val="Listenabsatz"/>
        <w:numPr>
          <w:ilvl w:val="0"/>
          <w:numId w:val="16"/>
        </w:numPr>
        <w:spacing w:line="360" w:lineRule="auto"/>
        <w:jc w:val="both"/>
      </w:pPr>
      <w:r w:rsidRPr="00827049">
        <w:rPr>
          <w:i/>
          <w:iCs/>
        </w:rPr>
        <w:t>Kreditrückzahlung:</w:t>
      </w:r>
      <w:r w:rsidR="005A2C06">
        <w:t xml:space="preserve"> </w:t>
      </w:r>
      <w:r>
        <w:t xml:space="preserve">Dieses Eingabefeld hat den Zweck, einstellen zu können, ob </w:t>
      </w:r>
      <w:r w:rsidR="009151CE">
        <w:t>ein</w:t>
      </w:r>
      <w:r>
        <w:t xml:space="preserve"> Kredit </w:t>
      </w:r>
      <w:r w:rsidR="00FA681B">
        <w:t xml:space="preserve">inkl. Zinsen </w:t>
      </w:r>
      <w:r>
        <w:t xml:space="preserve">sofort beim Verkauf der Aktie zurückgezahlt werden soll oder erst </w:t>
      </w:r>
      <w:r w:rsidR="00FA681B">
        <w:t xml:space="preserve">ganz zuletzt </w:t>
      </w:r>
      <w:r>
        <w:t>am Ende des Simulationszeitraums</w:t>
      </w:r>
      <w:r w:rsidR="00FA681B">
        <w:t>.</w:t>
      </w:r>
    </w:p>
    <w:p w14:paraId="7A5CF6E5" w14:textId="0D5F3237" w:rsidR="00E162FB" w:rsidRPr="00031072" w:rsidRDefault="00FA681B" w:rsidP="00827049">
      <w:pPr>
        <w:pStyle w:val="Listenabsatz"/>
        <w:numPr>
          <w:ilvl w:val="0"/>
          <w:numId w:val="16"/>
        </w:numPr>
        <w:spacing w:line="360" w:lineRule="auto"/>
        <w:jc w:val="both"/>
      </w:pPr>
      <w:r w:rsidRPr="00827049">
        <w:rPr>
          <w:i/>
          <w:iCs/>
        </w:rPr>
        <w:t>Gewinn (durch Kredit) darauffolgend reinvestieren:</w:t>
      </w:r>
      <w:r w:rsidR="005A2C06">
        <w:rPr>
          <w:i/>
          <w:iCs/>
        </w:rPr>
        <w:t xml:space="preserve"> </w:t>
      </w:r>
      <w:r>
        <w:t xml:space="preserve">Der Gewinn oder Verlust, der durch den Leverage-Effekt des Kredits realisiert wurde, kann entweder separat und damit unabhängig </w:t>
      </w:r>
      <w:r w:rsidR="00EE7481">
        <w:t xml:space="preserve">vom regulären Handels-Geld geführt bzw. angesammelt werden oder beim nächsten Kauf </w:t>
      </w:r>
      <w:r w:rsidR="00827049">
        <w:t>zusätzlich zum herkömmlichen Cash-Bestand mit</w:t>
      </w:r>
      <w:r w:rsidR="00EE7481">
        <w:t xml:space="preserve"> investiert werden.</w:t>
      </w:r>
      <w:r w:rsidR="00303D02">
        <w:t xml:space="preserve"> </w:t>
      </w:r>
    </w:p>
    <w:p w14:paraId="4723E03B" w14:textId="465E243B" w:rsidR="00562FC7" w:rsidRDefault="00562FC7" w:rsidP="00187F3B"/>
    <w:p w14:paraId="033D372D" w14:textId="5034B22C" w:rsidR="00562FC7" w:rsidRPr="00B163F2" w:rsidRDefault="00562FC7" w:rsidP="00562FC7">
      <w:pPr>
        <w:pStyle w:val="berschrift4"/>
        <w:rPr>
          <w:rFonts w:ascii="Times New Roman" w:hAnsi="Times New Roman" w:cs="Times New Roman"/>
          <w:i w:val="0"/>
          <w:iCs w:val="0"/>
          <w:color w:val="1F3864" w:themeColor="accent1" w:themeShade="80"/>
        </w:rPr>
      </w:pPr>
      <w:r w:rsidRPr="00B163F2">
        <w:rPr>
          <w:rFonts w:ascii="Times New Roman" w:hAnsi="Times New Roman" w:cs="Times New Roman"/>
          <w:i w:val="0"/>
          <w:iCs w:val="0"/>
          <w:color w:val="1F3864" w:themeColor="accent1" w:themeShade="80"/>
        </w:rPr>
        <w:t>Darstellung &amp; Aufbereitung der Simulationsergebnisse</w:t>
      </w:r>
    </w:p>
    <w:p w14:paraId="1A76E347" w14:textId="2885FDAB" w:rsidR="00562FC7" w:rsidRPr="00562FC7" w:rsidRDefault="00562FC7" w:rsidP="00C5228D">
      <w:pPr>
        <w:jc w:val="center"/>
      </w:pPr>
    </w:p>
    <w:p w14:paraId="2D0495B7" w14:textId="62A8941F" w:rsidR="00556681" w:rsidRDefault="0045642A" w:rsidP="00C07E63">
      <w:pPr>
        <w:spacing w:line="360" w:lineRule="auto"/>
        <w:jc w:val="both"/>
      </w:pPr>
      <w:r>
        <w:t xml:space="preserve">Die Ergebnisse einer Simulation werden mithilfe mehrere, ausklappbarer </w:t>
      </w:r>
      <w:r w:rsidR="00AA2B0F">
        <w:t xml:space="preserve">Sektionen gegliedert und sind so übersichtlich einsehbar. Allen voran wird das Gesamtergebnis bzgl. </w:t>
      </w:r>
      <w:r w:rsidR="005A2C06">
        <w:t>B&amp;H</w:t>
      </w:r>
      <w:r w:rsidR="00AA2B0F">
        <w:t xml:space="preserve">, der Handelsstrategie und ggf. der Handelsstrategie inkl. Kreditaufnahme präsentiert. Dazu wird jeweils der Durchschnitt der Schlusskurse aller einzelnen Simulationsläufe </w:t>
      </w:r>
      <w:r w:rsidR="0000034D">
        <w:t>abgebildet und in Relation zur jeweiligen Benchmark gesetzt.</w:t>
      </w:r>
      <w:r w:rsidR="00AA2B0F">
        <w:t xml:space="preserve"> </w:t>
      </w:r>
    </w:p>
    <w:p w14:paraId="032C7FB0" w14:textId="77777777" w:rsidR="003727C1" w:rsidRDefault="003727C1" w:rsidP="003727C1">
      <w:pPr>
        <w:keepNext/>
        <w:spacing w:line="360" w:lineRule="auto"/>
        <w:jc w:val="both"/>
      </w:pPr>
      <w:r w:rsidRPr="003727C1">
        <w:rPr>
          <w:noProof/>
        </w:rPr>
        <w:drawing>
          <wp:inline distT="0" distB="0" distL="0" distR="0" wp14:anchorId="5C08499A" wp14:editId="44FC77CE">
            <wp:extent cx="5760720" cy="2161540"/>
            <wp:effectExtent l="12700" t="12700" r="17780" b="10160"/>
            <wp:docPr id="94" name="Grafik 9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Grafik 94" descr="Ein Bild, das Text enthält.&#10;&#10;Automatisch generierte Beschreibung"/>
                    <pic:cNvPicPr/>
                  </pic:nvPicPr>
                  <pic:blipFill>
                    <a:blip r:embed="rId11"/>
                    <a:stretch>
                      <a:fillRect/>
                    </a:stretch>
                  </pic:blipFill>
                  <pic:spPr>
                    <a:xfrm>
                      <a:off x="0" y="0"/>
                      <a:ext cx="5760720" cy="2161540"/>
                    </a:xfrm>
                    <a:prstGeom prst="rect">
                      <a:avLst/>
                    </a:prstGeom>
                    <a:ln>
                      <a:solidFill>
                        <a:schemeClr val="tx1"/>
                      </a:solidFill>
                    </a:ln>
                  </pic:spPr>
                </pic:pic>
              </a:graphicData>
            </a:graphic>
          </wp:inline>
        </w:drawing>
      </w:r>
    </w:p>
    <w:p w14:paraId="07A85873" w14:textId="7D3B991A" w:rsidR="003727C1" w:rsidRDefault="003727C1" w:rsidP="003727C1">
      <w:pPr>
        <w:pStyle w:val="Beschriftung"/>
        <w:jc w:val="both"/>
      </w:pPr>
      <w:bookmarkStart w:id="10" w:name="_Toc112259520"/>
      <w:bookmarkStart w:id="11" w:name="_Toc112259630"/>
      <w:bookmarkStart w:id="12" w:name="_Toc112373296"/>
      <w:r>
        <w:t xml:space="preserve">Abbildung </w:t>
      </w:r>
      <w:fldSimple w:instr=" SEQ Abbildung \* ARABIC ">
        <w:r w:rsidR="00B54CA7">
          <w:rPr>
            <w:noProof/>
          </w:rPr>
          <w:t>2</w:t>
        </w:r>
      </w:fldSimple>
      <w:r>
        <w:t xml:space="preserve">: </w:t>
      </w:r>
      <w:r w:rsidRPr="00541FBF">
        <w:t>Ergebnispräsentation im Simulationstool - stetige Simulation [Grafik des Verfassers]</w:t>
      </w:r>
      <w:bookmarkEnd w:id="10"/>
      <w:bookmarkEnd w:id="11"/>
      <w:bookmarkEnd w:id="12"/>
    </w:p>
    <w:p w14:paraId="57D6A1D9" w14:textId="397C990F" w:rsidR="00AC3486" w:rsidRDefault="0000034D" w:rsidP="00C07E63">
      <w:pPr>
        <w:spacing w:line="360" w:lineRule="auto"/>
        <w:jc w:val="both"/>
      </w:pPr>
      <w:r>
        <w:t xml:space="preserve">In der ersten ausklappbaren Sektion folgt eine Übersicht über die getroffenen Simulationseinstellungen und Ausgangsdaten. Eine Sektion darunter werden </w:t>
      </w:r>
      <w:r w:rsidR="00902B6E">
        <w:t xml:space="preserve">die Simulationsergebnisse detailliert in Form von Tabellen dargestellt. </w:t>
      </w:r>
      <w:r w:rsidR="005A2C06">
        <w:t>Die Anwenderin/d</w:t>
      </w:r>
      <w:r w:rsidR="00984877">
        <w:t>er</w:t>
      </w:r>
      <w:r w:rsidR="00902B6E">
        <w:t xml:space="preserve"> Anwender </w:t>
      </w:r>
      <w:r w:rsidR="00984877">
        <w:t xml:space="preserve">kann </w:t>
      </w:r>
      <w:r w:rsidR="008E6BD6">
        <w:t xml:space="preserve">die Performance der Strategien hinsichtlich der </w:t>
      </w:r>
      <w:r w:rsidR="008E6BD6" w:rsidRPr="00556681">
        <w:t>Metriken</w:t>
      </w:r>
      <w:r w:rsidR="008E6BD6">
        <w:t xml:space="preserve"> Anzahl und Betrag einsehen. </w:t>
      </w:r>
      <w:r w:rsidR="00AC3486">
        <w:t xml:space="preserve">Für die </w:t>
      </w:r>
      <w:r w:rsidR="0020129E">
        <w:t>Metrik Anzahl</w:t>
      </w:r>
      <w:r w:rsidR="00556681">
        <w:t xml:space="preserve"> (</w:t>
      </w:r>
      <w:r w:rsidR="00984877">
        <w:t xml:space="preserve">nachfolgend </w:t>
      </w:r>
      <w:r w:rsidR="00556681">
        <w:t>auch als „Percentage of Outperformance“ bezeichnet)</w:t>
      </w:r>
      <w:r w:rsidR="0020129E">
        <w:t xml:space="preserve"> </w:t>
      </w:r>
      <w:r w:rsidR="00AC3486">
        <w:t xml:space="preserve">werden bei jedem Simulationslauf die Schlusskurse von </w:t>
      </w:r>
      <w:r w:rsidR="005A2C06">
        <w:t>B&amp;H</w:t>
      </w:r>
      <w:r w:rsidR="00AC3486">
        <w:t xml:space="preserve"> und der Trading-</w:t>
      </w:r>
      <w:r w:rsidR="00AC3486">
        <w:lastRenderedPageBreak/>
        <w:t>Strategie miteinander verglichen, wobei der höhere Kurs anschließend gezählt wird.</w:t>
      </w:r>
      <w:r w:rsidR="008B1386">
        <w:t xml:space="preserve"> Die Tabelle gibt demnach an, welche Strategie häufiger die „Oberhand“ </w:t>
      </w:r>
      <w:r w:rsidR="00556681">
        <w:t xml:space="preserve">bzw. Outperformance </w:t>
      </w:r>
      <w:r w:rsidR="008B1386">
        <w:t xml:space="preserve">hat. </w:t>
      </w:r>
      <w:r w:rsidR="00AC3486">
        <w:t xml:space="preserve">  </w:t>
      </w:r>
    </w:p>
    <w:p w14:paraId="4EC49449" w14:textId="64368461" w:rsidR="00B43A3B" w:rsidRDefault="008B1386" w:rsidP="00C07E63">
      <w:pPr>
        <w:spacing w:line="360" w:lineRule="auto"/>
        <w:jc w:val="both"/>
      </w:pPr>
      <w:r>
        <w:t xml:space="preserve">Um die Strategien hinreichend beurteilen zu können, muss ergänzend auch ein Blick auf die betragsmäßigen Ergebnisse geworfen werden. Es ist zwar informativ, wie </w:t>
      </w:r>
      <w:r w:rsidR="005A2C06">
        <w:t>häufig</w:t>
      </w:r>
      <w:r>
        <w:t xml:space="preserve"> eine Strategie die andere schlägt, </w:t>
      </w:r>
      <w:r w:rsidR="00562A18">
        <w:t xml:space="preserve">allerdings muss auch beachtet werden </w:t>
      </w:r>
      <w:r w:rsidR="000F4F8F">
        <w:t>um welchen</w:t>
      </w:r>
      <w:r w:rsidR="00562A18">
        <w:t xml:space="preserve"> Betrag die </w:t>
      </w:r>
      <w:r w:rsidR="000F4F8F">
        <w:t>einzelnen</w:t>
      </w:r>
      <w:r w:rsidR="00562A18">
        <w:t xml:space="preserve"> Schlusskurse voneinander abweichen.</w:t>
      </w:r>
      <w:r w:rsidR="000F4F8F">
        <w:t xml:space="preserve"> Eine Strategie kann </w:t>
      </w:r>
      <w:r w:rsidR="002126DF">
        <w:t>unter Umständen</w:t>
      </w:r>
      <w:r w:rsidR="000F4F8F">
        <w:t xml:space="preserve"> </w:t>
      </w:r>
      <w:r w:rsidR="005A2C06">
        <w:t xml:space="preserve">B&amp;H </w:t>
      </w:r>
      <w:r w:rsidR="000F4F8F">
        <w:t xml:space="preserve">häufiger schlagen, aber dennoch </w:t>
      </w:r>
      <w:r w:rsidR="002126DF">
        <w:t xml:space="preserve">in der Aggregation aller Simulationsläufe </w:t>
      </w:r>
      <w:r w:rsidR="000F4F8F">
        <w:t>betragsmäßig unterlegen sein.</w:t>
      </w:r>
      <w:r w:rsidR="002126DF">
        <w:t xml:space="preserve"> Die </w:t>
      </w:r>
      <w:r w:rsidR="004802F5">
        <w:t xml:space="preserve">Darstellung der aggregierten </w:t>
      </w:r>
      <w:r w:rsidR="002126DF">
        <w:t>Ergebnisse in Zusammenhang mit</w:t>
      </w:r>
      <w:r w:rsidR="005A2C06">
        <w:t xml:space="preserve"> den</w:t>
      </w:r>
      <w:r w:rsidR="002126DF">
        <w:t xml:space="preserve"> Beträgen</w:t>
      </w:r>
      <w:r w:rsidR="004802F5">
        <w:t xml:space="preserve"> erfolgt ebenso in Form einer Tabelle. Strategien können u.a. hinsichtlich des Mittelwertes der kumulierten Schlusskurse, Rendite, Profit, Standardabweichung und Transaktionskosten verglichen werden.</w:t>
      </w:r>
      <w:r w:rsidR="000F5A8D">
        <w:t xml:space="preserve"> Unterhalb </w:t>
      </w:r>
      <w:r w:rsidR="007F7C80">
        <w:t>dieser</w:t>
      </w:r>
      <w:r w:rsidR="000F5A8D">
        <w:t xml:space="preserve"> </w:t>
      </w:r>
      <w:r w:rsidR="007F7C80">
        <w:t>Gesamtergebnis-</w:t>
      </w:r>
      <w:r w:rsidR="000F5A8D">
        <w:t xml:space="preserve">Tabellen wurde außerdem </w:t>
      </w:r>
      <w:r w:rsidR="007F7C80">
        <w:t>eine tabellarische Darstellung</w:t>
      </w:r>
      <w:r w:rsidR="000F5A8D">
        <w:t xml:space="preserve"> </w:t>
      </w:r>
      <w:r w:rsidR="007F7C80">
        <w:t xml:space="preserve">der Einzelergebnisse aller Simulationsläufe implementiert. </w:t>
      </w:r>
      <w:r w:rsidR="005F54E8">
        <w:t xml:space="preserve">Die Sortierfunktion der Tabelle ermöglicht </w:t>
      </w:r>
      <w:r w:rsidR="00556681">
        <w:t>ein</w:t>
      </w:r>
      <w:r w:rsidR="005F54E8">
        <w:t xml:space="preserve"> schnelle</w:t>
      </w:r>
      <w:r w:rsidR="00556681">
        <w:t>s</w:t>
      </w:r>
      <w:r w:rsidR="005F54E8">
        <w:t xml:space="preserve"> Anzeige</w:t>
      </w:r>
      <w:r w:rsidR="00556681">
        <w:t>n</w:t>
      </w:r>
      <w:r w:rsidR="005F54E8">
        <w:t xml:space="preserve"> der </w:t>
      </w:r>
      <w:r w:rsidR="007F7C80">
        <w:t xml:space="preserve">Simulationsläufe, bei denen </w:t>
      </w:r>
      <w:r w:rsidR="005F54E8">
        <w:t xml:space="preserve">eine </w:t>
      </w:r>
      <w:r w:rsidR="007F7C80">
        <w:t xml:space="preserve">Strategie besonders </w:t>
      </w:r>
      <w:r w:rsidR="005F54E8">
        <w:t>gut oder schlecht abgeschnitten hat.</w:t>
      </w:r>
    </w:p>
    <w:p w14:paraId="624ADE0A" w14:textId="21DB4BFF" w:rsidR="007E7548" w:rsidRDefault="00B43A3B" w:rsidP="00744420">
      <w:pPr>
        <w:spacing w:line="360" w:lineRule="auto"/>
        <w:jc w:val="both"/>
      </w:pPr>
      <w:r>
        <w:t>In der nächsten Sektion sind die einzelnen Ergebnisse der Simulationsläufe in Form von</w:t>
      </w:r>
      <w:r w:rsidR="003727C1">
        <w:t xml:space="preserve"> Balken-, Flächen- und/oder Liniendiagrammen </w:t>
      </w:r>
      <w:r>
        <w:t>dargestellt.</w:t>
      </w:r>
      <w:r w:rsidR="009055F1">
        <w:t xml:space="preserve"> Die graphischen Aufbereitungen sollen </w:t>
      </w:r>
      <w:r w:rsidR="005A2C06">
        <w:t>der/dem</w:t>
      </w:r>
      <w:r w:rsidR="009055F1">
        <w:t xml:space="preserve"> Anwender</w:t>
      </w:r>
      <w:r w:rsidR="005A2C06">
        <w:t>*in</w:t>
      </w:r>
      <w:r w:rsidR="009055F1">
        <w:t xml:space="preserve"> die Ergebnisse verständlich und übersichtlich veranschaulichen</w:t>
      </w:r>
      <w:r w:rsidR="00B94427">
        <w:t>.</w:t>
      </w:r>
      <w:r w:rsidR="008E543B">
        <w:t xml:space="preserve"> Dasselbe gilt für die Sektion darunter, in welcher die Ergebnisse der Handelsstrategie in Relation zu dem jeweiligen Pendant </w:t>
      </w:r>
      <w:r w:rsidR="007262A0">
        <w:t>der</w:t>
      </w:r>
      <w:r w:rsidR="008E543B">
        <w:t xml:space="preserve"> </w:t>
      </w:r>
      <w:r w:rsidR="005A2C06">
        <w:t>B&amp;H</w:t>
      </w:r>
      <w:r w:rsidR="007262A0">
        <w:t xml:space="preserve"> Strategie</w:t>
      </w:r>
      <w:r w:rsidR="008E543B">
        <w:t xml:space="preserve"> gesetzt werden.</w:t>
      </w:r>
      <w:r w:rsidR="007262A0">
        <w:t xml:space="preserve"> Die Ergebnisse von </w:t>
      </w:r>
      <w:r w:rsidR="005A2C06">
        <w:t>B&amp;H</w:t>
      </w:r>
      <w:r w:rsidR="007262A0">
        <w:t xml:space="preserve"> fungieren </w:t>
      </w:r>
      <w:r w:rsidR="005F60D7">
        <w:t xml:space="preserve">an dieser Stelle </w:t>
      </w:r>
      <w:r w:rsidR="007262A0">
        <w:t>ausschließlich als Benchmark</w:t>
      </w:r>
      <w:r w:rsidR="005A2C06">
        <w:t>,</w:t>
      </w:r>
      <w:r w:rsidR="005F60D7">
        <w:t xml:space="preserve"> </w:t>
      </w:r>
      <w:r w:rsidR="005A2C06">
        <w:t>wobei</w:t>
      </w:r>
      <w:r w:rsidR="007262A0">
        <w:t xml:space="preserve"> </w:t>
      </w:r>
      <w:r w:rsidR="005F60D7">
        <w:t>d</w:t>
      </w:r>
      <w:r w:rsidR="007262A0">
        <w:t>ie relative Performance der Handelsstrategie entsprechend im Mittelpunkt</w:t>
      </w:r>
      <w:r w:rsidR="005A2C06">
        <w:t xml:space="preserve"> steht</w:t>
      </w:r>
      <w:r w:rsidR="007262A0">
        <w:t>.</w:t>
      </w:r>
      <w:r w:rsidR="00B94427">
        <w:t xml:space="preserve"> O</w:t>
      </w:r>
      <w:r w:rsidR="009055F1">
        <w:t xml:space="preserve">hne </w:t>
      </w:r>
      <w:r w:rsidR="001F4931">
        <w:t>vorher</w:t>
      </w:r>
      <w:r w:rsidR="009055F1">
        <w:t xml:space="preserve"> tiefer in die </w:t>
      </w:r>
      <w:r w:rsidR="00745323">
        <w:t>Kennzahlen</w:t>
      </w:r>
      <w:r w:rsidR="00B94427">
        <w:t xml:space="preserve"> und</w:t>
      </w:r>
      <w:r w:rsidR="00745323">
        <w:t xml:space="preserve"> Datenreihen </w:t>
      </w:r>
      <w:r w:rsidR="001F4931">
        <w:t>einsteigen zu müssen</w:t>
      </w:r>
      <w:r w:rsidR="00B94427">
        <w:t xml:space="preserve">, können die Ergebnisse </w:t>
      </w:r>
      <w:r w:rsidR="008E543B">
        <w:t xml:space="preserve">der </w:t>
      </w:r>
      <w:r w:rsidR="00B94427">
        <w:t>Strategie</w:t>
      </w:r>
      <w:r w:rsidR="002F0445">
        <w:t xml:space="preserve"> </w:t>
      </w:r>
      <w:r w:rsidR="008E543B">
        <w:t>und deren Performance</w:t>
      </w:r>
      <w:r w:rsidR="00B94427">
        <w:t xml:space="preserve"> anhand der Charts grob analysiert werden. </w:t>
      </w:r>
      <w:r w:rsidR="002F0445">
        <w:t xml:space="preserve">Die letzte Sektion </w:t>
      </w:r>
      <w:r w:rsidR="007111C7">
        <w:t xml:space="preserve">stellt zu jedem Simulationslauf eine </w:t>
      </w:r>
      <w:r w:rsidR="005A2C06">
        <w:t>csv</w:t>
      </w:r>
      <w:r w:rsidR="007111C7">
        <w:t>-Datei bereit. Die Datei beinhaltet den kompletten</w:t>
      </w:r>
      <w:r w:rsidR="005A2C06">
        <w:t>,</w:t>
      </w:r>
      <w:r w:rsidR="007111C7">
        <w:t xml:space="preserve"> stochastischen Prozess bzw. den Verlauf der jeweiligen Einzel-Simulation</w:t>
      </w:r>
      <w:r w:rsidR="005F60D7">
        <w:t>en</w:t>
      </w:r>
      <w:r w:rsidR="007111C7">
        <w:t>.</w:t>
      </w:r>
      <w:r w:rsidR="00D12A6F">
        <w:t xml:space="preserve"> Die Daten dienen dem Zweck einer </w:t>
      </w:r>
      <w:r w:rsidR="007A45CD">
        <w:t xml:space="preserve">noch </w:t>
      </w:r>
      <w:r w:rsidR="00D12A6F">
        <w:t>detaillierteren Analyse der Ergebnisse</w:t>
      </w:r>
      <w:r w:rsidR="007633A3">
        <w:t xml:space="preserve"> und ihrem Zustandekommen</w:t>
      </w:r>
      <w:r w:rsidR="00D12A6F">
        <w:t xml:space="preserve">. </w:t>
      </w:r>
      <w:r w:rsidR="00F71F32">
        <w:br/>
      </w:r>
      <w:r w:rsidR="00D12A6F">
        <w:t xml:space="preserve"> </w:t>
      </w:r>
      <w:r w:rsidR="007111C7">
        <w:t xml:space="preserve"> </w:t>
      </w:r>
      <w:r>
        <w:t xml:space="preserve">  </w:t>
      </w:r>
      <w:r w:rsidR="005F54E8">
        <w:t xml:space="preserve"> </w:t>
      </w:r>
      <w:r w:rsidR="007F7C80">
        <w:t xml:space="preserve"> </w:t>
      </w:r>
      <w:r w:rsidR="000F5A8D">
        <w:t xml:space="preserve">   </w:t>
      </w:r>
    </w:p>
    <w:p w14:paraId="64CEAC90" w14:textId="07E864AC" w:rsidR="00153B5D" w:rsidRPr="00B163F2" w:rsidRDefault="00153B5D" w:rsidP="00153B5D">
      <w:pPr>
        <w:pStyle w:val="berschrift3"/>
        <w:rPr>
          <w:rFonts w:ascii="Times New Roman" w:hAnsi="Times New Roman" w:cs="Times New Roman"/>
        </w:rPr>
      </w:pPr>
      <w:bookmarkStart w:id="13" w:name="_Toc112386997"/>
      <w:r w:rsidRPr="00B163F2">
        <w:rPr>
          <w:rFonts w:ascii="Times New Roman" w:hAnsi="Times New Roman" w:cs="Times New Roman"/>
        </w:rPr>
        <w:t>Diskrete Simulationen</w:t>
      </w:r>
      <w:bookmarkEnd w:id="13"/>
    </w:p>
    <w:p w14:paraId="796AC976" w14:textId="73A69085" w:rsidR="00153B5D" w:rsidRDefault="00153B5D" w:rsidP="00153B5D"/>
    <w:p w14:paraId="5742689A" w14:textId="5500BA45" w:rsidR="003727C1" w:rsidRDefault="003310B8" w:rsidP="006417D5">
      <w:pPr>
        <w:spacing w:line="360" w:lineRule="auto"/>
        <w:jc w:val="both"/>
      </w:pPr>
      <w:r>
        <w:t>Im Gegensatz zur stetigen Simulation sind die Möglichkeiten bezüglich Konfiguration und Variablen bei der diskreten Simulation deutlich begrenzter</w:t>
      </w:r>
      <w:r w:rsidR="003727C1">
        <w:t>, weswegen eine Aufteilung auf mehrere Sektionen für die Benutzeroberfläche der Webanwendung in diesem Fall nicht notwendig war</w:t>
      </w:r>
      <w:r>
        <w:t>.</w:t>
      </w:r>
      <w:r w:rsidR="003727C1">
        <w:t xml:space="preserve"> Die entsprechenden Einstellungsmöglichkeiten sind in Abbildung 3 dargestellt. </w:t>
      </w:r>
      <w:r>
        <w:t xml:space="preserve"> </w:t>
      </w:r>
    </w:p>
    <w:p w14:paraId="1DB8D3A1" w14:textId="77777777" w:rsidR="003727C1" w:rsidRDefault="003727C1" w:rsidP="003727C1">
      <w:pPr>
        <w:keepNext/>
        <w:spacing w:line="360" w:lineRule="auto"/>
        <w:jc w:val="both"/>
      </w:pPr>
      <w:r w:rsidRPr="003727C1">
        <w:rPr>
          <w:noProof/>
        </w:rPr>
        <w:lastRenderedPageBreak/>
        <w:drawing>
          <wp:inline distT="0" distB="0" distL="0" distR="0" wp14:anchorId="3D3450CD" wp14:editId="436161B0">
            <wp:extent cx="5760720" cy="2289290"/>
            <wp:effectExtent l="12700" t="12700" r="17780" b="9525"/>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Grafik 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289290"/>
                    </a:xfrm>
                    <a:prstGeom prst="rect">
                      <a:avLst/>
                    </a:prstGeom>
                    <a:ln>
                      <a:solidFill>
                        <a:schemeClr val="tx1"/>
                      </a:solidFill>
                    </a:ln>
                  </pic:spPr>
                </pic:pic>
              </a:graphicData>
            </a:graphic>
          </wp:inline>
        </w:drawing>
      </w:r>
    </w:p>
    <w:p w14:paraId="172BEDF8" w14:textId="3381138C" w:rsidR="003727C1" w:rsidRDefault="003727C1" w:rsidP="003727C1">
      <w:pPr>
        <w:pStyle w:val="Beschriftung"/>
        <w:jc w:val="both"/>
      </w:pPr>
      <w:bookmarkStart w:id="14" w:name="_Toc112259521"/>
      <w:bookmarkStart w:id="15" w:name="_Toc112259631"/>
      <w:bookmarkStart w:id="16" w:name="_Toc112373297"/>
      <w:r>
        <w:t xml:space="preserve">Abbildung </w:t>
      </w:r>
      <w:fldSimple w:instr=" SEQ Abbildung \* ARABIC ">
        <w:r w:rsidR="00B54CA7">
          <w:rPr>
            <w:noProof/>
          </w:rPr>
          <w:t>3</w:t>
        </w:r>
      </w:fldSimple>
      <w:r>
        <w:t xml:space="preserve">: </w:t>
      </w:r>
      <w:r w:rsidRPr="00DA1B24">
        <w:t xml:space="preserve">Aufbau des Simulationstools - </w:t>
      </w:r>
      <w:r>
        <w:t>diskrete</w:t>
      </w:r>
      <w:r w:rsidRPr="00DA1B24">
        <w:t xml:space="preserve"> Simulation [Grafik des Verfassers]</w:t>
      </w:r>
      <w:bookmarkEnd w:id="14"/>
      <w:bookmarkEnd w:id="15"/>
      <w:bookmarkEnd w:id="16"/>
    </w:p>
    <w:p w14:paraId="62E5F3B3" w14:textId="17C2F5D3" w:rsidR="00197536" w:rsidRDefault="003310B8" w:rsidP="006417D5">
      <w:pPr>
        <w:spacing w:line="360" w:lineRule="auto"/>
        <w:jc w:val="both"/>
      </w:pPr>
      <w:r>
        <w:t xml:space="preserve">Bei </w:t>
      </w:r>
      <w:r w:rsidR="003727C1">
        <w:t>dem</w:t>
      </w:r>
      <w:r>
        <w:t xml:space="preserve"> Ansatz </w:t>
      </w:r>
      <w:r w:rsidR="003727C1">
        <w:t xml:space="preserve">der diskreten Simulation </w:t>
      </w:r>
      <w:r w:rsidR="002173DA">
        <w:t>sind die möglichen</w:t>
      </w:r>
      <w:r>
        <w:t xml:space="preserve"> Kursverläufe</w:t>
      </w:r>
      <w:r w:rsidR="002173DA">
        <w:t xml:space="preserve"> begrenzt und werden daher allesamt in einem Durchgang</w:t>
      </w:r>
      <w:r>
        <w:t xml:space="preserve"> simuliert</w:t>
      </w:r>
      <w:r w:rsidR="002173DA">
        <w:t>.</w:t>
      </w:r>
      <w:r>
        <w:t xml:space="preserve"> </w:t>
      </w:r>
      <w:r w:rsidR="002173DA">
        <w:t xml:space="preserve">Aufgrund dieser Tatsache können jederzeit substanzielle Aussagen über die Performance </w:t>
      </w:r>
      <w:r w:rsidR="003727C1">
        <w:t>der</w:t>
      </w:r>
      <w:r w:rsidR="002173DA">
        <w:t xml:space="preserve"> Handelsstrategie gegenüber </w:t>
      </w:r>
      <w:r w:rsidR="005A2C06">
        <w:t>B&amp;H</w:t>
      </w:r>
      <w:r w:rsidR="002173DA">
        <w:t xml:space="preserve"> getroffen werden. Der Vorteil besteht demzufolge darin, dass keine statistischen Unsicherheiten bei den Ergebnissen und deren Interpretation vorliegen. </w:t>
      </w:r>
      <w:r w:rsidR="00C219ED">
        <w:t xml:space="preserve">Der Aspekt dieser hohen Aussagekraft wird jedoch von der exponentiell steigenden Skalierung und der damit benötigten Rechenleistung für die Simulationen </w:t>
      </w:r>
      <w:r w:rsidR="006417D5">
        <w:t xml:space="preserve">relativiert. </w:t>
      </w:r>
      <w:r w:rsidR="00643AC4">
        <w:t xml:space="preserve">Mit jeder Iteration bzw. zusätzlichen Periode verdoppelt sich die Anzahl an möglichen Kursen. Ein Kurs zum Zeitpunkt t kann </w:t>
      </w:r>
      <w:r w:rsidR="00D233CA">
        <w:t xml:space="preserve">zum darauffolgenden Zeitpunkt t+1 steigen oder fallen, sodass zwei </w:t>
      </w:r>
      <w:r w:rsidR="00C358E2">
        <w:t>Kursverläufe</w:t>
      </w:r>
      <w:r w:rsidR="00D233CA">
        <w:t xml:space="preserve"> existieren. Zum Zeitpunkt t+2 können die beiden neuen Kurse </w:t>
      </w:r>
      <w:r w:rsidR="00C358E2">
        <w:t>wiederrum</w:t>
      </w:r>
      <w:r w:rsidR="00D233CA">
        <w:t xml:space="preserve"> jeweils steigen </w:t>
      </w:r>
      <w:r w:rsidR="00C358E2">
        <w:t>bzw.</w:t>
      </w:r>
      <w:r w:rsidR="00D233CA">
        <w:t xml:space="preserve"> fallen u</w:t>
      </w:r>
      <w:r w:rsidR="00C358E2">
        <w:t xml:space="preserve">nd es ergeben sich vier Verläufe des Aktienkurses. Die </w:t>
      </w:r>
      <w:r w:rsidR="005F60D7">
        <w:t xml:space="preserve">konstante </w:t>
      </w:r>
      <w:r w:rsidR="00C358E2">
        <w:t>Verdopplung hat zur Folge, dass bei 20 Kurs-Iterationen 1.048.576 (d.h. 2</w:t>
      </w:r>
      <w:r w:rsidR="00C358E2" w:rsidRPr="00C358E2">
        <w:rPr>
          <w:vertAlign w:val="superscript"/>
        </w:rPr>
        <w:t>20</w:t>
      </w:r>
      <w:r w:rsidR="00C358E2">
        <w:t xml:space="preserve">) Kursverläufe berechnet </w:t>
      </w:r>
      <w:r w:rsidR="00BD63B2">
        <w:t xml:space="preserve">und ausgewertet </w:t>
      </w:r>
      <w:r w:rsidR="00C358E2">
        <w:t xml:space="preserve">werden müssen. </w:t>
      </w:r>
      <w:r w:rsidR="00CA6602">
        <w:t xml:space="preserve">Bei der </w:t>
      </w:r>
      <w:r w:rsidR="00F831E2">
        <w:t>Rechenl</w:t>
      </w:r>
      <w:r w:rsidR="00CA6602">
        <w:t>eistung herkömmlicher Computer</w:t>
      </w:r>
      <w:r w:rsidR="00CA6602" w:rsidRPr="00040C56">
        <w:rPr>
          <w:rStyle w:val="Funotenzeichen"/>
        </w:rPr>
        <w:footnoteReference w:id="1"/>
      </w:r>
      <w:r w:rsidR="00CA6602">
        <w:t xml:space="preserve"> dauert eine Simulation mit 20 Iterationen bereits mehrere Minuten</w:t>
      </w:r>
      <w:r w:rsidR="00F831E2">
        <w:t>. Die Zeit für die Berechnungen verdoppelt sich entsprechend analog zu der Verdoppelung</w:t>
      </w:r>
      <w:r w:rsidR="00F622F4">
        <w:t xml:space="preserve"> der</w:t>
      </w:r>
      <w:r w:rsidR="00F831E2">
        <w:t xml:space="preserve"> Kursverläufen bei einer Erhöhung der Kurs-Iterationen.</w:t>
      </w:r>
      <w:r w:rsidR="003E2E8C">
        <w:t xml:space="preserve"> </w:t>
      </w:r>
      <w:r w:rsidR="006417D5">
        <w:t>Ein weiterer Nachteil besteht darin, dass komplexere Handelsstrategien nicht hinzureichend in einer solchen Simulation mit abzählbaren Kursverläufen abgebildet werden können.</w:t>
      </w:r>
      <w:r w:rsidR="003727C1">
        <w:t xml:space="preserve"> </w:t>
      </w:r>
      <w:r w:rsidR="00197536">
        <w:t xml:space="preserve">Für die Konfiguration </w:t>
      </w:r>
      <w:r w:rsidR="005F60D7">
        <w:t>der</w:t>
      </w:r>
      <w:r w:rsidR="00197536">
        <w:t xml:space="preserve"> diskreten Simulation stehen folgende Variablen zur Verfügung:</w:t>
      </w:r>
    </w:p>
    <w:p w14:paraId="43A5DDCC" w14:textId="77777777" w:rsidR="005A2C06" w:rsidRPr="00F64638" w:rsidRDefault="005A2C06" w:rsidP="005A2C06">
      <w:pPr>
        <w:pStyle w:val="Listenabsatz"/>
        <w:numPr>
          <w:ilvl w:val="0"/>
          <w:numId w:val="20"/>
        </w:numPr>
        <w:spacing w:line="360" w:lineRule="auto"/>
        <w:jc w:val="both"/>
      </w:pPr>
      <w:r w:rsidRPr="00F64638">
        <w:rPr>
          <w:i/>
          <w:iCs/>
        </w:rPr>
        <w:t xml:space="preserve">Mu </w:t>
      </w:r>
      <m:oMath>
        <m:r>
          <w:rPr>
            <w:rFonts w:ascii="Cambria Math" w:hAnsi="Cambria Math"/>
          </w:rPr>
          <m:t>(μ)</m:t>
        </m:r>
      </m:oMath>
      <w:r w:rsidRPr="00F64638">
        <w:rPr>
          <w:i/>
          <w:iCs/>
        </w:rPr>
        <w:t>:</w:t>
      </w:r>
      <w:r w:rsidRPr="00F64638">
        <w:t xml:space="preserve"> </w:t>
      </w:r>
      <w:r>
        <w:t>Bestimmt</w:t>
      </w:r>
      <w:r w:rsidRPr="00F64638">
        <w:t xml:space="preserve"> den Drift bzw. die erwartete, durchschnittliche Rendite der Aktie pro Jahr</w:t>
      </w:r>
      <w:r>
        <w:t xml:space="preserve"> und beschreibt damit die </w:t>
      </w:r>
      <w:r w:rsidRPr="00F64638">
        <w:t>historische Kursentwicklung einer Aktie in % pro Jahr</w:t>
      </w:r>
      <w:r>
        <w:t>.</w:t>
      </w:r>
    </w:p>
    <w:p w14:paraId="34809376" w14:textId="28D9A7C2" w:rsidR="005A2C06" w:rsidRPr="00F64638" w:rsidRDefault="005A2C06" w:rsidP="005A2C06">
      <w:pPr>
        <w:pStyle w:val="Listenabsatz"/>
        <w:numPr>
          <w:ilvl w:val="0"/>
          <w:numId w:val="20"/>
        </w:numPr>
        <w:spacing w:line="360" w:lineRule="auto"/>
        <w:jc w:val="both"/>
      </w:pPr>
      <w:r w:rsidRPr="00F64638">
        <w:rPr>
          <w:i/>
          <w:iCs/>
        </w:rPr>
        <w:t xml:space="preserve">Sigma </w:t>
      </w:r>
      <m:oMath>
        <m:r>
          <w:rPr>
            <w:rFonts w:ascii="Cambria Math" w:hAnsi="Cambria Math"/>
          </w:rPr>
          <m:t>(σ)</m:t>
        </m:r>
      </m:oMath>
      <w:r w:rsidRPr="00F64638">
        <w:rPr>
          <w:i/>
          <w:iCs/>
        </w:rPr>
        <w:t>:</w:t>
      </w:r>
      <w:r w:rsidRPr="00F64638">
        <w:t xml:space="preserve"> </w:t>
      </w:r>
      <w:r>
        <w:t>Bestimmt</w:t>
      </w:r>
      <w:r w:rsidRPr="00F64638">
        <w:t xml:space="preserve"> die Volatilität</w:t>
      </w:r>
      <w:r>
        <w:t xml:space="preserve">, d.h. das </w:t>
      </w:r>
      <w:r w:rsidRPr="00F64638">
        <w:t xml:space="preserve">Ausmaß der </w:t>
      </w:r>
      <w:r>
        <w:t>Kurss</w:t>
      </w:r>
      <w:r w:rsidRPr="00F64638">
        <w:t>chwankung</w:t>
      </w:r>
      <w:r>
        <w:t>en.</w:t>
      </w:r>
    </w:p>
    <w:p w14:paraId="72895F20" w14:textId="11220FD8" w:rsidR="00E56B0C" w:rsidRPr="00F64638" w:rsidRDefault="00E56B0C" w:rsidP="00E56B0C">
      <w:pPr>
        <w:pStyle w:val="Listenabsatz"/>
        <w:numPr>
          <w:ilvl w:val="0"/>
          <w:numId w:val="20"/>
        </w:numPr>
        <w:spacing w:line="360" w:lineRule="auto"/>
        <w:jc w:val="both"/>
      </w:pPr>
      <w:r>
        <w:rPr>
          <w:i/>
          <w:iCs/>
        </w:rPr>
        <w:lastRenderedPageBreak/>
        <w:t>Iterationen</w:t>
      </w:r>
      <w:r w:rsidRPr="00F64638">
        <w:rPr>
          <w:i/>
          <w:iCs/>
        </w:rPr>
        <w:t xml:space="preserve"> T</w:t>
      </w:r>
      <w:r>
        <w:rPr>
          <w:i/>
          <w:iCs/>
        </w:rPr>
        <w:t xml:space="preserve">: </w:t>
      </w:r>
      <w:r w:rsidR="005F60D7">
        <w:t>Bestimmt</w:t>
      </w:r>
      <w:r w:rsidRPr="00F64638">
        <w:t xml:space="preserve"> </w:t>
      </w:r>
      <w:r>
        <w:t>die Anzahl der Bewegungen bzw. Iterationen, über die sich der Kursverlauf erstrecken soll</w:t>
      </w:r>
      <w:r w:rsidRPr="00F64638">
        <w:t xml:space="preserve"> </w:t>
      </w:r>
      <w:r w:rsidR="005A2C06">
        <w:t>und ist damit äquivalent</w:t>
      </w:r>
      <w:r>
        <w:t xml:space="preserve"> zu dem Zeitraum bzw. die Handelstage bei der stetigen Simulation</w:t>
      </w:r>
      <w:r w:rsidR="005A2C06">
        <w:t>.</w:t>
      </w:r>
      <w:r w:rsidRPr="00F64638">
        <w:t xml:space="preserve"> </w:t>
      </w:r>
    </w:p>
    <w:p w14:paraId="4F6EDC83" w14:textId="6E0DBC2A" w:rsidR="00197536" w:rsidRPr="00FF5E85" w:rsidRDefault="00E56B0C" w:rsidP="00197536">
      <w:pPr>
        <w:pStyle w:val="Listenabsatz"/>
        <w:numPr>
          <w:ilvl w:val="0"/>
          <w:numId w:val="20"/>
        </w:numPr>
        <w:spacing w:line="360" w:lineRule="auto"/>
        <w:jc w:val="both"/>
        <w:rPr>
          <w:i/>
          <w:iCs/>
        </w:rPr>
      </w:pPr>
      <w:r w:rsidRPr="00E56B0C">
        <w:rPr>
          <w:i/>
          <w:iCs/>
        </w:rPr>
        <w:t xml:space="preserve">Startkapital/Ausgangskurs: </w:t>
      </w:r>
      <w:r w:rsidR="005F60D7">
        <w:t>Bestimmt</w:t>
      </w:r>
      <w:r w:rsidRPr="00E56B0C">
        <w:t xml:space="preserve"> den Kurs zum Startzeitpunkt der Simulatio</w:t>
      </w:r>
      <w:r w:rsidR="005F60D7">
        <w:t>n</w:t>
      </w:r>
      <w:r w:rsidRPr="00E56B0C">
        <w:t>.</w:t>
      </w:r>
    </w:p>
    <w:p w14:paraId="250C7222" w14:textId="0C4EC9D6" w:rsidR="00FF5E85" w:rsidRDefault="00FF5E85" w:rsidP="00197536">
      <w:pPr>
        <w:pStyle w:val="Listenabsatz"/>
        <w:numPr>
          <w:ilvl w:val="0"/>
          <w:numId w:val="20"/>
        </w:numPr>
        <w:spacing w:line="360" w:lineRule="auto"/>
        <w:jc w:val="both"/>
        <w:rPr>
          <w:i/>
          <w:iCs/>
        </w:rPr>
      </w:pPr>
      <w:r>
        <w:rPr>
          <w:i/>
          <w:iCs/>
        </w:rPr>
        <w:t xml:space="preserve">Handelsstrategie: </w:t>
      </w:r>
      <w:r w:rsidRPr="00FF5E85">
        <w:t xml:space="preserve">Da </w:t>
      </w:r>
      <w:r w:rsidR="005A2C06">
        <w:t>die</w:t>
      </w:r>
      <w:r w:rsidRPr="00FF5E85">
        <w:t xml:space="preserve"> zur Verfügung stehende Rechenleistung </w:t>
      </w:r>
      <w:r w:rsidR="005A2C06">
        <w:t xml:space="preserve">nur sehr wenige, simulierte </w:t>
      </w:r>
      <w:r w:rsidRPr="00FF5E85">
        <w:t xml:space="preserve">Iterationen </w:t>
      </w:r>
      <w:r w:rsidR="005A2C06">
        <w:t>gewährleistet</w:t>
      </w:r>
      <w:r w:rsidRPr="00FF5E85">
        <w:t xml:space="preserve">, </w:t>
      </w:r>
      <w:r w:rsidR="005A2C06">
        <w:t>basiert</w:t>
      </w:r>
      <w:r w:rsidRPr="00FF5E85">
        <w:t xml:space="preserve"> die Handelsstrategie</w:t>
      </w:r>
      <w:r w:rsidR="005A2C06">
        <w:t xml:space="preserve"> auf</w:t>
      </w:r>
      <w:r w:rsidRPr="00FF5E85">
        <w:t xml:space="preserve"> folgenden Regeln</w:t>
      </w:r>
      <w:r w:rsidR="005A2C06">
        <w:t xml:space="preserve"> bzw. Prinzipien</w:t>
      </w:r>
      <w:r w:rsidRPr="00FF5E85">
        <w:t>:</w:t>
      </w:r>
    </w:p>
    <w:p w14:paraId="444B6BF9" w14:textId="19E9C75F" w:rsidR="00FF5E85" w:rsidRDefault="00FF5E85" w:rsidP="00FF5E85">
      <w:pPr>
        <w:pStyle w:val="Listenabsatz"/>
        <w:numPr>
          <w:ilvl w:val="1"/>
          <w:numId w:val="20"/>
        </w:numPr>
        <w:spacing w:line="360" w:lineRule="auto"/>
        <w:jc w:val="both"/>
        <w:rPr>
          <w:i/>
          <w:iCs/>
        </w:rPr>
      </w:pPr>
      <w:r>
        <w:rPr>
          <w:i/>
          <w:iCs/>
        </w:rPr>
        <w:t xml:space="preserve">Kauf bei X Aufwärtsbewegungen: </w:t>
      </w:r>
      <w:r w:rsidRPr="00AC0623">
        <w:t>Gibt an</w:t>
      </w:r>
      <w:r w:rsidR="005A2C06">
        <w:t>,</w:t>
      </w:r>
      <w:r w:rsidRPr="00AC0623">
        <w:t xml:space="preserve"> bei wie vielen aufeinanderfolgenden Aufwärtsbewegungen des Kurses </w:t>
      </w:r>
      <w:r w:rsidR="00AC0623">
        <w:t xml:space="preserve">die Aktie </w:t>
      </w:r>
      <w:r w:rsidR="00AC0623" w:rsidRPr="00AC0623">
        <w:t>gekauft bzw. investiert wird.</w:t>
      </w:r>
    </w:p>
    <w:p w14:paraId="7D948D5B" w14:textId="5C60F3EB" w:rsidR="00AC0623" w:rsidRPr="006C3D59" w:rsidRDefault="00FF5E85" w:rsidP="006C3D59">
      <w:pPr>
        <w:pStyle w:val="Listenabsatz"/>
        <w:numPr>
          <w:ilvl w:val="1"/>
          <w:numId w:val="20"/>
        </w:numPr>
        <w:spacing w:line="360" w:lineRule="auto"/>
        <w:jc w:val="both"/>
      </w:pPr>
      <w:r>
        <w:rPr>
          <w:i/>
          <w:iCs/>
        </w:rPr>
        <w:t>Verkauf bei Y Abwärtsbewegungen:</w:t>
      </w:r>
      <w:r w:rsidR="00AC0623">
        <w:rPr>
          <w:i/>
          <w:iCs/>
        </w:rPr>
        <w:t xml:space="preserve"> </w:t>
      </w:r>
      <w:r w:rsidR="00AC0623" w:rsidRPr="00AC0623">
        <w:t>Gibt an bei wie vielen aufeinander</w:t>
      </w:r>
      <w:r w:rsidR="005A2C06">
        <w:t>-</w:t>
      </w:r>
      <w:r w:rsidR="00AC0623" w:rsidRPr="00AC0623">
        <w:t xml:space="preserve">folgenden </w:t>
      </w:r>
      <w:r w:rsidR="00AC0623">
        <w:t>Abwärtsb</w:t>
      </w:r>
      <w:r w:rsidR="00AC0623" w:rsidRPr="00AC0623">
        <w:t xml:space="preserve">ewegungen des Kurses die Aktie </w:t>
      </w:r>
      <w:r w:rsidR="00AC0623">
        <w:t>verkauft</w:t>
      </w:r>
      <w:r w:rsidR="00AC0623" w:rsidRPr="00AC0623">
        <w:t xml:space="preserve"> wird.</w:t>
      </w:r>
    </w:p>
    <w:p w14:paraId="02F10743" w14:textId="4CBABD79" w:rsidR="00187F3B" w:rsidRDefault="00187F3B" w:rsidP="00187F3B"/>
    <w:p w14:paraId="3303B74E" w14:textId="77777777" w:rsidR="007826A2" w:rsidRPr="00031072" w:rsidRDefault="007826A2" w:rsidP="00187F3B"/>
    <w:p w14:paraId="009AC97D" w14:textId="69D72042" w:rsidR="0078224A" w:rsidRPr="00B163F2" w:rsidRDefault="0078224A" w:rsidP="00E5353B">
      <w:pPr>
        <w:pStyle w:val="berschrift2"/>
        <w:rPr>
          <w:rFonts w:ascii="Times New Roman" w:hAnsi="Times New Roman" w:cs="Times New Roman"/>
        </w:rPr>
      </w:pPr>
      <w:bookmarkStart w:id="17" w:name="_Toc112386998"/>
      <w:r w:rsidRPr="00B163F2">
        <w:rPr>
          <w:rFonts w:ascii="Times New Roman" w:hAnsi="Times New Roman" w:cs="Times New Roman"/>
        </w:rPr>
        <w:t xml:space="preserve">Simulation von Aktienkursen </w:t>
      </w:r>
      <w:r w:rsidR="00B9300B" w:rsidRPr="00B163F2">
        <w:rPr>
          <w:rFonts w:ascii="Times New Roman" w:hAnsi="Times New Roman" w:cs="Times New Roman"/>
        </w:rPr>
        <w:t>(Theorie und Implementierung)</w:t>
      </w:r>
      <w:bookmarkEnd w:id="17"/>
    </w:p>
    <w:p w14:paraId="37ECD02C" w14:textId="7CFD7E68" w:rsidR="001D42AE" w:rsidRDefault="001D42AE" w:rsidP="001D42AE"/>
    <w:p w14:paraId="311CA9B6" w14:textId="695CACD2" w:rsidR="006C4385" w:rsidRDefault="00B9300B" w:rsidP="003B7A20">
      <w:pPr>
        <w:spacing w:line="360" w:lineRule="auto"/>
        <w:jc w:val="both"/>
      </w:pPr>
      <w:r>
        <w:t>Die Kursverläufe im Rahmen dieser Arbeit und in der Webanwendung werden mithilfe einer geometrisch</w:t>
      </w:r>
      <w:r w:rsidR="005A2C06">
        <w:t>en</w:t>
      </w:r>
      <w:r>
        <w:t xml:space="preserve"> brownschen Bewegung erzeugt. </w:t>
      </w:r>
      <w:r w:rsidR="000A5D30">
        <w:t xml:space="preserve">Nachfolgend wird daher sowohl auf die grundlegende Funktionsweise </w:t>
      </w:r>
      <w:r w:rsidR="003B7A20">
        <w:t xml:space="preserve">des </w:t>
      </w:r>
      <w:r w:rsidR="000A5D30">
        <w:t xml:space="preserve">stochastischen </w:t>
      </w:r>
      <w:r w:rsidR="003B7A20">
        <w:t>Prozesses</w:t>
      </w:r>
      <w:r w:rsidR="000A5D30">
        <w:t xml:space="preserve"> als auch auf die Generierung geeigneter Zufallszahlen, die </w:t>
      </w:r>
      <w:r w:rsidR="003B7A20">
        <w:t>für den</w:t>
      </w:r>
      <w:r w:rsidR="000A5D30">
        <w:t xml:space="preserve"> </w:t>
      </w:r>
      <w:r w:rsidR="003B7A20">
        <w:t>Prozess erforderlich sind,</w:t>
      </w:r>
      <w:r w:rsidR="000A5D30">
        <w:t xml:space="preserve"> eingegangen</w:t>
      </w:r>
      <w:r w:rsidR="003B7A20">
        <w:t>. Die Qualität der Zahlen wird zuletzt noch mit Hilfe eines Chi-Quadrat</w:t>
      </w:r>
      <w:r w:rsidR="005A2C06">
        <w:t>-</w:t>
      </w:r>
      <w:r w:rsidR="003B7A20">
        <w:t xml:space="preserve">Tests überprüft und erläutert. </w:t>
      </w:r>
      <w:r w:rsidR="000A5D30">
        <w:tab/>
      </w:r>
    </w:p>
    <w:p w14:paraId="62E38336" w14:textId="77777777" w:rsidR="006C4385" w:rsidRPr="001D42AE" w:rsidRDefault="006C4385" w:rsidP="001D42AE"/>
    <w:p w14:paraId="000ECFA7" w14:textId="27377E26" w:rsidR="0036367C" w:rsidRPr="00B163F2" w:rsidRDefault="000F1453" w:rsidP="007826A2">
      <w:pPr>
        <w:pStyle w:val="berschrift3"/>
        <w:rPr>
          <w:rFonts w:ascii="Times New Roman" w:hAnsi="Times New Roman" w:cs="Times New Roman"/>
        </w:rPr>
      </w:pPr>
      <w:bookmarkStart w:id="18" w:name="_Toc112386999"/>
      <w:r w:rsidRPr="00B163F2">
        <w:rPr>
          <w:rFonts w:ascii="Times New Roman" w:hAnsi="Times New Roman" w:cs="Times New Roman"/>
        </w:rPr>
        <w:t>Stochastischer Prozess (geometrische brownsche Bewegung)</w:t>
      </w:r>
      <w:bookmarkEnd w:id="18"/>
      <w:r w:rsidR="007826A2" w:rsidRPr="00B163F2">
        <w:rPr>
          <w:rFonts w:ascii="Times New Roman" w:hAnsi="Times New Roman" w:cs="Times New Roman"/>
        </w:rPr>
        <w:br/>
      </w:r>
    </w:p>
    <w:p w14:paraId="19D5AC9E" w14:textId="3E1B5535" w:rsidR="00A20858" w:rsidRDefault="00A20858" w:rsidP="007E7548">
      <w:pPr>
        <w:spacing w:line="360" w:lineRule="auto"/>
        <w:jc w:val="both"/>
      </w:pPr>
      <w:r>
        <w:t>In</w:t>
      </w:r>
      <w:r w:rsidR="00DD5FA9">
        <w:t xml:space="preserve"> diesem Abschnitt </w:t>
      </w:r>
      <w:r>
        <w:t xml:space="preserve">wird </w:t>
      </w:r>
      <w:r w:rsidR="00DD5FA9">
        <w:t xml:space="preserve">aufgezeigt, wie Kursverläufe </w:t>
      </w:r>
      <w:r>
        <w:t>von</w:t>
      </w:r>
      <w:r w:rsidR="00DD5FA9">
        <w:t xml:space="preserve"> Aktie</w:t>
      </w:r>
      <w:r>
        <w:t>n</w:t>
      </w:r>
      <w:r w:rsidR="00DD5FA9">
        <w:t xml:space="preserve"> mit Hilfe eines stochastischen Prozesses simuliert werden können. </w:t>
      </w:r>
      <w:r>
        <w:t xml:space="preserve">Wie bereits in der Einleitung erwähnt kommt hierfür </w:t>
      </w:r>
      <w:r w:rsidR="005A2C06">
        <w:t>die</w:t>
      </w:r>
      <w:r>
        <w:t xml:space="preserve"> geometrisch</w:t>
      </w:r>
      <w:r w:rsidR="000732D3">
        <w:t>e</w:t>
      </w:r>
      <w:r>
        <w:t xml:space="preserve"> brownsche Bewegung zum Einsatz. </w:t>
      </w:r>
      <w:r w:rsidR="00DD5FA9">
        <w:t xml:space="preserve">Die Simulationen dienen in Abschnitt </w:t>
      </w:r>
      <w:r w:rsidR="005A2C06" w:rsidRPr="005A2C06">
        <w:rPr>
          <w:color w:val="1F3864" w:themeColor="accent1" w:themeShade="80"/>
        </w:rPr>
        <w:t>4</w:t>
      </w:r>
      <w:r w:rsidR="00DD5FA9" w:rsidRPr="005A2C06">
        <w:rPr>
          <w:color w:val="1F3864" w:themeColor="accent1" w:themeShade="80"/>
        </w:rPr>
        <w:t xml:space="preserve"> </w:t>
      </w:r>
      <w:r w:rsidR="00DD5FA9">
        <w:t>als Grundlage für die Analyse und den Performancevergleich ausgewählter Handelsstrategien</w:t>
      </w:r>
      <w:r>
        <w:t xml:space="preserve"> mit </w:t>
      </w:r>
      <w:r w:rsidR="005A2C06">
        <w:t>B&amp;H</w:t>
      </w:r>
      <w:r>
        <w:t xml:space="preserve"> als Benchmark</w:t>
      </w:r>
      <w:r w:rsidR="00DD5FA9">
        <w:t xml:space="preserve">. </w:t>
      </w:r>
      <w:r w:rsidR="000732D3">
        <w:t>Zu Beginn der Simulation muss ein Startkurs S</w:t>
      </w:r>
      <w:r w:rsidR="000732D3" w:rsidRPr="000732D3">
        <w:rPr>
          <w:vertAlign w:val="subscript"/>
        </w:rPr>
        <w:t>0</w:t>
      </w:r>
      <w:r w:rsidR="000732D3">
        <w:rPr>
          <w:vertAlign w:val="subscript"/>
        </w:rPr>
        <w:t xml:space="preserve"> </w:t>
      </w:r>
      <w:r w:rsidR="000732D3">
        <w:t>festgelegt werden</w:t>
      </w:r>
      <w:r w:rsidR="009C19C5">
        <w:t xml:space="preserve">. Ausgehend von diesem Startkurs wird der weitere Kursverlauf durch folgende Formel bestimmt. </w:t>
      </w:r>
    </w:p>
    <w:p w14:paraId="66BF7C43" w14:textId="2E3A454C" w:rsidR="009C19C5" w:rsidRPr="009578C7" w:rsidRDefault="00A20858" w:rsidP="009C19C5">
      <w:pPr>
        <w:jc w:val="center"/>
        <w:rPr>
          <w:rFonts w:ascii="Calibri" w:hAnsi="Calibri" w:cs="Calibri"/>
          <w:i/>
          <w:iCs/>
          <w:color w:val="000000"/>
        </w:rPr>
      </w:pPr>
      <w:r w:rsidRPr="003727C1">
        <w:rPr>
          <w:rFonts w:ascii="Calibri" w:hAnsi="Calibri" w:cs="Calibri"/>
          <w:color w:val="000000"/>
        </w:rPr>
        <w:t>S</w:t>
      </w:r>
      <w:r w:rsidRPr="003727C1">
        <w:rPr>
          <w:rFonts w:ascii="Calibri" w:hAnsi="Calibri" w:cs="Calibri"/>
          <w:color w:val="000000"/>
          <w:vertAlign w:val="subscript"/>
        </w:rPr>
        <w:t>t+</w:t>
      </w:r>
      <w:r w:rsidR="009C19C5" w:rsidRPr="003727C1">
        <w:rPr>
          <w:rFonts w:ascii="Symbol" w:hAnsi="Symbol" w:cs="Calibri"/>
          <w:color w:val="000000"/>
          <w:sz w:val="21"/>
          <w:szCs w:val="21"/>
          <w:vertAlign w:val="subscript"/>
        </w:rPr>
        <w:t>1</w:t>
      </w:r>
      <w:r w:rsidRPr="009578C7">
        <w:rPr>
          <w:rFonts w:ascii="Calibri" w:hAnsi="Calibri" w:cs="Calibri"/>
          <w:i/>
          <w:iCs/>
          <w:color w:val="000000"/>
        </w:rPr>
        <w:t xml:space="preserve"> = S</w:t>
      </w:r>
      <w:r w:rsidRPr="009578C7">
        <w:rPr>
          <w:rFonts w:ascii="Calibri" w:hAnsi="Calibri" w:cs="Calibri"/>
          <w:i/>
          <w:iCs/>
          <w:color w:val="000000"/>
          <w:vertAlign w:val="subscript"/>
        </w:rPr>
        <w:t>t</w:t>
      </w:r>
      <w:r w:rsidRPr="009578C7">
        <w:rPr>
          <w:rFonts w:ascii="Calibri" w:hAnsi="Calibri" w:cs="Calibri"/>
          <w:i/>
          <w:iCs/>
          <w:color w:val="000000"/>
        </w:rPr>
        <w:t xml:space="preserve"> * e</w:t>
      </w:r>
      <w:r w:rsidRPr="009578C7">
        <w:rPr>
          <w:rFonts w:ascii="Calibri" w:hAnsi="Calibri" w:cs="Calibri"/>
          <w:i/>
          <w:iCs/>
          <w:color w:val="000000"/>
          <w:vertAlign w:val="superscript"/>
        </w:rPr>
        <w:t>(</w:t>
      </w:r>
      <w:r w:rsidRPr="00890E1B">
        <w:rPr>
          <w:rFonts w:ascii="Calibri" w:hAnsi="Calibri" w:cs="Calibri"/>
          <w:i/>
          <w:iCs/>
          <w:color w:val="000000"/>
          <w:vertAlign w:val="superscript"/>
        </w:rPr>
        <w:t>μ</w:t>
      </w:r>
      <w:r w:rsidRPr="009578C7">
        <w:rPr>
          <w:rFonts w:ascii="Calibri" w:hAnsi="Calibri" w:cs="Calibri"/>
          <w:i/>
          <w:iCs/>
          <w:color w:val="000000"/>
          <w:vertAlign w:val="superscript"/>
        </w:rPr>
        <w:t xml:space="preserve"> - </w:t>
      </w:r>
      <w:r w:rsidRPr="00890E1B">
        <w:rPr>
          <w:rFonts w:ascii="Symbol" w:hAnsi="Symbol" w:cs="Calibri"/>
          <w:i/>
          <w:iCs/>
          <w:color w:val="000000"/>
          <w:vertAlign w:val="superscript"/>
        </w:rPr>
        <w:t>s</w:t>
      </w:r>
      <w:r w:rsidRPr="009578C7">
        <w:rPr>
          <w:rFonts w:ascii="Calibri" w:hAnsi="Calibri" w:cs="Calibri"/>
          <w:i/>
          <w:iCs/>
          <w:color w:val="000000"/>
          <w:vertAlign w:val="superscript"/>
        </w:rPr>
        <w:t>²</w:t>
      </w:r>
      <w:r w:rsidR="00977287" w:rsidRPr="009578C7">
        <w:rPr>
          <w:rFonts w:ascii="Calibri" w:hAnsi="Calibri" w:cs="Calibri"/>
          <w:i/>
          <w:iCs/>
          <w:color w:val="000000"/>
          <w:vertAlign w:val="superscript"/>
        </w:rPr>
        <w:t>/</w:t>
      </w:r>
      <w:r w:rsidRPr="009578C7">
        <w:rPr>
          <w:rFonts w:ascii="Calibri" w:hAnsi="Calibri" w:cs="Calibri"/>
          <w:i/>
          <w:iCs/>
          <w:color w:val="000000"/>
          <w:vertAlign w:val="superscript"/>
        </w:rPr>
        <w:t xml:space="preserve">2) * </w:t>
      </w:r>
      <w:r w:rsidRPr="00890E1B">
        <w:rPr>
          <w:rFonts w:ascii="Symbol" w:hAnsi="Symbol" w:cs="Calibri"/>
          <w:i/>
          <w:iCs/>
          <w:color w:val="000000"/>
          <w:vertAlign w:val="superscript"/>
        </w:rPr>
        <w:t>D</w:t>
      </w:r>
      <w:r w:rsidRPr="009578C7">
        <w:rPr>
          <w:rFonts w:ascii="Calibri" w:hAnsi="Calibri" w:cs="Calibri"/>
          <w:i/>
          <w:iCs/>
          <w:color w:val="000000"/>
          <w:vertAlign w:val="superscript"/>
        </w:rPr>
        <w:t xml:space="preserve">t + </w:t>
      </w:r>
      <w:r w:rsidRPr="00890E1B">
        <w:rPr>
          <w:rFonts w:ascii="Symbol" w:hAnsi="Symbol" w:cs="Calibri"/>
          <w:i/>
          <w:iCs/>
          <w:color w:val="000000"/>
          <w:vertAlign w:val="superscript"/>
        </w:rPr>
        <w:t>s</w:t>
      </w:r>
      <w:r w:rsidRPr="009578C7">
        <w:rPr>
          <w:rFonts w:ascii="Calibri" w:hAnsi="Calibri" w:cs="Calibri"/>
          <w:i/>
          <w:iCs/>
          <w:color w:val="000000"/>
          <w:vertAlign w:val="superscript"/>
        </w:rPr>
        <w:t xml:space="preserve"> * </w:t>
      </w:r>
      <w:r w:rsidRPr="00890E1B">
        <w:rPr>
          <w:rFonts w:ascii="Symbol" w:hAnsi="Symbol" w:cs="Calibri"/>
          <w:i/>
          <w:iCs/>
          <w:color w:val="000000"/>
          <w:vertAlign w:val="superscript"/>
        </w:rPr>
        <w:t>ÖD</w:t>
      </w:r>
      <w:r w:rsidRPr="009578C7">
        <w:rPr>
          <w:rFonts w:ascii="Calibri" w:hAnsi="Calibri" w:cs="Calibri"/>
          <w:i/>
          <w:iCs/>
          <w:color w:val="000000"/>
          <w:vertAlign w:val="superscript"/>
        </w:rPr>
        <w:t xml:space="preserve">t * </w:t>
      </w:r>
      <w:r w:rsidRPr="00890E1B">
        <w:rPr>
          <w:rFonts w:ascii="Symbol" w:hAnsi="Symbol" w:cs="Calibri"/>
          <w:i/>
          <w:iCs/>
          <w:color w:val="000000"/>
          <w:vertAlign w:val="superscript"/>
        </w:rPr>
        <w:t>e</w:t>
      </w:r>
      <w:r w:rsidRPr="009578C7">
        <w:rPr>
          <w:rFonts w:ascii="Calibri" w:hAnsi="Calibri" w:cs="Calibri"/>
          <w:i/>
          <w:iCs/>
          <w:color w:val="000000"/>
          <w:vertAlign w:val="superscript"/>
        </w:rPr>
        <w:t xml:space="preserve"> </w:t>
      </w:r>
    </w:p>
    <w:p w14:paraId="25979861" w14:textId="77777777" w:rsidR="00977287" w:rsidRDefault="00977287" w:rsidP="00AF1BD4">
      <w:pPr>
        <w:rPr>
          <w:rFonts w:ascii="Calibri" w:hAnsi="Calibri" w:cs="Calibri"/>
          <w:i/>
          <w:iCs/>
          <w:color w:val="000000"/>
          <w:sz w:val="22"/>
          <w:szCs w:val="22"/>
        </w:rPr>
      </w:pPr>
    </w:p>
    <w:p w14:paraId="27317C68" w14:textId="7D8340D3" w:rsidR="00FF49BB" w:rsidRPr="003727C1" w:rsidRDefault="00FF49BB" w:rsidP="00FF49BB">
      <w:pPr>
        <w:rPr>
          <w:color w:val="000000"/>
        </w:rPr>
      </w:pPr>
      <w:r w:rsidRPr="003727C1">
        <w:rPr>
          <w:color w:val="000000"/>
        </w:rPr>
        <w:t>M</w:t>
      </w:r>
      <w:r w:rsidR="00A20858" w:rsidRPr="003727C1">
        <w:rPr>
          <w:color w:val="000000"/>
        </w:rPr>
        <w:t>it</w:t>
      </w:r>
      <w:r w:rsidRPr="003727C1">
        <w:rPr>
          <w:color w:val="000000"/>
        </w:rPr>
        <w:t>:</w:t>
      </w:r>
    </w:p>
    <w:p w14:paraId="2F5AD485" w14:textId="0A3B2C1C" w:rsidR="00FF49BB" w:rsidRPr="003727C1" w:rsidRDefault="00FF49BB" w:rsidP="003727C1">
      <w:pPr>
        <w:pStyle w:val="Listenabsatz"/>
        <w:numPr>
          <w:ilvl w:val="0"/>
          <w:numId w:val="31"/>
        </w:numPr>
        <w:ind w:left="720"/>
        <w:rPr>
          <w:rFonts w:ascii="Calibri" w:hAnsi="Calibri" w:cs="Calibri"/>
          <w:i/>
          <w:iCs/>
          <w:color w:val="000000"/>
          <w:sz w:val="22"/>
          <w:szCs w:val="22"/>
        </w:rPr>
      </w:pPr>
      <w:r w:rsidRPr="003727C1">
        <w:rPr>
          <w:color w:val="000000"/>
          <w:sz w:val="22"/>
          <w:szCs w:val="22"/>
        </w:rPr>
        <w:t>S</w:t>
      </w:r>
      <w:r w:rsidRPr="003727C1">
        <w:rPr>
          <w:rFonts w:ascii="Calibri" w:hAnsi="Calibri" w:cs="Calibri"/>
          <w:color w:val="000000"/>
          <w:sz w:val="22"/>
          <w:szCs w:val="22"/>
          <w:vertAlign w:val="subscript"/>
        </w:rPr>
        <w:t>t</w:t>
      </w:r>
      <w:r w:rsidR="00B54CA7" w:rsidRPr="00B54CA7">
        <w:rPr>
          <w:color w:val="000000"/>
          <w:sz w:val="22"/>
          <w:szCs w:val="22"/>
        </w:rPr>
        <w:t>:</w:t>
      </w:r>
      <w:r w:rsidR="00B54CA7">
        <w:rPr>
          <w:rFonts w:ascii="Calibri" w:hAnsi="Calibri" w:cs="Calibri"/>
          <w:i/>
          <w:iCs/>
          <w:color w:val="000000"/>
          <w:sz w:val="22"/>
          <w:szCs w:val="22"/>
        </w:rPr>
        <w:t xml:space="preserve"> </w:t>
      </w:r>
      <w:r w:rsidRPr="003727C1">
        <w:rPr>
          <w:i/>
          <w:iCs/>
          <w:color w:val="000000"/>
        </w:rPr>
        <w:t>Kurs zum Zeitpunkt t</w:t>
      </w:r>
    </w:p>
    <w:p w14:paraId="75615126" w14:textId="4D8961AC" w:rsidR="00FF49BB" w:rsidRPr="003727C1" w:rsidRDefault="00FF49BB" w:rsidP="003727C1">
      <w:pPr>
        <w:pStyle w:val="Listenabsatz"/>
        <w:numPr>
          <w:ilvl w:val="0"/>
          <w:numId w:val="31"/>
        </w:numPr>
        <w:ind w:left="720"/>
      </w:pPr>
      <w:r w:rsidRPr="003727C1">
        <w:rPr>
          <w:rFonts w:ascii="Calibri" w:hAnsi="Calibri" w:cs="Calibri"/>
          <w:color w:val="000000"/>
          <w:sz w:val="22"/>
          <w:szCs w:val="22"/>
        </w:rPr>
        <w:t>μ</w:t>
      </w:r>
      <w:r w:rsidR="00B54CA7" w:rsidRPr="00B54CA7">
        <w:rPr>
          <w:color w:val="000000"/>
          <w:sz w:val="22"/>
          <w:szCs w:val="22"/>
        </w:rPr>
        <w:t>:</w:t>
      </w:r>
      <w:r w:rsidRPr="003727C1">
        <w:rPr>
          <w:rFonts w:ascii="Calibri" w:hAnsi="Calibri" w:cs="Calibri"/>
          <w:i/>
          <w:iCs/>
          <w:color w:val="000000"/>
          <w:sz w:val="22"/>
          <w:szCs w:val="22"/>
        </w:rPr>
        <w:t xml:space="preserve"> </w:t>
      </w:r>
      <w:r w:rsidRPr="003727C1">
        <w:rPr>
          <w:i/>
          <w:iCs/>
          <w:color w:val="000000"/>
        </w:rPr>
        <w:t>Drift</w:t>
      </w:r>
      <w:r w:rsidRPr="003727C1">
        <w:rPr>
          <w:color w:val="202122"/>
          <w:shd w:val="clear" w:color="auto" w:fill="FFFFFF"/>
        </w:rPr>
        <w:t xml:space="preserve"> </w:t>
      </w:r>
      <w:r w:rsidRPr="003727C1">
        <w:rPr>
          <w:i/>
          <w:iCs/>
          <w:color w:val="202122"/>
          <w:shd w:val="clear" w:color="auto" w:fill="FFFFFF"/>
        </w:rPr>
        <w:t>(Tendenz des Prozesses)</w:t>
      </w:r>
    </w:p>
    <w:p w14:paraId="47642D3D" w14:textId="32AB5FD4" w:rsidR="00FF49BB" w:rsidRPr="003727C1" w:rsidRDefault="00FF49BB" w:rsidP="003727C1">
      <w:pPr>
        <w:pStyle w:val="Listenabsatz"/>
        <w:numPr>
          <w:ilvl w:val="0"/>
          <w:numId w:val="31"/>
        </w:numPr>
        <w:ind w:left="720"/>
        <w:rPr>
          <w:rFonts w:ascii="Calibri" w:hAnsi="Calibri" w:cs="Calibri"/>
          <w:i/>
          <w:iCs/>
          <w:color w:val="000000"/>
          <w:sz w:val="22"/>
          <w:szCs w:val="22"/>
        </w:rPr>
      </w:pPr>
      <w:r w:rsidRPr="005A2C06">
        <w:rPr>
          <w:rFonts w:ascii="Symbol" w:hAnsi="Symbol" w:cs="Calibri"/>
          <w:color w:val="000000"/>
          <w:sz w:val="22"/>
          <w:szCs w:val="22"/>
        </w:rPr>
        <w:t>s</w:t>
      </w:r>
      <w:r w:rsidR="00B54CA7" w:rsidRPr="00B54CA7">
        <w:rPr>
          <w:color w:val="000000"/>
          <w:sz w:val="22"/>
          <w:szCs w:val="22"/>
        </w:rPr>
        <w:t>:</w:t>
      </w:r>
      <w:r w:rsidRPr="005A2C06">
        <w:rPr>
          <w:rFonts w:ascii="Symbol" w:hAnsi="Symbol" w:cs="Calibri"/>
          <w:color w:val="000000"/>
          <w:sz w:val="22"/>
          <w:szCs w:val="22"/>
        </w:rPr>
        <w:t xml:space="preserve"> </w:t>
      </w:r>
      <w:r w:rsidRPr="003727C1">
        <w:rPr>
          <w:i/>
          <w:iCs/>
        </w:rPr>
        <w:t>Volatilität (steuert den Einfluss des Zufalls auf den Prozess)</w:t>
      </w:r>
    </w:p>
    <w:p w14:paraId="0AB5F200" w14:textId="436DC8C2" w:rsidR="00FF49BB" w:rsidRPr="003727C1" w:rsidRDefault="00FF49BB" w:rsidP="003727C1">
      <w:pPr>
        <w:pStyle w:val="Listenabsatz"/>
        <w:numPr>
          <w:ilvl w:val="0"/>
          <w:numId w:val="31"/>
        </w:numPr>
        <w:ind w:left="720"/>
        <w:rPr>
          <w:rFonts w:ascii="Calibri" w:hAnsi="Calibri" w:cs="Calibri"/>
          <w:i/>
          <w:iCs/>
          <w:color w:val="000000"/>
          <w:sz w:val="22"/>
          <w:szCs w:val="22"/>
        </w:rPr>
      </w:pPr>
      <w:r w:rsidRPr="003727C1">
        <w:rPr>
          <w:rFonts w:ascii="Symbol" w:hAnsi="Symbol" w:cs="Calibri"/>
          <w:color w:val="000000"/>
          <w:sz w:val="22"/>
          <w:szCs w:val="22"/>
        </w:rPr>
        <w:t>D</w:t>
      </w:r>
      <w:r w:rsidRPr="003727C1">
        <w:rPr>
          <w:rFonts w:ascii="Calibri" w:hAnsi="Calibri" w:cs="Calibri"/>
          <w:color w:val="000000"/>
          <w:sz w:val="22"/>
          <w:szCs w:val="22"/>
        </w:rPr>
        <w:t>t</w:t>
      </w:r>
      <w:r w:rsidR="00B54CA7" w:rsidRPr="00B54CA7">
        <w:rPr>
          <w:color w:val="000000"/>
          <w:sz w:val="22"/>
          <w:szCs w:val="22"/>
        </w:rPr>
        <w:t>:</w:t>
      </w:r>
      <w:r w:rsidRPr="003727C1">
        <w:rPr>
          <w:rFonts w:ascii="Calibri" w:hAnsi="Calibri" w:cs="Calibri"/>
          <w:i/>
          <w:iCs/>
          <w:color w:val="000000"/>
          <w:sz w:val="22"/>
          <w:szCs w:val="22"/>
        </w:rPr>
        <w:t xml:space="preserve"> </w:t>
      </w:r>
      <w:r w:rsidR="00890E1B" w:rsidRPr="003727C1">
        <w:rPr>
          <w:i/>
          <w:iCs/>
          <w:color w:val="000000"/>
        </w:rPr>
        <w:t>Delta (Granularität der Prozessschritte bzw. Handelstage)</w:t>
      </w:r>
    </w:p>
    <w:p w14:paraId="157A849C" w14:textId="1D9BFF8C" w:rsidR="00A20858" w:rsidRPr="003727C1" w:rsidRDefault="00890E1B" w:rsidP="003727C1">
      <w:pPr>
        <w:pStyle w:val="Listenabsatz"/>
        <w:numPr>
          <w:ilvl w:val="0"/>
          <w:numId w:val="30"/>
        </w:numPr>
        <w:ind w:left="720"/>
        <w:rPr>
          <w:rFonts w:ascii="Calibri" w:hAnsi="Calibri" w:cs="Calibri"/>
          <w:i/>
          <w:iCs/>
          <w:color w:val="000000"/>
          <w:sz w:val="22"/>
          <w:szCs w:val="22"/>
        </w:rPr>
      </w:pPr>
      <w:r w:rsidRPr="003727C1">
        <w:rPr>
          <w:rFonts w:ascii="Symbol" w:hAnsi="Symbol" w:cs="Calibri"/>
          <w:color w:val="000000"/>
          <w:sz w:val="22"/>
          <w:szCs w:val="22"/>
        </w:rPr>
        <w:t>e</w:t>
      </w:r>
      <w:r w:rsidR="00B54CA7" w:rsidRPr="00B54CA7">
        <w:rPr>
          <w:color w:val="000000"/>
          <w:sz w:val="22"/>
          <w:szCs w:val="22"/>
        </w:rPr>
        <w:t>:</w:t>
      </w:r>
      <w:r w:rsidRPr="005A2C06">
        <w:rPr>
          <w:rFonts w:ascii="Symbol" w:hAnsi="Symbol" w:cs="Calibri"/>
          <w:color w:val="000000"/>
          <w:sz w:val="22"/>
          <w:szCs w:val="22"/>
        </w:rPr>
        <w:t xml:space="preserve"> </w:t>
      </w:r>
      <w:r w:rsidRPr="003727C1">
        <w:rPr>
          <w:i/>
          <w:iCs/>
          <w:color w:val="000000"/>
        </w:rPr>
        <w:t>gleichverteilte Zufallszahl (</w:t>
      </w:r>
      <w:r w:rsidRPr="003727C1">
        <w:rPr>
          <w:rFonts w:ascii="Symbol" w:hAnsi="Symbol" w:cs="Calibri"/>
          <w:i/>
          <w:iCs/>
          <w:color w:val="000000"/>
          <w:sz w:val="22"/>
          <w:szCs w:val="22"/>
        </w:rPr>
        <w:t>e</w:t>
      </w:r>
      <w:r w:rsidR="00A20858" w:rsidRPr="003727C1">
        <w:rPr>
          <w:i/>
          <w:iCs/>
          <w:color w:val="000000"/>
        </w:rPr>
        <w:t xml:space="preserve"> ~ N(0;1)</w:t>
      </w:r>
      <w:r w:rsidRPr="003727C1">
        <w:rPr>
          <w:i/>
          <w:iCs/>
          <w:color w:val="000000"/>
        </w:rPr>
        <w:t>)</w:t>
      </w:r>
    </w:p>
    <w:p w14:paraId="5F8406C4" w14:textId="3849D8D3" w:rsidR="006C4385" w:rsidRDefault="006C4385" w:rsidP="007E7548">
      <w:pPr>
        <w:spacing w:line="360" w:lineRule="auto"/>
        <w:jc w:val="both"/>
      </w:pPr>
    </w:p>
    <w:p w14:paraId="7F4AFFF2" w14:textId="659D7361" w:rsidR="00890E1B" w:rsidRDefault="00077751" w:rsidP="007E7548">
      <w:pPr>
        <w:spacing w:line="360" w:lineRule="auto"/>
        <w:jc w:val="both"/>
      </w:pPr>
      <w:r>
        <w:lastRenderedPageBreak/>
        <w:t xml:space="preserve">Der jeweilige Startkurs für die Simulationen im Rahmen dieser Arbeit wurde auf 100€ festgesetzt. </w:t>
      </w:r>
      <w:r w:rsidR="002457E7">
        <w:t xml:space="preserve">Der Drift beschreibt die deterministische Tendenz des Prozesses und wurde mit einem Wert von +8% </w:t>
      </w:r>
      <w:r w:rsidR="003C4AAC">
        <w:t>versehen. Dies entspricht in etwa der durchschnittlichen, jährlichen Rendite des Deutschen Aktien Index (DAX</w:t>
      </w:r>
      <w:r w:rsidR="009D0A2D">
        <w:fldChar w:fldCharType="begin"/>
      </w:r>
      <w:r w:rsidR="009D0A2D">
        <w:instrText xml:space="preserve"> XE "</w:instrText>
      </w:r>
      <w:r w:rsidR="009D0A2D" w:rsidRPr="00FF0B15">
        <w:instrText>DAX</w:instrText>
      </w:r>
      <w:r w:rsidR="009D0A2D">
        <w:instrText>" \t "</w:instrText>
      </w:r>
      <w:r w:rsidR="009D0A2D" w:rsidRPr="0000553A">
        <w:rPr>
          <w:rFonts w:asciiTheme="minorHAnsi" w:hAnsiTheme="minorHAnsi" w:cstheme="minorHAnsi"/>
          <w:i/>
        </w:rPr>
        <w:instrText>Deutscher Aktien Index</w:instrText>
      </w:r>
      <w:r w:rsidR="009D0A2D">
        <w:instrText xml:space="preserve">" </w:instrText>
      </w:r>
      <w:r w:rsidR="009D0A2D">
        <w:fldChar w:fldCharType="end"/>
      </w:r>
      <w:r w:rsidR="003C4AAC">
        <w:t>)</w:t>
      </w:r>
      <w:r w:rsidR="00AF1BD4">
        <w:t>.</w:t>
      </w:r>
      <w:r w:rsidR="003C4AAC" w:rsidRPr="00040C56">
        <w:rPr>
          <w:rStyle w:val="Funotenzeichen"/>
        </w:rPr>
        <w:footnoteReference w:id="2"/>
      </w:r>
      <w:r w:rsidR="003C4AAC">
        <w:t xml:space="preserve"> </w:t>
      </w:r>
      <w:r w:rsidR="006951AF">
        <w:t xml:space="preserve">Für </w:t>
      </w:r>
      <w:r w:rsidR="009B25C4">
        <w:t>einen angemessenen Wert bzgl. der Volatilität dient der DAX ebenfalls als Referenz, sodass hierfür 20% veranschlagt wurden.</w:t>
      </w:r>
      <w:r w:rsidR="009B25C4" w:rsidRPr="00040C56">
        <w:rPr>
          <w:rStyle w:val="Funotenzeichen"/>
        </w:rPr>
        <w:footnoteReference w:id="3"/>
      </w:r>
      <w:r w:rsidR="009B25C4">
        <w:t xml:space="preserve"> </w:t>
      </w:r>
      <w:r w:rsidR="00B35FD7">
        <w:t xml:space="preserve">Im </w:t>
      </w:r>
      <w:r w:rsidR="009B25C4">
        <w:t>Rahmen des stochastischen Prozesses</w:t>
      </w:r>
      <w:r w:rsidR="00B35FD7">
        <w:t xml:space="preserve"> bestimmt die Volatilität als Variable</w:t>
      </w:r>
      <w:r w:rsidR="009B25C4">
        <w:t xml:space="preserve"> die Intensität von </w:t>
      </w:r>
      <w:r w:rsidR="00CE4179">
        <w:t>Kurs</w:t>
      </w:r>
      <w:r w:rsidR="005A2C06">
        <w:t>s</w:t>
      </w:r>
      <w:r w:rsidR="009B25C4">
        <w:t>chwankungen</w:t>
      </w:r>
      <w:r w:rsidR="00CE4179">
        <w:t xml:space="preserve">. Bei einer hohen Volatilität entstehen </w:t>
      </w:r>
      <w:r w:rsidR="00B35FD7">
        <w:t>demzufolge</w:t>
      </w:r>
      <w:r w:rsidR="00CE4179">
        <w:t xml:space="preserve"> höhere Abweichungen vom Mittelwert des </w:t>
      </w:r>
      <w:r w:rsidR="00B35FD7">
        <w:t>Kurses</w:t>
      </w:r>
      <w:r w:rsidR="00CE4179">
        <w:t xml:space="preserve"> als bei einer niedrigen Volatilität. Anders ausgedrückt</w:t>
      </w:r>
      <w:r w:rsidR="005A2C06">
        <w:t>:</w:t>
      </w:r>
      <w:r w:rsidR="00CE4179">
        <w:t xml:space="preserve"> </w:t>
      </w:r>
      <w:r w:rsidR="005A2C06">
        <w:t>D</w:t>
      </w:r>
      <w:r w:rsidR="00CE4179">
        <w:t xml:space="preserve">ie Schwankungsbreite möglicher Kursverläufe erhöht sich. </w:t>
      </w:r>
      <w:r w:rsidR="00466B50">
        <w:t>Am realen Finanzmarkt ist die Volatilität eine Messgröße, lediglich im Rahmen dieser Simulationen dient sie als Variable.</w:t>
      </w:r>
      <w:r w:rsidR="009B25C4">
        <w:t xml:space="preserve"> </w:t>
      </w:r>
      <w:r w:rsidR="00B35FD7">
        <w:tab/>
        <w:t>Eine weitere ausschlaggebende Variable in der Formel für den stochastischen Prozess ist das Delta t</w:t>
      </w:r>
      <w:r w:rsidR="00DA7F2D">
        <w:t>. Mithilfe des Deltas wird die Granularität des Prozesses bestimmt</w:t>
      </w:r>
      <w:r w:rsidR="008630E8">
        <w:t>, wobei t für die Anzahl an Handelstagen per anno steht.</w:t>
      </w:r>
      <w:r w:rsidR="00BB26EE">
        <w:t xml:space="preserve"> In der Regel hat ein Börsenjahr 260 Handelstage, womit Delta t einem Wert von 1/260 entsprechen würde. Die </w:t>
      </w:r>
      <w:r w:rsidR="00992C21">
        <w:t xml:space="preserve">geometrische brownsche Bewegung wird insofern angepasst bzw. segmentiert, dass ein Prozessschritt einem Handelstag entspricht. </w:t>
      </w:r>
      <w:r w:rsidR="005A2C06">
        <w:t>Bspw.</w:t>
      </w:r>
      <w:r w:rsidR="00992C21">
        <w:t xml:space="preserve"> wäre auch </w:t>
      </w:r>
      <w:r w:rsidR="00F1162E">
        <w:t>eine wochenweise Stückelung des Prozesses umsetzbar</w:t>
      </w:r>
      <w:r w:rsidR="005A2C06">
        <w:t xml:space="preserve">. Dabei müsste </w:t>
      </w:r>
      <w:r w:rsidR="00F1162E">
        <w:t xml:space="preserve">Delta t bei 52 Wochen im Jahr entsprechend mit dem Wert 1/52 versehen </w:t>
      </w:r>
      <w:r w:rsidR="001D47B6">
        <w:t>werden</w:t>
      </w:r>
      <w:r w:rsidR="00F1162E">
        <w:t xml:space="preserve">. </w:t>
      </w:r>
      <w:r w:rsidR="001D47B6">
        <w:t xml:space="preserve">Ob der Kurs </w:t>
      </w:r>
      <w:r w:rsidR="00454E9E">
        <w:t>infolge eines Prozessschrittes steigt oder fällt, wird jeweils maßgeblich über eine gleichverteilte Zufallszahl am Ende der Formel entschieden.</w:t>
      </w:r>
      <w:r w:rsidR="00196F2E">
        <w:t xml:space="preserve"> </w:t>
      </w:r>
      <w:r w:rsidR="00442BE3">
        <w:t>D</w:t>
      </w:r>
      <w:r w:rsidR="00196F2E">
        <w:t xml:space="preserve">ie Zufallszahlen </w:t>
      </w:r>
      <w:r w:rsidR="00442BE3">
        <w:t xml:space="preserve">können als </w:t>
      </w:r>
      <w:r w:rsidR="00196F2E">
        <w:t>Kernelement</w:t>
      </w:r>
      <w:r w:rsidR="00442BE3">
        <w:t xml:space="preserve"> des stochastischen Prozesses bezeichnet werden</w:t>
      </w:r>
      <w:r w:rsidR="00C335A2">
        <w:t xml:space="preserve"> und sind elementar für die Aussagekraft der Simulationen und deren Ergebnisse.</w:t>
      </w:r>
      <w:r w:rsidR="00442BE3">
        <w:t xml:space="preserve"> </w:t>
      </w:r>
      <w:r w:rsidR="00EC7407">
        <w:t xml:space="preserve">In diesem Zusammenhang ist es obligatorisch, dass die Zahlen einer Gleichverteilung folgen. </w:t>
      </w:r>
      <w:r w:rsidR="00EC7407" w:rsidRPr="00EC7407">
        <w:rPr>
          <w:color w:val="202124"/>
          <w:shd w:val="clear" w:color="auto" w:fill="FFFFFF"/>
        </w:rPr>
        <w:t>Die Gleichverteilung ist eine stetige Verteilung, die einen Bereich von gleich wahrscheinlichen Werten modelliert</w:t>
      </w:r>
      <w:r w:rsidR="00EC7407">
        <w:rPr>
          <w:color w:val="202124"/>
          <w:shd w:val="clear" w:color="auto" w:fill="FFFFFF"/>
        </w:rPr>
        <w:t xml:space="preserve">. </w:t>
      </w:r>
      <w:r w:rsidR="007438C8">
        <w:rPr>
          <w:color w:val="202124"/>
          <w:shd w:val="clear" w:color="auto" w:fill="FFFFFF"/>
        </w:rPr>
        <w:t xml:space="preserve">Für den Prozess müssen die Zahlen dabei aus dem Wertebereich von </w:t>
      </w:r>
      <w:r w:rsidR="005A2C06">
        <w:rPr>
          <w:color w:val="202124"/>
          <w:shd w:val="clear" w:color="auto" w:fill="FFFFFF"/>
        </w:rPr>
        <w:t>N</w:t>
      </w:r>
      <w:r w:rsidR="007438C8">
        <w:rPr>
          <w:color w:val="202124"/>
          <w:shd w:val="clear" w:color="auto" w:fill="FFFFFF"/>
        </w:rPr>
        <w:t xml:space="preserve">ull bis </w:t>
      </w:r>
      <w:r w:rsidR="005A2C06">
        <w:rPr>
          <w:color w:val="202124"/>
          <w:shd w:val="clear" w:color="auto" w:fill="FFFFFF"/>
        </w:rPr>
        <w:t>E</w:t>
      </w:r>
      <w:r w:rsidR="007438C8">
        <w:rPr>
          <w:color w:val="202124"/>
          <w:shd w:val="clear" w:color="auto" w:fill="FFFFFF"/>
        </w:rPr>
        <w:t>ins hervorgehen.</w:t>
      </w:r>
      <w:r w:rsidR="00A80BE6">
        <w:rPr>
          <w:color w:val="202124"/>
          <w:shd w:val="clear" w:color="auto" w:fill="FFFFFF"/>
        </w:rPr>
        <w:t xml:space="preserve"> </w:t>
      </w:r>
      <w:r w:rsidR="00A80BE6">
        <w:rPr>
          <w:color w:val="202124"/>
          <w:shd w:val="clear" w:color="auto" w:fill="FFFFFF"/>
        </w:rPr>
        <w:tab/>
      </w:r>
      <w:r w:rsidR="00A80BE6">
        <w:rPr>
          <w:color w:val="202124"/>
          <w:shd w:val="clear" w:color="auto" w:fill="FFFFFF"/>
        </w:rPr>
        <w:br/>
        <w:t xml:space="preserve">Da sich die Generierung gleichverteilter Zufallszahlen als komplizierter gestaltet, als es auf den ersten Blick erscheint, wird im nachfolgenden Abschnitt darauf ausführlich eingegangen. Zwar existieren bereits diverse Algorithmen, die </w:t>
      </w:r>
      <w:r w:rsidR="00BD2EBD">
        <w:rPr>
          <w:color w:val="202124"/>
          <w:shd w:val="clear" w:color="auto" w:fill="FFFFFF"/>
        </w:rPr>
        <w:t>Pseudo-</w:t>
      </w:r>
      <w:r w:rsidR="00A80BE6">
        <w:rPr>
          <w:color w:val="202124"/>
          <w:shd w:val="clear" w:color="auto" w:fill="FFFFFF"/>
        </w:rPr>
        <w:t>Zufallszahlen</w:t>
      </w:r>
      <w:r w:rsidR="00BD2EBD">
        <w:rPr>
          <w:color w:val="202124"/>
          <w:shd w:val="clear" w:color="auto" w:fill="FFFFFF"/>
        </w:rPr>
        <w:t xml:space="preserve"> erzeugen und dabei </w:t>
      </w:r>
      <w:r w:rsidR="005A2C06">
        <w:rPr>
          <w:color w:val="202124"/>
          <w:shd w:val="clear" w:color="auto" w:fill="FFFFFF"/>
        </w:rPr>
        <w:t xml:space="preserve">annähernd </w:t>
      </w:r>
      <w:r w:rsidR="00BD2EBD">
        <w:rPr>
          <w:color w:val="202124"/>
          <w:shd w:val="clear" w:color="auto" w:fill="FFFFFF"/>
        </w:rPr>
        <w:t xml:space="preserve">die Gleichverteilung nachahmen können, jedoch sind </w:t>
      </w:r>
      <w:r w:rsidR="005A2C06">
        <w:rPr>
          <w:color w:val="202124"/>
          <w:shd w:val="clear" w:color="auto" w:fill="FFFFFF"/>
        </w:rPr>
        <w:t xml:space="preserve">die </w:t>
      </w:r>
      <w:r w:rsidR="001A5995">
        <w:rPr>
          <w:color w:val="202124"/>
          <w:shd w:val="clear" w:color="auto" w:fill="FFFFFF"/>
        </w:rPr>
        <w:t>Zahlen</w:t>
      </w:r>
      <w:r w:rsidR="00BD2EBD">
        <w:rPr>
          <w:color w:val="202124"/>
          <w:shd w:val="clear" w:color="auto" w:fill="FFFFFF"/>
        </w:rPr>
        <w:t xml:space="preserve"> in Punkto Zuverlässigkeit und Konsistenz </w:t>
      </w:r>
      <w:r w:rsidR="001A5995">
        <w:rPr>
          <w:color w:val="202124"/>
          <w:shd w:val="clear" w:color="auto" w:fill="FFFFFF"/>
        </w:rPr>
        <w:t xml:space="preserve">der Verteilung </w:t>
      </w:r>
      <w:r w:rsidR="00BD2EBD">
        <w:rPr>
          <w:color w:val="202124"/>
          <w:shd w:val="clear" w:color="auto" w:fill="FFFFFF"/>
        </w:rPr>
        <w:t>oftmals nicht hinreichend.</w:t>
      </w:r>
      <w:r w:rsidR="001A5995">
        <w:rPr>
          <w:color w:val="202124"/>
          <w:shd w:val="clear" w:color="auto" w:fill="FFFFFF"/>
        </w:rPr>
        <w:t xml:space="preserve"> Die Chi-Quadrat-Tests im nächsten Abschnitt spiegeln diese Problematik wider.  </w:t>
      </w:r>
      <w:r w:rsidR="00BD2EBD">
        <w:rPr>
          <w:color w:val="202124"/>
          <w:shd w:val="clear" w:color="auto" w:fill="FFFFFF"/>
        </w:rPr>
        <w:t xml:space="preserve"> </w:t>
      </w:r>
      <w:r w:rsidR="00A80BE6">
        <w:rPr>
          <w:color w:val="202124"/>
          <w:shd w:val="clear" w:color="auto" w:fill="FFFFFF"/>
        </w:rPr>
        <w:t xml:space="preserve">  </w:t>
      </w:r>
      <w:r w:rsidR="007438C8">
        <w:rPr>
          <w:color w:val="202124"/>
          <w:shd w:val="clear" w:color="auto" w:fill="FFFFFF"/>
        </w:rPr>
        <w:t xml:space="preserve"> </w:t>
      </w:r>
    </w:p>
    <w:p w14:paraId="62B152FE" w14:textId="47C9B35D" w:rsidR="0040192C" w:rsidRDefault="0040192C" w:rsidP="007E7548">
      <w:pPr>
        <w:spacing w:line="360" w:lineRule="auto"/>
        <w:jc w:val="both"/>
      </w:pPr>
    </w:p>
    <w:p w14:paraId="1FF2CF81" w14:textId="76C69CD6" w:rsidR="0040192C" w:rsidRPr="00B163F2" w:rsidRDefault="001D42AE" w:rsidP="001D42AE">
      <w:pPr>
        <w:pStyle w:val="berschrift3"/>
        <w:rPr>
          <w:rFonts w:ascii="Times New Roman" w:hAnsi="Times New Roman" w:cs="Times New Roman"/>
        </w:rPr>
      </w:pPr>
      <w:bookmarkStart w:id="19" w:name="_Toc112387000"/>
      <w:r w:rsidRPr="00B163F2">
        <w:rPr>
          <w:rFonts w:ascii="Times New Roman" w:hAnsi="Times New Roman" w:cs="Times New Roman"/>
        </w:rPr>
        <w:lastRenderedPageBreak/>
        <w:t>Generierung von Zufallszahlen für den stochastischen Prozess</w:t>
      </w:r>
      <w:bookmarkEnd w:id="19"/>
    </w:p>
    <w:p w14:paraId="07FEC424" w14:textId="77777777" w:rsidR="006929F0" w:rsidRDefault="006929F0" w:rsidP="006929F0"/>
    <w:p w14:paraId="53B75039" w14:textId="676B55A5" w:rsidR="006929F0" w:rsidRDefault="00D51E7B" w:rsidP="006929F0">
      <w:pPr>
        <w:spacing w:line="360" w:lineRule="auto"/>
        <w:jc w:val="both"/>
      </w:pPr>
      <w:r>
        <w:t xml:space="preserve">Neben der Generierung von Pseudozufallszahlen </w:t>
      </w:r>
      <w:r w:rsidR="006B52FC">
        <w:t xml:space="preserve">existieren auch Möglichkeiten zur Generierung von echten Zufallszahlen. Da diese allerdings auf physikalischen Phänomenen beruhen, welche aufwendig im Labor gemessen und anschließend in Zahlen konvertiert sowie digitalisiert werden müssen, </w:t>
      </w:r>
      <w:r w:rsidR="00D85663">
        <w:t>gestaltet sich die Nutzung dieser als umständlich</w:t>
      </w:r>
      <w:r w:rsidR="00B60D5F">
        <w:t xml:space="preserve"> </w:t>
      </w:r>
      <w:r w:rsidR="00B60D5F">
        <w:fldChar w:fldCharType="begin"/>
      </w:r>
      <w:r w:rsidR="00AF1BD4">
        <w:instrText xml:space="preserve"> ADDIN ZOTERO_ITEM CSL_CITATION {"citationID":"KUDSvyx4","properties":{"formattedCitation":"[16]","plainCitation":"[16]","noteIndex":0},"citationItems":[{"id":18,"uris":["http://zotero.org/users/local/ckKINgXE/items/FGC93U37"],"itemData":{"id":18,"type":"article-journal","container-title":"Applied Physics Letters","DOI":"10.1063/1.3597793","ISSN":"0003-6951, 1077-3118","issue":"23","journalAbbreviation":"Appl. Phys. Lett.","language":"en","page":"231103","source":"DOI.org (Crossref)","title":"Real time demonstration of high bitrate quantum random number generation with coherent laser light","volume":"98","author":[{"family":"Symul","given":"T."},{"family":"Assad","given":"S. M."},{"family":"Lam","given":"P. K."}],"issued":{"date-parts":[["2011",6,6]]}}}],"schema":"https://github.com/citation-style-language/schema/raw/master/csl-citation.json"} </w:instrText>
      </w:r>
      <w:r w:rsidR="00B60D5F">
        <w:fldChar w:fldCharType="separate"/>
      </w:r>
      <w:r w:rsidR="00AF1BD4">
        <w:rPr>
          <w:noProof/>
        </w:rPr>
        <w:t>[16]</w:t>
      </w:r>
      <w:r w:rsidR="00B60D5F">
        <w:fldChar w:fldCharType="end"/>
      </w:r>
      <w:r w:rsidR="005A2C06">
        <w:t>.</w:t>
      </w:r>
      <w:r w:rsidR="00D85663">
        <w:t xml:space="preserve"> Bei der Generierung echter Zufallszahlen gibt es mehrere</w:t>
      </w:r>
      <w:r w:rsidR="006929F0">
        <w:t xml:space="preserve"> </w:t>
      </w:r>
      <w:r w:rsidR="00B60D5F">
        <w:t>Herangehensweisen</w:t>
      </w:r>
      <w:r w:rsidR="006929F0">
        <w:t xml:space="preserve"> und Forschungsgebiete, wobei die Rauschgrößenmessung derzeit das meiste Potential bietet und für die Erstellung stochastischer Prozesse im Kontext </w:t>
      </w:r>
      <w:r w:rsidR="0097565A">
        <w:t>dieser</w:t>
      </w:r>
      <w:r w:rsidR="006929F0">
        <w:t xml:space="preserve"> </w:t>
      </w:r>
      <w:r w:rsidR="0097565A">
        <w:t>A</w:t>
      </w:r>
      <w:r w:rsidR="006929F0">
        <w:t>rbeit als am geeignetsten erscheint</w:t>
      </w:r>
      <w:r w:rsidR="005A2C06">
        <w:t xml:space="preserve"> </w:t>
      </w:r>
      <w:r w:rsidR="00B60D5F">
        <w:fldChar w:fldCharType="begin"/>
      </w:r>
      <w:r w:rsidR="00AF1BD4">
        <w:instrText xml:space="preserve"> ADDIN ZOTERO_ITEM CSL_CITATION {"citationID":"NnCjhkeT","properties":{"formattedCitation":"[17]","plainCitation":"[17]","noteIndex":0},"citationItems":[{"id":17,"uris":["http://zotero.org/users/local/ckKINgXE/items/WEPGGEQ6"],"itemData":{"id":17,"type":"article-journal","container-title":"Physical Review Applied","DOI":"10.1103/PhysRevApplied.3.054004","ISSN":"2331-7019","issue":"5","journalAbbreviation":"Phys. Rev. Applied","language":"en","page":"054004","source":"DOI.org (Crossref)","title":"Maximization of Extractable Randomness in a Quantum Random-Number Generator","volume":"3","author":[{"family":"Haw","given":"J. Y."},{"family":"Assad","given":"S. M."},{"family":"Lance","given":"A. M."},{"family":"Ng","given":"N. H. Y."},{"family":"Sharma","given":"V."},{"family":"Lam","given":"P. K."},{"family":"Symul","given":"T."}],"issued":{"date-parts":[["2015",5,11]]}}}],"schema":"https://github.com/citation-style-language/schema/raw/master/csl-citation.json"} </w:instrText>
      </w:r>
      <w:r w:rsidR="00B60D5F">
        <w:fldChar w:fldCharType="separate"/>
      </w:r>
      <w:r w:rsidR="00AF1BD4">
        <w:rPr>
          <w:noProof/>
        </w:rPr>
        <w:t>[17]</w:t>
      </w:r>
      <w:r w:rsidR="00B60D5F">
        <w:fldChar w:fldCharType="end"/>
      </w:r>
      <w:r w:rsidR="005A2C06">
        <w:t>.</w:t>
      </w:r>
    </w:p>
    <w:p w14:paraId="3A8D8EEC" w14:textId="53DD062B" w:rsidR="006929F0" w:rsidRDefault="006929F0" w:rsidP="006C4385">
      <w:pPr>
        <w:keepNext/>
        <w:jc w:val="center"/>
      </w:pPr>
      <w:r>
        <w:rPr>
          <w:noProof/>
        </w:rPr>
        <w:drawing>
          <wp:inline distT="0" distB="0" distL="0" distR="0" wp14:anchorId="30A30A59" wp14:editId="3B537491">
            <wp:extent cx="5438982" cy="3575627"/>
            <wp:effectExtent l="76200" t="63500" r="85725" b="952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95035" cy="3612477"/>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3B0C302" w14:textId="5825F0CE" w:rsidR="006929F0" w:rsidRDefault="005A2C06" w:rsidP="005A2C06">
      <w:pPr>
        <w:pStyle w:val="Beschriftung"/>
      </w:pPr>
      <w:bookmarkStart w:id="20" w:name="_Toc112259522"/>
      <w:bookmarkStart w:id="21" w:name="_Toc112259632"/>
      <w:r>
        <w:t xml:space="preserve">     </w:t>
      </w:r>
      <w:bookmarkStart w:id="22" w:name="_Toc112373298"/>
      <w:r w:rsidR="006929F0">
        <w:t xml:space="preserve">Abbildung </w:t>
      </w:r>
      <w:fldSimple w:instr=" SEQ Abbildung \* ARABIC ">
        <w:r w:rsidR="00B54CA7">
          <w:rPr>
            <w:noProof/>
          </w:rPr>
          <w:t>4</w:t>
        </w:r>
      </w:fldSimple>
      <w:r w:rsidR="006929F0">
        <w:t xml:space="preserve">: </w:t>
      </w:r>
      <w:r w:rsidR="0097565A">
        <w:t>Möglichkeiten zur Generierung von</w:t>
      </w:r>
      <w:r w:rsidR="00D51E7B">
        <w:t xml:space="preserve"> Zufallszahlen</w:t>
      </w:r>
      <w:bookmarkEnd w:id="20"/>
      <w:bookmarkEnd w:id="21"/>
      <w:bookmarkEnd w:id="22"/>
      <w:r w:rsidR="00AF1BD4">
        <w:t xml:space="preserve"> </w:t>
      </w:r>
      <w:r w:rsidR="00AF1BD4">
        <w:fldChar w:fldCharType="begin"/>
      </w:r>
      <w:r w:rsidR="00AF1BD4">
        <w:instrText xml:space="preserve"> ADDIN ZOTERO_ITEM CSL_CITATION {"citationID":"FpZgWFf8","properties":{"formattedCitation":"[18]","plainCitation":"[18]","noteIndex":0},"citationItems":[{"id":37,"uris":["http://zotero.org/users/local/ckKINgXE/items/FG4B952Y"],"itemData":{"id":37,"type":"speech","event-place":"TU Dresden","genre":"PowerPoint-Präsentation","publisher-place":"TU Dresden","title":"Prinzipien zur Erzeugung von Zufallszahlen in der Informatik","URL":"https://users.fmi.uni-jena.de/~hinze/fv-hinze.pdf","author":[{"literal":"Dipl.-Inform. Thomas Hinze"}],"accessed":{"date-parts":[["2022",7,18]]}}}],"schema":"https://github.com/citation-style-language/schema/raw/master/csl-citation.json"} </w:instrText>
      </w:r>
      <w:r w:rsidR="00AF1BD4">
        <w:fldChar w:fldCharType="separate"/>
      </w:r>
      <w:r w:rsidR="00AF1BD4">
        <w:rPr>
          <w:noProof/>
        </w:rPr>
        <w:t>[18]</w:t>
      </w:r>
      <w:r w:rsidR="00AF1BD4">
        <w:fldChar w:fldCharType="end"/>
      </w:r>
    </w:p>
    <w:p w14:paraId="0F360450" w14:textId="5720DC71" w:rsidR="006929F0" w:rsidRDefault="006929F0" w:rsidP="006929F0">
      <w:pPr>
        <w:spacing w:line="360" w:lineRule="auto"/>
        <w:jc w:val="both"/>
      </w:pPr>
      <w:r>
        <w:t>Rauschgrößenmessung ist definiert als die zeitquantisierte Erfassung einer zugrundeliegenden</w:t>
      </w:r>
      <w:r w:rsidR="005A2C06">
        <w:t>,</w:t>
      </w:r>
      <w:r>
        <w:t xml:space="preserve"> physikalischen Zufallsgröße und </w:t>
      </w:r>
      <w:r w:rsidR="00167D27">
        <w:t xml:space="preserve">die darauffolgende </w:t>
      </w:r>
      <w:r>
        <w:t xml:space="preserve">Transformation in Zufallszahlenfolgen. Die Zahlen haben </w:t>
      </w:r>
      <w:r w:rsidR="00167D27">
        <w:t xml:space="preserve">in der Theorie </w:t>
      </w:r>
      <w:r>
        <w:t>optimale statistische Eigenschaften und können</w:t>
      </w:r>
      <w:r w:rsidR="00167D27">
        <w:t xml:space="preserve">, </w:t>
      </w:r>
      <w:r>
        <w:t>anders als bei Pseudozufallszahlen, die vom Computer mithilfe von Algorithmen erstellt werden</w:t>
      </w:r>
      <w:r w:rsidR="00167D27">
        <w:t>, nicht reproduziert werden.</w:t>
      </w:r>
      <w:r w:rsidR="00B163F2">
        <w:t xml:space="preserve"> </w:t>
      </w:r>
      <w:r>
        <w:t>Die bekanntesten Quellen für physikalische Zufallsgrößen sind das Rauschen der Fluktuationen eines Quantenvakuums (</w:t>
      </w:r>
      <w:r w:rsidR="00A66AF8">
        <w:t>siehe „</w:t>
      </w:r>
      <w:r>
        <w:t>Quantum Group der Australian National University</w:t>
      </w:r>
      <w:r w:rsidR="00A66AF8">
        <w:t>“</w:t>
      </w:r>
      <w:r w:rsidR="00AF1BD4">
        <w:t>)</w:t>
      </w:r>
      <w:r w:rsidR="00A66AF8" w:rsidRPr="00040C56">
        <w:rPr>
          <w:rStyle w:val="Funotenzeichen"/>
        </w:rPr>
        <w:footnoteReference w:id="4"/>
      </w:r>
      <w:r>
        <w:t>, atmosphärisches Rauschen (</w:t>
      </w:r>
      <w:r w:rsidR="00A66AF8">
        <w:t>siehe</w:t>
      </w:r>
      <w:r>
        <w:t xml:space="preserve"> </w:t>
      </w:r>
      <w:r w:rsidR="00A66AF8">
        <w:t>„</w:t>
      </w:r>
      <w:r>
        <w:t>Random.org</w:t>
      </w:r>
      <w:r w:rsidR="00A66AF8">
        <w:t>“</w:t>
      </w:r>
      <w:r w:rsidR="00AF1BD4">
        <w:t>)</w:t>
      </w:r>
      <w:r w:rsidR="00A66AF8" w:rsidRPr="00040C56">
        <w:rPr>
          <w:rStyle w:val="Funotenzeichen"/>
        </w:rPr>
        <w:footnoteReference w:id="5"/>
      </w:r>
      <w:r w:rsidR="005A2C06">
        <w:t xml:space="preserve"> oder</w:t>
      </w:r>
      <w:r>
        <w:t xml:space="preserve"> der Quantenprozess von der photonischen Emission in Halbleitern (</w:t>
      </w:r>
      <w:r w:rsidR="00A66AF8">
        <w:t>siehe</w:t>
      </w:r>
      <w:r>
        <w:t xml:space="preserve"> </w:t>
      </w:r>
      <w:r w:rsidR="00A66AF8">
        <w:t>„</w:t>
      </w:r>
      <w:r>
        <w:t xml:space="preserve">Ruder Boskovic </w:t>
      </w:r>
      <w:r>
        <w:lastRenderedPageBreak/>
        <w:t>Institut</w:t>
      </w:r>
      <w:r w:rsidR="00A66AF8">
        <w:t>“</w:t>
      </w:r>
      <w:r w:rsidR="00AF1BD4">
        <w:t>)</w:t>
      </w:r>
      <w:r w:rsidR="00A66AF8" w:rsidRPr="00040C56">
        <w:rPr>
          <w:rStyle w:val="Funotenzeichen"/>
        </w:rPr>
        <w:footnoteReference w:id="6"/>
      </w:r>
      <w:r>
        <w:t xml:space="preserve">. Verschiedene Institutionen weltweit generieren im Labor mithilfe dieser </w:t>
      </w:r>
      <w:r w:rsidR="00A42FCB">
        <w:t>Methoden</w:t>
      </w:r>
      <w:r>
        <w:t xml:space="preserve"> Zufallszahlen und bieten im Netz kostenlos</w:t>
      </w:r>
      <w:r w:rsidR="00A42FCB">
        <w:t>e</w:t>
      </w:r>
      <w:r>
        <w:t xml:space="preserve"> Schnittstellen an, </w:t>
      </w:r>
      <w:r w:rsidR="00A42FCB">
        <w:t>sodass Wissenschaftler</w:t>
      </w:r>
      <w:r w:rsidR="005A2C06">
        <w:t>*innen</w:t>
      </w:r>
      <w:r w:rsidR="00A42FCB">
        <w:t xml:space="preserve"> der Zugriff und die Nutzung dieser Zahlen ermöglicht wird</w:t>
      </w:r>
      <w:r>
        <w:t>.</w:t>
      </w:r>
      <w:r>
        <w:tab/>
      </w:r>
    </w:p>
    <w:p w14:paraId="5B885EAE" w14:textId="7D786A9D" w:rsidR="00D70112" w:rsidRDefault="00A42FCB" w:rsidP="0097565A">
      <w:pPr>
        <w:spacing w:line="360" w:lineRule="auto"/>
        <w:jc w:val="both"/>
      </w:pPr>
      <w:r>
        <w:t xml:space="preserve">Der </w:t>
      </w:r>
      <w:r w:rsidR="006929F0">
        <w:t xml:space="preserve">Zugriff auf die Zufallszahlen der Quantum </w:t>
      </w:r>
      <w:r w:rsidR="006929F0" w:rsidRPr="006C4385">
        <w:t>Optics Group der Australian National University (ANU</w:t>
      </w:r>
      <w:r w:rsidR="009D0A2D">
        <w:fldChar w:fldCharType="begin"/>
      </w:r>
      <w:r w:rsidR="009D0A2D">
        <w:instrText xml:space="preserve"> XE "</w:instrText>
      </w:r>
      <w:r w:rsidR="009D0A2D" w:rsidRPr="00D50121">
        <w:instrText>ANU</w:instrText>
      </w:r>
      <w:r w:rsidR="009D0A2D">
        <w:instrText>" \t "</w:instrText>
      </w:r>
      <w:r w:rsidR="009D0A2D" w:rsidRPr="007D174B">
        <w:rPr>
          <w:rFonts w:asciiTheme="minorHAnsi" w:hAnsiTheme="minorHAnsi" w:cstheme="minorHAnsi"/>
          <w:i/>
        </w:rPr>
        <w:instrText>Australian National University</w:instrText>
      </w:r>
      <w:r w:rsidR="009D0A2D">
        <w:instrText xml:space="preserve">" </w:instrText>
      </w:r>
      <w:r w:rsidR="009D0A2D">
        <w:fldChar w:fldCharType="end"/>
      </w:r>
      <w:r w:rsidR="006929F0" w:rsidRPr="006C4385">
        <w:t xml:space="preserve">, Canberra) </w:t>
      </w:r>
      <w:r w:rsidR="0004474B">
        <w:t xml:space="preserve">hat sich für das Simulations-Tool bzw. diese Arbeit als am geeignetsten herausgestellt. Passend zum Tech-Stack des Tools ist eine Schnittstelle für Python verfügbar, welche das Abrufen der Zufallszahlen in nahezu Echtzeit auf unkomplizierte Weise ermöglicht. Abgesehen davon </w:t>
      </w:r>
      <w:r w:rsidR="0024524D">
        <w:t>wird eine Vielzahl</w:t>
      </w:r>
      <w:r w:rsidR="0004474B">
        <w:t xml:space="preserve"> </w:t>
      </w:r>
      <w:r w:rsidR="0024524D">
        <w:t>an bereits</w:t>
      </w:r>
      <w:r w:rsidR="0004474B">
        <w:t xml:space="preserve"> generierte</w:t>
      </w:r>
      <w:r w:rsidR="0024524D">
        <w:t>n</w:t>
      </w:r>
      <w:r w:rsidR="0004474B">
        <w:t xml:space="preserve"> Zahlenfolgen in Form von </w:t>
      </w:r>
      <w:r w:rsidR="0024524D">
        <w:t>Text-</w:t>
      </w:r>
      <w:r w:rsidR="0004474B">
        <w:t xml:space="preserve">Dateien </w:t>
      </w:r>
      <w:r w:rsidR="0024524D">
        <w:t>zum Herunterladen bereitgestellt. Ein Chi-Quadrat</w:t>
      </w:r>
      <w:r w:rsidR="005A2C06">
        <w:t>-</w:t>
      </w:r>
      <w:r w:rsidR="0024524D">
        <w:t>Test</w:t>
      </w:r>
      <w:r w:rsidR="00C15CD6">
        <w:t xml:space="preserve">, welcher für eine </w:t>
      </w:r>
      <w:r w:rsidR="0024524D">
        <w:t>Stichprobe dieser Zahlen</w:t>
      </w:r>
      <w:r w:rsidR="00C15CD6">
        <w:t xml:space="preserve"> durchgeführt wurde</w:t>
      </w:r>
      <w:r w:rsidR="0024524D">
        <w:t xml:space="preserve">, </w:t>
      </w:r>
      <w:r w:rsidR="00C15CD6">
        <w:t>lieferte ein akzeptables Resultat in Hinblick auf die</w:t>
      </w:r>
      <w:r w:rsidR="000B1C7D">
        <w:t xml:space="preserve"> für den Prozess vorausgesetzte </w:t>
      </w:r>
      <w:r w:rsidR="00C15CD6">
        <w:t>Gleichverteilung</w:t>
      </w:r>
      <w:r w:rsidR="000B1C7D">
        <w:t xml:space="preserve"> der Zahlen.</w:t>
      </w:r>
      <w:r w:rsidR="00782C9A">
        <w:t xml:space="preserve"> Der Chi-Quadrat</w:t>
      </w:r>
      <w:r w:rsidR="005A2C06">
        <w:t>-</w:t>
      </w:r>
      <w:r w:rsidR="00782C9A">
        <w:t xml:space="preserve">Test und dessen Ergebnisse werden </w:t>
      </w:r>
      <w:r w:rsidR="00D70112">
        <w:t>an entsprechender Stelle noch einmal</w:t>
      </w:r>
      <w:r w:rsidR="00782C9A">
        <w:t xml:space="preserve"> aufgegriffen</w:t>
      </w:r>
      <w:r w:rsidR="00D70112">
        <w:t xml:space="preserve"> und vorgestellt.</w:t>
      </w:r>
      <w:r w:rsidR="00782C9A">
        <w:t xml:space="preserve"> </w:t>
      </w:r>
    </w:p>
    <w:p w14:paraId="265029B6" w14:textId="2F9F19DF" w:rsidR="006929F0" w:rsidRDefault="006929F0" w:rsidP="0097565A">
      <w:pPr>
        <w:spacing w:line="360" w:lineRule="auto"/>
        <w:jc w:val="both"/>
      </w:pPr>
      <w:r>
        <w:t xml:space="preserve">Die ANU hat </w:t>
      </w:r>
      <w:r w:rsidR="00D70112">
        <w:t>außerdem</w:t>
      </w:r>
      <w:r>
        <w:t xml:space="preserve"> zwei wissenschaftliche Paper zu dem Aufbau und der Funktionsweise des genutzten Quantenvakuums veröffentlicht. </w:t>
      </w:r>
      <w:r w:rsidR="003960B6">
        <w:t>Die beiden Paper</w:t>
      </w:r>
      <w:r w:rsidR="000B1C7D">
        <w:t xml:space="preserve"> </w:t>
      </w:r>
      <w:r w:rsidR="00062B2A">
        <w:t>bieten</w:t>
      </w:r>
      <w:r w:rsidR="000B1C7D">
        <w:t xml:space="preserve"> einen Einblick </w:t>
      </w:r>
      <w:r w:rsidR="00062B2A">
        <w:t xml:space="preserve">in </w:t>
      </w:r>
      <w:r>
        <w:t>d</w:t>
      </w:r>
      <w:r w:rsidR="00062B2A">
        <w:t xml:space="preserve">ie Funktionsweise der Messinstrumente und </w:t>
      </w:r>
      <w:r w:rsidR="005A2C06">
        <w:t>der</w:t>
      </w:r>
      <w:r w:rsidR="00062B2A">
        <w:t xml:space="preserve"> Apparaturen</w:t>
      </w:r>
      <w:r w:rsidR="003960B6">
        <w:t xml:space="preserve">, </w:t>
      </w:r>
      <w:r w:rsidR="005A2C06">
        <w:t>welche</w:t>
      </w:r>
      <w:r w:rsidR="003960B6">
        <w:t xml:space="preserve"> für die </w:t>
      </w:r>
      <w:r>
        <w:t>Generierung der Zufallszahlen</w:t>
      </w:r>
      <w:r w:rsidR="003960B6">
        <w:t xml:space="preserve"> nötig sind.</w:t>
      </w:r>
      <w:r>
        <w:t xml:space="preserve"> </w:t>
      </w:r>
      <w:r w:rsidR="003960B6">
        <w:t>Zudem wird erklärt,</w:t>
      </w:r>
      <w:r>
        <w:t xml:space="preserve"> warum es sich bei </w:t>
      </w:r>
      <w:r w:rsidR="00062B2A">
        <w:t>den Zahlen</w:t>
      </w:r>
      <w:r>
        <w:t xml:space="preserve"> um „echte“ Zufallszahlen handelt</w:t>
      </w:r>
      <w:r w:rsidR="00062B2A">
        <w:t>.</w:t>
      </w:r>
      <w:r w:rsidR="00757900">
        <w:t xml:space="preserve"> </w:t>
      </w:r>
      <w:r>
        <w:t xml:space="preserve">Da die Schnittstelle </w:t>
      </w:r>
      <w:r w:rsidR="003960B6">
        <w:t>zu den</w:t>
      </w:r>
      <w:r>
        <w:t xml:space="preserve"> Zufallszahlen der ANU bereits seit 2012 bereitgestellt </w:t>
      </w:r>
      <w:r w:rsidR="003960B6">
        <w:t>wird</w:t>
      </w:r>
      <w:r>
        <w:t xml:space="preserve"> und die Universität diese für eigene Forschungsarbeiten nutzt, ist </w:t>
      </w:r>
      <w:r w:rsidR="003960B6">
        <w:t xml:space="preserve">von einer </w:t>
      </w:r>
      <w:r>
        <w:t xml:space="preserve">Bereitstellung der Zahlen </w:t>
      </w:r>
      <w:r w:rsidR="003960B6">
        <w:t>in dieser Form</w:t>
      </w:r>
      <w:r>
        <w:t xml:space="preserve"> auch </w:t>
      </w:r>
      <w:r w:rsidR="003960B6">
        <w:t>für</w:t>
      </w:r>
      <w:r>
        <w:t xml:space="preserve"> </w:t>
      </w:r>
      <w:r w:rsidR="003960B6">
        <w:t>die</w:t>
      </w:r>
      <w:r>
        <w:t xml:space="preserve"> nächsten Monate</w:t>
      </w:r>
      <w:r w:rsidR="003960B6">
        <w:t xml:space="preserve"> </w:t>
      </w:r>
      <w:r>
        <w:t xml:space="preserve">und Jahre </w:t>
      </w:r>
      <w:r w:rsidR="003960B6">
        <w:t>auszugehen.</w:t>
      </w:r>
    </w:p>
    <w:p w14:paraId="2B996070" w14:textId="5EC3BED9" w:rsidR="006929F0" w:rsidRPr="00757900" w:rsidRDefault="00757900" w:rsidP="00D70112">
      <w:pPr>
        <w:spacing w:line="360" w:lineRule="auto"/>
        <w:ind w:firstLine="708"/>
        <w:jc w:val="both"/>
        <w:rPr>
          <w:b/>
          <w:bCs/>
        </w:rPr>
      </w:pPr>
      <w:r w:rsidRPr="00757900">
        <w:t>Das Phänomen der Quantenfluktuation ist sehr komplex und wird daher nachfolgend nur in geringem Umfang aufgegriffen und grob erläutert.</w:t>
      </w:r>
      <w:r>
        <w:t xml:space="preserve"> </w:t>
      </w:r>
      <w:r w:rsidR="006929F0">
        <w:t>Obwohl der Begriff Vakuum „Leere“ suggeriert, ist ein Quantenvakuum nicht leer</w:t>
      </w:r>
      <w:r>
        <w:t>.</w:t>
      </w:r>
      <w:r w:rsidR="006929F0">
        <w:t xml:space="preserve"> </w:t>
      </w:r>
      <w:r>
        <w:t>Der</w:t>
      </w:r>
      <w:r w:rsidR="006929F0">
        <w:t xml:space="preserve"> Quantentheorie </w:t>
      </w:r>
      <w:r>
        <w:t xml:space="preserve">zu Folge </w:t>
      </w:r>
      <w:r w:rsidR="006929F0">
        <w:t>ist auch das Vakuum voller Teilchen, selbst dann, wenn sämtliche Strahlung und andere Beeinflussungen von außen abgeschirmt werden.</w:t>
      </w:r>
      <w:r>
        <w:t xml:space="preserve"> </w:t>
      </w:r>
      <w:r w:rsidR="006929F0">
        <w:t>Die Teilchen im Vakuum existieren jedoch nur kurzzeitig, d.h. sie tauchen plötzlich auf und verschwinden etwas später wieder. Wann und an welcher Stelle diese Teilchen im Vakuum auftreten (</w:t>
      </w:r>
      <w:r w:rsidR="00782C9A">
        <w:t xml:space="preserve">sog. </w:t>
      </w:r>
      <w:r w:rsidR="006929F0">
        <w:t>Fluktuation der Teilchen)</w:t>
      </w:r>
      <w:r w:rsidR="005A2C06">
        <w:t>,</w:t>
      </w:r>
      <w:r w:rsidR="006929F0">
        <w:t xml:space="preserve"> ist nach aktuellem Wissensstand „echt“ zufällig</w:t>
      </w:r>
      <w:r w:rsidR="00782C9A">
        <w:t xml:space="preserve"> bzw. gleichverteilt</w:t>
      </w:r>
      <w:r w:rsidR="006929F0">
        <w:t xml:space="preserve"> und kann nicht vorhergesagt werden. Die Fluktuationen werden auch als Rauschen bezeichnet und können</w:t>
      </w:r>
      <w:r w:rsidR="00782C9A">
        <w:t xml:space="preserve"> mithilfe von Lasern und Lichtsensoren</w:t>
      </w:r>
      <w:r w:rsidR="006929F0">
        <w:t xml:space="preserve"> gemessen werden</w:t>
      </w:r>
      <w:r w:rsidR="00782C9A">
        <w:t xml:space="preserve"> </w:t>
      </w:r>
      <w:r w:rsidR="00782C9A">
        <w:fldChar w:fldCharType="begin"/>
      </w:r>
      <w:r w:rsidR="00AF1BD4">
        <w:instrText xml:space="preserve"> ADDIN ZOTERO_ITEM CSL_CITATION {"citationID":"NfSXtdi1","properties":{"formattedCitation":"[16]","plainCitation":"[16]","noteIndex":0},"citationItems":[{"id":18,"uris":["http://zotero.org/users/local/ckKINgXE/items/FGC93U37"],"itemData":{"id":18,"type":"article-journal","container-title":"Applied Physics Letters","DOI":"10.1063/1.3597793","ISSN":"0003-6951, 1077-3118","issue":"23","journalAbbreviation":"Appl. Phys. Lett.","language":"en","page":"231103","source":"DOI.org (Crossref)","title":"Real time demonstration of high bitrate quantum random number generation with coherent laser light","volume":"98","author":[{"family":"Symul","given":"T."},{"family":"Assad","given":"S. M."},{"family":"Lam","given":"P. K."}],"issued":{"date-parts":[["2011",6,6]]}}}],"schema":"https://github.com/citation-style-language/schema/raw/master/csl-citation.json"} </w:instrText>
      </w:r>
      <w:r w:rsidR="00782C9A">
        <w:fldChar w:fldCharType="separate"/>
      </w:r>
      <w:r w:rsidR="00AF1BD4">
        <w:rPr>
          <w:noProof/>
        </w:rPr>
        <w:t>[16]</w:t>
      </w:r>
      <w:r w:rsidR="00782C9A">
        <w:fldChar w:fldCharType="end"/>
      </w:r>
      <w:r w:rsidR="005A2C06">
        <w:t>.</w:t>
      </w:r>
    </w:p>
    <w:p w14:paraId="6520FD6B" w14:textId="4EB4BC81" w:rsidR="00E2138B" w:rsidRDefault="00E34E59" w:rsidP="002A0701">
      <w:pPr>
        <w:spacing w:line="360" w:lineRule="auto"/>
        <w:jc w:val="both"/>
      </w:pPr>
      <w:r>
        <w:t>Im Gegensatz zu dem großen Aufwand, der für die Messung des Rauschen</w:t>
      </w:r>
      <w:r w:rsidR="007277D8">
        <w:t>s</w:t>
      </w:r>
      <w:r>
        <w:t xml:space="preserve"> betrieben werden muss, ist das Abgreifen der </w:t>
      </w:r>
      <w:r w:rsidR="007277D8">
        <w:t>erzeugten</w:t>
      </w:r>
      <w:r>
        <w:t xml:space="preserve"> Zahlen </w:t>
      </w:r>
      <w:r w:rsidR="000C4067">
        <w:t>angesichts der</w:t>
      </w:r>
      <w:r w:rsidR="007277D8">
        <w:t xml:space="preserve"> </w:t>
      </w:r>
      <w:r w:rsidR="000C4067">
        <w:t>Programmierschnittstelle unkompliziert</w:t>
      </w:r>
      <w:r>
        <w:t>.</w:t>
      </w:r>
      <w:r w:rsidR="007277D8">
        <w:t xml:space="preserve"> </w:t>
      </w:r>
      <w:r w:rsidR="006929F0">
        <w:t xml:space="preserve">Die von der ANU in Echtzeit generierten Zufallszahlen können über </w:t>
      </w:r>
      <w:r w:rsidR="009A774A">
        <w:t xml:space="preserve">eine </w:t>
      </w:r>
      <w:r w:rsidR="00AF1BD4">
        <w:lastRenderedPageBreak/>
        <w:t>bereitgestellte</w:t>
      </w:r>
      <w:r w:rsidR="006929F0">
        <w:t xml:space="preserve"> Webseite</w:t>
      </w:r>
      <w:r w:rsidR="009A774A" w:rsidRPr="00040C56">
        <w:rPr>
          <w:rStyle w:val="Funotenzeichen"/>
        </w:rPr>
        <w:footnoteReference w:id="7"/>
      </w:r>
      <w:r w:rsidR="006929F0">
        <w:t xml:space="preserve"> </w:t>
      </w:r>
      <w:r w:rsidR="00D70112">
        <w:t>mittels</w:t>
      </w:r>
      <w:r w:rsidR="006929F0">
        <w:t xml:space="preserve"> http-Anfragen abgerufen werden. Deutlich einfacher geht es </w:t>
      </w:r>
      <w:r w:rsidR="00CE3050">
        <w:t>hingegen</w:t>
      </w:r>
      <w:r w:rsidR="006929F0">
        <w:t xml:space="preserve"> über die bereitgestellten API</w:t>
      </w:r>
      <w:r w:rsidR="009D0A2D">
        <w:fldChar w:fldCharType="begin"/>
      </w:r>
      <w:r w:rsidR="009D0A2D">
        <w:instrText xml:space="preserve"> XE "</w:instrText>
      </w:r>
      <w:r w:rsidR="009D0A2D" w:rsidRPr="009E6188">
        <w:instrText>API</w:instrText>
      </w:r>
      <w:r w:rsidR="009D0A2D">
        <w:instrText>" \t "</w:instrText>
      </w:r>
      <w:r w:rsidR="009D0A2D" w:rsidRPr="00520E58">
        <w:rPr>
          <w:rFonts w:asciiTheme="minorHAnsi" w:hAnsiTheme="minorHAnsi" w:cstheme="minorHAnsi"/>
          <w:i/>
        </w:rPr>
        <w:instrText>Application Programming Interface</w:instrText>
      </w:r>
      <w:r w:rsidR="009D0A2D">
        <w:instrText xml:space="preserve">" </w:instrText>
      </w:r>
      <w:r w:rsidR="009D0A2D">
        <w:fldChar w:fldCharType="end"/>
      </w:r>
      <w:r w:rsidR="006929F0">
        <w:t>’s</w:t>
      </w:r>
      <w:r w:rsidR="00D70112">
        <w:t xml:space="preserve"> („Application Programming Interface“)</w:t>
      </w:r>
      <w:r w:rsidR="006929F0">
        <w:t xml:space="preserve"> bzw. Schnittstellen für diverse Programmiersprachen</w:t>
      </w:r>
      <w:r w:rsidR="00CE3050">
        <w:t xml:space="preserve">, wie </w:t>
      </w:r>
      <w:r w:rsidR="005A2C06">
        <w:t>bspw.</w:t>
      </w:r>
      <w:r w:rsidR="00CE3050">
        <w:t xml:space="preserve"> </w:t>
      </w:r>
      <w:r w:rsidR="006929F0">
        <w:t>Python, Java</w:t>
      </w:r>
      <w:r w:rsidR="00CE3050">
        <w:t xml:space="preserve"> und</w:t>
      </w:r>
      <w:r w:rsidR="006929F0">
        <w:t xml:space="preserve"> R.</w:t>
      </w:r>
      <w:r w:rsidR="003F190E">
        <w:t xml:space="preserve"> </w:t>
      </w:r>
      <w:r w:rsidR="009A774A">
        <w:t xml:space="preserve">Da die Webanwendung für die Simulationen in Python entwickelt wurde, </w:t>
      </w:r>
      <w:r w:rsidR="002D3303">
        <w:t>ist eine Anbindung und Nutzung der Schnittstelle problemlos möglich.</w:t>
      </w:r>
      <w:r w:rsidR="009A774A">
        <w:t xml:space="preserve"> </w:t>
      </w:r>
      <w:r w:rsidR="005139AA">
        <w:t>Konkret wird dazu ü</w:t>
      </w:r>
      <w:r w:rsidR="006929F0">
        <w:t xml:space="preserve">ber die API </w:t>
      </w:r>
      <w:r w:rsidR="005A2C06">
        <w:t>„</w:t>
      </w:r>
      <w:r w:rsidR="006929F0">
        <w:t>quantumrandom</w:t>
      </w:r>
      <w:r w:rsidR="005A2C06">
        <w:t>“</w:t>
      </w:r>
      <w:r w:rsidR="005139AA">
        <w:t xml:space="preserve"> </w:t>
      </w:r>
      <w:r w:rsidR="006929F0">
        <w:t>ein Block mit bis zu 1.024 Zufallszahlen pro Methodenaufruf direkt in Python abgerufen. Die Zahlen sind dabei vom Typ „uint16“ (</w:t>
      </w:r>
      <w:r w:rsidR="005139AA">
        <w:t>„</w:t>
      </w:r>
      <w:r w:rsidR="006929F0">
        <w:t>unsigned integer 16 bit</w:t>
      </w:r>
      <w:r w:rsidR="005139AA">
        <w:t>“</w:t>
      </w:r>
      <w:r w:rsidR="006929F0">
        <w:t xml:space="preserve">), d.h. die Zufallszahlen haben jeweils einen Wert zwischen 0 und 65.535. Die Zahlen werden in Echtzeit generiert und </w:t>
      </w:r>
      <w:r w:rsidR="005139AA">
        <w:t>anschließend</w:t>
      </w:r>
      <w:r w:rsidR="006929F0">
        <w:t xml:space="preserve"> je nach Block-Größe gesammelt über die API in das </w:t>
      </w:r>
      <w:r w:rsidR="00CE3050">
        <w:t>gewünschte</w:t>
      </w:r>
      <w:r w:rsidR="006929F0">
        <w:t xml:space="preserve"> Python-Programm geladen. Dort werden die Zufallszahlen durch 65.535 </w:t>
      </w:r>
      <w:r w:rsidR="00CE3050">
        <w:t>dividiert</w:t>
      </w:r>
      <w:r w:rsidR="006929F0">
        <w:t xml:space="preserve"> und in den benötigten Wertebereich von 0 bis 1 transformiert, </w:t>
      </w:r>
      <w:r w:rsidR="005A2C06">
        <w:t>wodurch</w:t>
      </w:r>
      <w:r w:rsidR="006929F0">
        <w:t xml:space="preserve"> die Zahlen</w:t>
      </w:r>
      <w:r w:rsidR="005139AA">
        <w:t xml:space="preserve"> schlussendlich</w:t>
      </w:r>
      <w:r w:rsidR="006929F0">
        <w:t xml:space="preserve"> für </w:t>
      </w:r>
      <w:r w:rsidR="005139AA">
        <w:t>den</w:t>
      </w:r>
      <w:r w:rsidR="006929F0">
        <w:t xml:space="preserve"> stochastischen Prozess verwendet werden können.</w:t>
      </w:r>
    </w:p>
    <w:p w14:paraId="553E1035" w14:textId="77777777" w:rsidR="00E2138B" w:rsidRDefault="00E2138B" w:rsidP="002A0701">
      <w:pPr>
        <w:spacing w:line="360" w:lineRule="auto"/>
        <w:jc w:val="both"/>
      </w:pPr>
    </w:p>
    <w:p w14:paraId="1A62458C" w14:textId="36D38CE6" w:rsidR="00E2138B" w:rsidRPr="00B163F2" w:rsidRDefault="00E2138B" w:rsidP="00E2138B">
      <w:pPr>
        <w:pStyle w:val="berschrift3"/>
        <w:rPr>
          <w:rFonts w:ascii="Times New Roman" w:hAnsi="Times New Roman" w:cs="Times New Roman"/>
        </w:rPr>
      </w:pPr>
      <w:bookmarkStart w:id="23" w:name="_Toc112387001"/>
      <w:r w:rsidRPr="00B163F2">
        <w:rPr>
          <w:rFonts w:ascii="Times New Roman" w:hAnsi="Times New Roman" w:cs="Times New Roman"/>
        </w:rPr>
        <w:t>Chi-Quadrat</w:t>
      </w:r>
      <w:r w:rsidR="005A2C06">
        <w:rPr>
          <w:rFonts w:ascii="Times New Roman" w:hAnsi="Times New Roman" w:cs="Times New Roman"/>
        </w:rPr>
        <w:t>-</w:t>
      </w:r>
      <w:r w:rsidRPr="00B163F2">
        <w:rPr>
          <w:rFonts w:ascii="Times New Roman" w:hAnsi="Times New Roman" w:cs="Times New Roman"/>
        </w:rPr>
        <w:t>Test von Zufallszahlen</w:t>
      </w:r>
      <w:bookmarkEnd w:id="23"/>
      <w:r w:rsidRPr="00B163F2">
        <w:rPr>
          <w:rFonts w:ascii="Times New Roman" w:hAnsi="Times New Roman" w:cs="Times New Roman"/>
        </w:rPr>
        <w:t xml:space="preserve"> </w:t>
      </w:r>
    </w:p>
    <w:p w14:paraId="6F2BD0F5" w14:textId="5C72AEF3" w:rsidR="00DE09E3" w:rsidRDefault="006929F0" w:rsidP="002A0701">
      <w:pPr>
        <w:spacing w:line="360" w:lineRule="auto"/>
        <w:jc w:val="both"/>
      </w:pPr>
      <w:r>
        <w:br/>
      </w:r>
      <w:r w:rsidR="00CE3050">
        <w:t>Die Quantenfluktuation gilt als zuverlässige Quelle für „echt-zufällige“ Zahlen, die dank Echtzeit-Übertragung nicht vorhergesagt bzw. vorab berechnet werden können</w:t>
      </w:r>
      <w:r w:rsidR="005139AA" w:rsidRPr="00040C56">
        <w:rPr>
          <w:rStyle w:val="Funotenzeichen"/>
        </w:rPr>
        <w:footnoteReference w:id="8"/>
      </w:r>
      <w:r w:rsidR="00CE3050">
        <w:t xml:space="preserve">. Dennoch </w:t>
      </w:r>
      <w:r w:rsidR="003F190E">
        <w:t>ist es notwendig zumindest eine Stichprobe der Zahlen auf die geforderte Gleichverteilung zu überprüfen.</w:t>
      </w:r>
      <w:r w:rsidR="00CE3050">
        <w:t xml:space="preserve"> </w:t>
      </w:r>
      <w:r w:rsidR="00F5561C">
        <w:t xml:space="preserve">Um die von der ANU gelieferten Zufallszahlen zu validieren, wurde </w:t>
      </w:r>
      <w:r w:rsidR="003F190E">
        <w:t xml:space="preserve">daher </w:t>
      </w:r>
      <w:r w:rsidR="00F5561C">
        <w:t>ein Chi</w:t>
      </w:r>
      <w:r w:rsidR="00AA2094">
        <w:t>-</w:t>
      </w:r>
      <w:r w:rsidR="00F5561C">
        <w:t>Quadrat</w:t>
      </w:r>
      <w:r w:rsidR="00AA2094">
        <w:t>-</w:t>
      </w:r>
      <w:r w:rsidR="00F5561C">
        <w:t xml:space="preserve">Test durchgeführt. </w:t>
      </w:r>
      <w:r w:rsidR="0082026F">
        <w:t>Auf diese Weise</w:t>
      </w:r>
      <w:r w:rsidR="00F5561C">
        <w:t xml:space="preserve"> wird überprüft, ob und inwiefern es sich bei den Zahlen aus dem Quantenvakuum tatsächlich um echte</w:t>
      </w:r>
      <w:r w:rsidR="001C34D4">
        <w:t>, gleichverteilte</w:t>
      </w:r>
      <w:r w:rsidR="00F5561C">
        <w:t xml:space="preserve"> Zufallszahlen handelt.</w:t>
      </w:r>
      <w:r w:rsidR="00BA69B3">
        <w:t xml:space="preserve"> </w:t>
      </w:r>
      <w:r w:rsidR="00BA69B3">
        <w:br/>
      </w:r>
      <w:r w:rsidR="00AA2094">
        <w:t>Dieser Test ist den Hypothesentests zu zuordnen</w:t>
      </w:r>
      <w:r w:rsidR="00BA69B3">
        <w:t>, weshalb dieser oftmals auch als Chi</w:t>
      </w:r>
      <w:r w:rsidR="00AA2094">
        <w:t>-</w:t>
      </w:r>
      <w:r w:rsidR="00BA69B3">
        <w:t>Quadrat</w:t>
      </w:r>
      <w:r w:rsidR="00AA2094">
        <w:t>-</w:t>
      </w:r>
      <w:r w:rsidR="00BA69B3">
        <w:t xml:space="preserve">Anpassungstest oder Unabhängigkeitstest </w:t>
      </w:r>
      <w:r w:rsidR="0082026F">
        <w:t>bezeichnet</w:t>
      </w:r>
      <w:r w:rsidR="00BA69B3">
        <w:t xml:space="preserve"> wird. </w:t>
      </w:r>
      <w:r w:rsidR="00D10CE9">
        <w:t xml:space="preserve">Der Test untersucht den Zusammenhang </w:t>
      </w:r>
      <w:r w:rsidR="0082026F">
        <w:t>einer Variablen und</w:t>
      </w:r>
      <w:r w:rsidR="00D10CE9">
        <w:t xml:space="preserve"> dessen stochastische Unabhängigkeit.</w:t>
      </w:r>
      <w:r w:rsidR="0082026F">
        <w:t xml:space="preserve"> In diesem Kontext </w:t>
      </w:r>
      <w:r w:rsidR="00024655">
        <w:t>gilt</w:t>
      </w:r>
      <w:r w:rsidR="0082026F">
        <w:t xml:space="preserve"> die Generierung der Zufallszahlen als </w:t>
      </w:r>
      <w:r w:rsidR="00024655">
        <w:t xml:space="preserve">die zu untersuchende </w:t>
      </w:r>
      <w:r w:rsidR="0082026F">
        <w:t xml:space="preserve">Variable. </w:t>
      </w:r>
      <w:r w:rsidR="00DE09E3">
        <w:t>Die Vorgehensweise</w:t>
      </w:r>
      <w:r w:rsidR="00024655">
        <w:t xml:space="preserve"> des Chi-Quadrat</w:t>
      </w:r>
      <w:r w:rsidR="00AA2094">
        <w:t>-</w:t>
      </w:r>
      <w:r w:rsidR="00024655">
        <w:t>Tests</w:t>
      </w:r>
      <w:r w:rsidR="00DE09E3">
        <w:t xml:space="preserve"> wird anhand folgender Formel erläutert:</w:t>
      </w:r>
    </w:p>
    <w:p w14:paraId="2CF74897" w14:textId="6C23579E" w:rsidR="00DE09E3" w:rsidRDefault="00DE09E3" w:rsidP="00E5353B"/>
    <w:p w14:paraId="42970500" w14:textId="37928F1B" w:rsidR="006D315D" w:rsidRDefault="00C055ED" w:rsidP="00AF1BD4">
      <w:pPr>
        <w:spacing w:line="360" w:lineRule="auto"/>
        <w:jc w:val="center"/>
        <w:rPr>
          <w:i/>
          <w:iCs/>
        </w:rPr>
      </w:pPr>
      <w:r>
        <w:rPr>
          <w:color w:val="333333"/>
          <w:sz w:val="32"/>
          <w:szCs w:val="32"/>
          <w:shd w:val="clear" w:color="auto" w:fill="F9F9F9"/>
        </w:rPr>
        <w:t>χ</w:t>
      </w:r>
      <w:r>
        <w:rPr>
          <w:color w:val="333333"/>
          <w:sz w:val="32"/>
          <w:szCs w:val="32"/>
          <w:shd w:val="clear" w:color="auto" w:fill="F9F9F9"/>
          <w:vertAlign w:val="superscript"/>
        </w:rPr>
        <w:t>2</w:t>
      </w:r>
      <w:r>
        <w:rPr>
          <w:sz w:val="13"/>
          <w:szCs w:val="13"/>
        </w:rPr>
        <w:t xml:space="preserve"> </w:t>
      </w:r>
      <w:r w:rsidR="00DE09E3" w:rsidRPr="00371C60">
        <w:rPr>
          <w:i/>
          <w:iCs/>
        </w:rPr>
        <w:t>=</w:t>
      </w:r>
      <w:r>
        <w:rPr>
          <w:i/>
          <w:iCs/>
        </w:rPr>
        <w:t xml:space="preserve"> </w:t>
      </w:r>
      <m:oMath>
        <m:nary>
          <m:naryPr>
            <m:chr m:val="∑"/>
            <m:grow m:val="1"/>
            <m:ctrlPr>
              <w:rPr>
                <w:rFonts w:ascii="Cambria Math" w:hAnsi="Cambria Math"/>
                <w:iCs/>
              </w:rPr>
            </m:ctrlPr>
          </m:naryPr>
          <m:sub>
            <m:r>
              <w:rPr>
                <w:rFonts w:ascii="Cambria Math" w:eastAsia="Cambria Math" w:hAnsi="Cambria Math" w:cs="Cambria Math"/>
              </w:rPr>
              <m:t>k=0</m:t>
            </m:r>
          </m:sub>
          <m:sup>
            <m:r>
              <w:rPr>
                <w:rFonts w:ascii="Cambria Math" w:eastAsia="Cambria Math" w:hAnsi="Cambria Math" w:cs="Cambria Math"/>
              </w:rPr>
              <m:t>n</m:t>
            </m:r>
          </m:sup>
          <m:e>
            <m:f>
              <m:fPr>
                <m:ctrlPr>
                  <w:rPr>
                    <w:rFonts w:ascii="Cambria Math" w:hAnsi="Cambria Math"/>
                    <w:i/>
                    <w:iCs/>
                  </w:rPr>
                </m:ctrlPr>
              </m:fPr>
              <m:num>
                <m:d>
                  <m:dPr>
                    <m:ctrlPr>
                      <w:rPr>
                        <w:rFonts w:ascii="Cambria Math" w:hAnsi="Cambria Math"/>
                        <w:i/>
                      </w:rPr>
                    </m:ctrlPr>
                  </m:dPr>
                  <m:e>
                    <m:r>
                      <w:rPr>
                        <w:rFonts w:ascii="Cambria Math" w:hAnsi="Cambria Math"/>
                      </w:rPr>
                      <m:t>beobachtete Häufigkeit-erwartete Häufigkeit</m:t>
                    </m:r>
                  </m:e>
                </m:d>
                <m:r>
                  <w:rPr>
                    <w:rFonts w:ascii="Cambria Math" w:hAnsi="Cambria Math"/>
                  </w:rPr>
                  <m:t>²</m:t>
                </m:r>
              </m:num>
              <m:den>
                <m:r>
                  <w:rPr>
                    <w:rFonts w:ascii="Cambria Math" w:hAnsi="Cambria Math"/>
                  </w:rPr>
                  <m:t>(erwartete Häufigkeit)</m:t>
                </m:r>
              </m:den>
            </m:f>
          </m:e>
        </m:nary>
      </m:oMath>
    </w:p>
    <w:p w14:paraId="5937ECF1" w14:textId="3C90A404" w:rsidR="006D315D" w:rsidRPr="003727C1" w:rsidRDefault="003727C1" w:rsidP="002A0701">
      <w:pPr>
        <w:spacing w:line="360" w:lineRule="auto"/>
      </w:pPr>
      <w:r>
        <w:t>M</w:t>
      </w:r>
      <w:r w:rsidR="006D315D" w:rsidRPr="003727C1">
        <w:t xml:space="preserve">it: </w:t>
      </w:r>
    </w:p>
    <w:p w14:paraId="1B9081D0" w14:textId="1CC2BA4A" w:rsidR="0007203C" w:rsidRPr="0007203C" w:rsidRDefault="0007203C" w:rsidP="003727C1">
      <w:pPr>
        <w:pStyle w:val="Listenabsatz"/>
        <w:numPr>
          <w:ilvl w:val="0"/>
          <w:numId w:val="29"/>
        </w:numPr>
        <w:rPr>
          <w:i/>
          <w:iCs/>
        </w:rPr>
      </w:pPr>
      <w:r w:rsidRPr="0007203C">
        <w:rPr>
          <w:color w:val="333333"/>
          <w:shd w:val="clear" w:color="auto" w:fill="F9F9F9"/>
        </w:rPr>
        <w:t>χ</w:t>
      </w:r>
      <w:r w:rsidRPr="0007203C">
        <w:rPr>
          <w:color w:val="333333"/>
          <w:shd w:val="clear" w:color="auto" w:fill="F9F9F9"/>
          <w:vertAlign w:val="superscript"/>
        </w:rPr>
        <w:t>2</w:t>
      </w:r>
      <w:r w:rsidR="009D0A2D">
        <w:rPr>
          <w:color w:val="333333"/>
          <w:shd w:val="clear" w:color="auto" w:fill="F9F9F9"/>
        </w:rPr>
        <w:t xml:space="preserve">: </w:t>
      </w:r>
      <w:r w:rsidRPr="0007203C">
        <w:rPr>
          <w:color w:val="333333"/>
          <w:shd w:val="clear" w:color="auto" w:fill="F9F9F9"/>
        </w:rPr>
        <w:t>Chi-Quadrat</w:t>
      </w:r>
      <w:r w:rsidR="00AA2094">
        <w:rPr>
          <w:color w:val="333333"/>
          <w:shd w:val="clear" w:color="auto" w:fill="F9F9F9"/>
        </w:rPr>
        <w:t>-</w:t>
      </w:r>
      <w:r w:rsidRPr="0007203C">
        <w:rPr>
          <w:color w:val="333333"/>
          <w:shd w:val="clear" w:color="auto" w:fill="F9F9F9"/>
        </w:rPr>
        <w:t>Wert</w:t>
      </w:r>
    </w:p>
    <w:p w14:paraId="614FE8E5" w14:textId="3BDAC78F" w:rsidR="009C6407" w:rsidRDefault="006D315D" w:rsidP="003727C1">
      <w:pPr>
        <w:pStyle w:val="Listenabsatz"/>
        <w:numPr>
          <w:ilvl w:val="0"/>
          <w:numId w:val="29"/>
        </w:numPr>
        <w:rPr>
          <w:i/>
          <w:iCs/>
        </w:rPr>
      </w:pPr>
      <w:r w:rsidRPr="003727C1">
        <w:t>k</w:t>
      </w:r>
      <w:r w:rsidR="009D0A2D">
        <w:rPr>
          <w:i/>
          <w:iCs/>
        </w:rPr>
        <w:t>:</w:t>
      </w:r>
      <w:r w:rsidR="009C6407">
        <w:rPr>
          <w:i/>
          <w:iCs/>
        </w:rPr>
        <w:t xml:space="preserve"> </w:t>
      </w:r>
      <w:r w:rsidR="005D15E4">
        <w:rPr>
          <w:i/>
          <w:iCs/>
        </w:rPr>
        <w:t>K</w:t>
      </w:r>
      <w:r w:rsidR="009C6407">
        <w:rPr>
          <w:i/>
          <w:iCs/>
        </w:rPr>
        <w:t>lasse</w:t>
      </w:r>
      <w:r w:rsidR="005D15E4">
        <w:rPr>
          <w:i/>
          <w:iCs/>
        </w:rPr>
        <w:t>nindex</w:t>
      </w:r>
      <w:r w:rsidR="009C6407">
        <w:rPr>
          <w:i/>
          <w:iCs/>
        </w:rPr>
        <w:t xml:space="preserve"> (nominal</w:t>
      </w:r>
      <w:r w:rsidR="005D15E4">
        <w:rPr>
          <w:i/>
          <w:iCs/>
        </w:rPr>
        <w:t>e Skalierung</w:t>
      </w:r>
      <w:r w:rsidR="009C6407">
        <w:rPr>
          <w:i/>
          <w:iCs/>
        </w:rPr>
        <w:t xml:space="preserve">) </w:t>
      </w:r>
    </w:p>
    <w:p w14:paraId="30E80D0B" w14:textId="6F407245" w:rsidR="005D15E4" w:rsidRDefault="009C6407" w:rsidP="003727C1">
      <w:pPr>
        <w:pStyle w:val="Listenabsatz"/>
        <w:numPr>
          <w:ilvl w:val="0"/>
          <w:numId w:val="29"/>
        </w:numPr>
        <w:rPr>
          <w:i/>
          <w:iCs/>
        </w:rPr>
      </w:pPr>
      <w:r w:rsidRPr="003727C1">
        <w:t>beobachtete Häufigkeit</w:t>
      </w:r>
      <w:r w:rsidR="009D0A2D">
        <w:rPr>
          <w:i/>
          <w:iCs/>
        </w:rPr>
        <w:t>:</w:t>
      </w:r>
      <w:r>
        <w:rPr>
          <w:i/>
          <w:iCs/>
        </w:rPr>
        <w:t xml:space="preserve"> Anzahl an Werten in </w:t>
      </w:r>
      <w:r w:rsidR="005D15E4">
        <w:rPr>
          <w:i/>
          <w:iCs/>
        </w:rPr>
        <w:t>einer</w:t>
      </w:r>
      <w:r>
        <w:rPr>
          <w:i/>
          <w:iCs/>
        </w:rPr>
        <w:t xml:space="preserve"> </w:t>
      </w:r>
      <w:r w:rsidR="005D15E4">
        <w:rPr>
          <w:i/>
          <w:iCs/>
        </w:rPr>
        <w:t>Klasse</w:t>
      </w:r>
    </w:p>
    <w:p w14:paraId="25434DD0" w14:textId="0C88D235" w:rsidR="006D315D" w:rsidRDefault="005D15E4" w:rsidP="003727C1">
      <w:pPr>
        <w:pStyle w:val="Listenabsatz"/>
        <w:numPr>
          <w:ilvl w:val="0"/>
          <w:numId w:val="29"/>
        </w:numPr>
        <w:rPr>
          <w:i/>
          <w:iCs/>
        </w:rPr>
      </w:pPr>
      <w:r w:rsidRPr="003727C1">
        <w:t>erwartete Häufigkeit</w:t>
      </w:r>
      <w:r w:rsidR="009D0A2D">
        <w:rPr>
          <w:i/>
          <w:iCs/>
        </w:rPr>
        <w:t>:</w:t>
      </w:r>
      <w:r>
        <w:rPr>
          <w:i/>
          <w:iCs/>
        </w:rPr>
        <w:t xml:space="preserve"> erwartete Anzahl an Werte</w:t>
      </w:r>
      <w:r w:rsidR="00AA2094">
        <w:rPr>
          <w:i/>
          <w:iCs/>
        </w:rPr>
        <w:t>n</w:t>
      </w:r>
      <w:r>
        <w:rPr>
          <w:i/>
          <w:iCs/>
        </w:rPr>
        <w:t xml:space="preserve"> einer Klasse (bei</w:t>
      </w:r>
      <w:r w:rsidR="003727C1">
        <w:rPr>
          <w:i/>
          <w:iCs/>
        </w:rPr>
        <w:t xml:space="preserve"> </w:t>
      </w:r>
      <w:r>
        <w:rPr>
          <w:i/>
          <w:iCs/>
        </w:rPr>
        <w:t>Gleichverteilung)</w:t>
      </w:r>
      <w:r w:rsidR="006D315D" w:rsidRPr="0007203C">
        <w:rPr>
          <w:i/>
          <w:iCs/>
        </w:rPr>
        <w:t xml:space="preserve"> </w:t>
      </w:r>
    </w:p>
    <w:p w14:paraId="4751AC5E" w14:textId="234E658C" w:rsidR="005D15E4" w:rsidRDefault="005D15E4" w:rsidP="005D15E4">
      <w:pPr>
        <w:pStyle w:val="Listenabsatz"/>
        <w:ind w:left="0"/>
        <w:rPr>
          <w:i/>
          <w:iCs/>
        </w:rPr>
      </w:pPr>
    </w:p>
    <w:p w14:paraId="74418496" w14:textId="61117FE9" w:rsidR="00D41EFF" w:rsidRDefault="000C6C5B" w:rsidP="002A0701">
      <w:pPr>
        <w:pStyle w:val="Listenabsatz"/>
        <w:spacing w:line="360" w:lineRule="auto"/>
        <w:ind w:left="0"/>
        <w:jc w:val="both"/>
      </w:pPr>
      <w:r>
        <w:t>Zunächst wurde die Klassen-Granularität festgelegt</w:t>
      </w:r>
      <w:r w:rsidR="00AA2094">
        <w:t>,</w:t>
      </w:r>
      <w:r>
        <w:t xml:space="preserve"> mit der die Gleichverteilungsannahme </w:t>
      </w:r>
      <w:r w:rsidR="00975F43">
        <w:t xml:space="preserve">hinreichend </w:t>
      </w:r>
      <w:r>
        <w:t xml:space="preserve">überprüft werden </w:t>
      </w:r>
      <w:r w:rsidR="00975F43">
        <w:t>kann. Hierzu wurden zehn Klassen von 0,0 bis 1,0 in 0,1er Schritten gebildet und die Zufallszahlen der Stichprobe ihren Klassen entsprechend zugeordnet. Sind die Zufallszahlen gleichverteilt, so müssten in jeder Klasse annähernd gleich</w:t>
      </w:r>
      <w:r w:rsidR="00FD66C3">
        <w:t xml:space="preserve"> </w:t>
      </w:r>
      <w:r w:rsidR="00975F43">
        <w:t>viele Zahlen vertreten sein</w:t>
      </w:r>
      <w:r w:rsidR="006A0FB3">
        <w:t xml:space="preserve"> bzw. jede der zehn Klassen müsste 10% der Zahlen enthalten</w:t>
      </w:r>
      <w:r w:rsidR="00975F43">
        <w:t>.</w:t>
      </w:r>
      <w:r w:rsidR="00FD66C3">
        <w:t xml:space="preserve"> </w:t>
      </w:r>
      <w:r w:rsidR="005D15E4">
        <w:t xml:space="preserve">Die Stichprobe </w:t>
      </w:r>
      <w:r w:rsidR="00FD66C3">
        <w:t>der ANU enthält</w:t>
      </w:r>
      <w:r>
        <w:t xml:space="preserve"> 1.048.000 </w:t>
      </w:r>
      <w:r w:rsidR="00FD66C3">
        <w:t>Zufallszahlen</w:t>
      </w:r>
      <w:r w:rsidR="006A0FB3">
        <w:t>, sodass von einer erwarteten Häufigkeit von 104.800 (= 0,1 * 1</w:t>
      </w:r>
      <w:r w:rsidR="00875102">
        <w:t>.</w:t>
      </w:r>
      <w:r w:rsidR="006A0FB3">
        <w:t>048</w:t>
      </w:r>
      <w:r w:rsidR="00875102">
        <w:t>.</w:t>
      </w:r>
      <w:r w:rsidR="006A0FB3">
        <w:t>000) pro Klasse ausgegangen wird</w:t>
      </w:r>
      <w:r w:rsidR="000F0B80">
        <w:t>. Dieselben Zahlen</w:t>
      </w:r>
      <w:r w:rsidR="006A0FB3">
        <w:t xml:space="preserve"> der Stichprobe</w:t>
      </w:r>
      <w:r w:rsidR="000F0B80">
        <w:t xml:space="preserve"> können </w:t>
      </w:r>
      <w:r w:rsidR="00D9353E">
        <w:t xml:space="preserve">auch </w:t>
      </w:r>
      <w:r w:rsidR="000F0B80">
        <w:t>im Tool für Simulationen genutzt werden, indem</w:t>
      </w:r>
      <w:r w:rsidR="0024353C">
        <w:t xml:space="preserve"> die </w:t>
      </w:r>
      <w:r w:rsidR="000F0B80">
        <w:t>„Immer-Gleiche Zufallszahlenfolge</w:t>
      </w:r>
      <w:r w:rsidR="00AA2094">
        <w:t>“</w:t>
      </w:r>
      <w:r w:rsidR="000F0B80">
        <w:t xml:space="preserve"> (Quantenfluktuation) bei der Auswahl der Zufallszahlen </w:t>
      </w:r>
      <w:r w:rsidR="0024353C">
        <w:t>optiert</w:t>
      </w:r>
      <w:r w:rsidR="000F0B80">
        <w:t xml:space="preserve"> wird</w:t>
      </w:r>
      <w:r w:rsidR="00B04B8D">
        <w:t>.</w:t>
      </w:r>
      <w:r w:rsidR="000F0B80">
        <w:t xml:space="preserve"> </w:t>
      </w:r>
      <w:r w:rsidR="00D9353E">
        <w:br/>
      </w:r>
      <w:r w:rsidR="00875102">
        <w:t xml:space="preserve">Die beobachteten Häufigkeiten für die Klassen wurden von der in Excel bereitgestellten Funktion „Häufigkeit“ </w:t>
      </w:r>
      <w:r w:rsidR="005E29EC">
        <w:t xml:space="preserve">bestimmt und als relative Häufigkeiten in einer Spalte aufgelistet. </w:t>
      </w:r>
      <w:r w:rsidR="002A1932">
        <w:t>Für ein aussagekräftiges Ergebnis wurden die Werte in die oben aufgeführte Formel eingesetzt und der Chi-Quadrat</w:t>
      </w:r>
      <w:r w:rsidR="00AA2094">
        <w:t>-</w:t>
      </w:r>
      <w:r w:rsidR="002A1932">
        <w:t>Wert berechnet.</w:t>
      </w:r>
      <w:r w:rsidR="00D41EFF">
        <w:t xml:space="preserve"> Dieser Wert wird auch Prüfgröße genannt und </w:t>
      </w:r>
      <w:r w:rsidR="005C2731">
        <w:t>wurde einem Hypothesentest unterzogen.</w:t>
      </w:r>
    </w:p>
    <w:p w14:paraId="114297D1" w14:textId="28F27E5C" w:rsidR="00F011A2" w:rsidRDefault="002A1932" w:rsidP="00F011A2">
      <w:pPr>
        <w:pStyle w:val="Listenabsatz"/>
        <w:spacing w:line="360" w:lineRule="auto"/>
        <w:ind w:left="0"/>
        <w:jc w:val="both"/>
      </w:pPr>
      <w:r>
        <w:t xml:space="preserve">Die Prüfgröße folgt einer </w:t>
      </w:r>
      <w:r w:rsidR="00DE3DC2">
        <w:t>Chi-Quadrat-Verteilung</w:t>
      </w:r>
      <w:r>
        <w:t xml:space="preserve"> mit 9 </w:t>
      </w:r>
      <w:r w:rsidR="00DC0348">
        <w:t>(= Anzahl der Klassen - 1</w:t>
      </w:r>
      <w:r w:rsidR="005D1157">
        <w:t>) Freiheitsgraden</w:t>
      </w:r>
      <w:r w:rsidR="00DE3DC2">
        <w:t xml:space="preserve">, sodass </w:t>
      </w:r>
      <w:r w:rsidR="005D1157">
        <w:t xml:space="preserve">aus einer entsprechenden Verteilungstabelle </w:t>
      </w:r>
      <w:r w:rsidR="00D41EFF">
        <w:t>die Grenze für den</w:t>
      </w:r>
      <w:r w:rsidR="00DE3DC2">
        <w:t xml:space="preserve"> Ablehnungsbereich</w:t>
      </w:r>
      <w:r w:rsidR="00D41EFF">
        <w:t xml:space="preserve"> </w:t>
      </w:r>
      <w:r w:rsidR="006F3469">
        <w:t>mit</w:t>
      </w:r>
      <w:r w:rsidR="00671523">
        <w:t xml:space="preserve"> </w:t>
      </w:r>
      <m:oMath>
        <m:r>
          <w:rPr>
            <w:rFonts w:ascii="Cambria Math" w:hAnsi="Cambria Math"/>
          </w:rPr>
          <m:t xml:space="preserve">α=5% </m:t>
        </m:r>
        <m:r>
          <m:rPr>
            <m:sty m:val="p"/>
          </m:rPr>
          <w:rPr>
            <w:rFonts w:ascii="Cambria Math" w:hAnsi="Cambria Math"/>
          </w:rPr>
          <m:t>bzw.</m:t>
        </m:r>
        <m:r>
          <w:rPr>
            <w:rFonts w:ascii="Cambria Math" w:hAnsi="Cambria Math"/>
          </w:rPr>
          <m:t xml:space="preserve"> α=10%</m:t>
        </m:r>
      </m:oMath>
      <w:r w:rsidR="00DE3DC2">
        <w:t xml:space="preserve"> </w:t>
      </w:r>
      <w:r w:rsidR="005D1157">
        <w:t>abgelesen oder über die Excel Funktion „CHIINV“</w:t>
      </w:r>
      <w:r w:rsidR="00DE3DC2">
        <w:t xml:space="preserve"> generiert werden</w:t>
      </w:r>
      <w:r w:rsidR="00D41EFF">
        <w:t xml:space="preserve"> kann</w:t>
      </w:r>
      <w:r w:rsidR="005D1157">
        <w:t xml:space="preserve">. </w:t>
      </w:r>
      <w:r w:rsidR="005C2731">
        <w:t xml:space="preserve">Liegt </w:t>
      </w:r>
      <w:r w:rsidR="006F3469">
        <w:t xml:space="preserve">die Prüfgröße </w:t>
      </w:r>
      <w:r w:rsidR="002A0701">
        <w:t>oberhalb der jeweiligen Grenze</w:t>
      </w:r>
      <w:r w:rsidR="00AA2094">
        <w:t>,</w:t>
      </w:r>
      <w:r w:rsidR="002A0701">
        <w:t xml:space="preserve"> ist die Hypothese, dass bei der Stichprobe eine Gleichverteilung vorliegt, abzulehnen.</w:t>
      </w:r>
      <w:r w:rsidR="003727C1">
        <w:t xml:space="preserve"> </w:t>
      </w:r>
      <w:r w:rsidR="00423F90">
        <w:t xml:space="preserve">Zum Vergleich wurde der Chi-Quadrat Test zusätzlich für zwei </w:t>
      </w:r>
      <w:r w:rsidR="00B90D22">
        <w:t xml:space="preserve">weitere </w:t>
      </w:r>
      <w:r w:rsidR="00423F90">
        <w:t>Stichproben von Pseudozufallszahlen durchgeführt. Die beiden Stichproben umfassen ebenfalls jeweils 1.048.000 Zahlen und entstammen zum einen der Excel Funktion „ZUFALL</w:t>
      </w:r>
      <w:r w:rsidR="00AA2094">
        <w:t>S</w:t>
      </w:r>
      <w:r w:rsidR="00423F90">
        <w:t>ZAHL“</w:t>
      </w:r>
      <w:r w:rsidR="00370829" w:rsidRPr="00040C56">
        <w:rPr>
          <w:rStyle w:val="Funotenzeichen"/>
        </w:rPr>
        <w:footnoteReference w:id="9"/>
      </w:r>
      <w:r w:rsidR="00423F90">
        <w:t xml:space="preserve"> und zum anderen der Python-Funktion </w:t>
      </w:r>
      <w:r w:rsidR="00370829">
        <w:t>„random“</w:t>
      </w:r>
      <w:r w:rsidR="00370829" w:rsidRPr="00040C56">
        <w:rPr>
          <w:rStyle w:val="Funotenzeichen"/>
        </w:rPr>
        <w:footnoteReference w:id="10"/>
      </w:r>
      <w:r w:rsidR="00B90D22">
        <w:t xml:space="preserve">. </w:t>
      </w:r>
      <w:r w:rsidR="001749D1">
        <w:t xml:space="preserve">In der nachfolgenden Tabelle werden die relativen Häufigkeiten </w:t>
      </w:r>
      <w:r w:rsidR="00B00BE9">
        <w:t>für jede Klasse und Stichprobe abgebildet</w:t>
      </w:r>
      <w:r w:rsidR="00AA2094">
        <w:t>:</w:t>
      </w:r>
      <w:r w:rsidR="00E2138B">
        <w:tab/>
      </w:r>
      <w:r w:rsidR="00B00BE9">
        <w:t xml:space="preserve"> </w:t>
      </w:r>
      <w:r w:rsidR="00AA2094">
        <w:br/>
      </w:r>
    </w:p>
    <w:p w14:paraId="79E65E9E" w14:textId="15C8D361" w:rsidR="00AF1BD4" w:rsidRDefault="00AF1BD4" w:rsidP="00F011A2">
      <w:pPr>
        <w:pStyle w:val="Listenabsatz"/>
        <w:spacing w:line="360" w:lineRule="auto"/>
        <w:ind w:left="0"/>
        <w:jc w:val="both"/>
      </w:pPr>
    </w:p>
    <w:p w14:paraId="5461ED01" w14:textId="4BCE251E" w:rsidR="00AF1BD4" w:rsidRDefault="00AF1BD4" w:rsidP="00F011A2">
      <w:pPr>
        <w:pStyle w:val="Listenabsatz"/>
        <w:spacing w:line="360" w:lineRule="auto"/>
        <w:ind w:left="0"/>
        <w:jc w:val="both"/>
      </w:pPr>
    </w:p>
    <w:p w14:paraId="3E72BD00" w14:textId="52C97F51" w:rsidR="00AF1BD4" w:rsidRDefault="00AF1BD4" w:rsidP="00F011A2">
      <w:pPr>
        <w:pStyle w:val="Listenabsatz"/>
        <w:spacing w:line="360" w:lineRule="auto"/>
        <w:ind w:left="0"/>
        <w:jc w:val="both"/>
      </w:pPr>
    </w:p>
    <w:p w14:paraId="172629DC" w14:textId="2E2091D3" w:rsidR="00AF1BD4" w:rsidRDefault="00AF1BD4" w:rsidP="00F011A2">
      <w:pPr>
        <w:pStyle w:val="Listenabsatz"/>
        <w:spacing w:line="360" w:lineRule="auto"/>
        <w:ind w:left="0"/>
        <w:jc w:val="both"/>
      </w:pPr>
    </w:p>
    <w:p w14:paraId="32870845" w14:textId="015516E3" w:rsidR="00AF1BD4" w:rsidRDefault="00AF1BD4" w:rsidP="00F011A2">
      <w:pPr>
        <w:pStyle w:val="Listenabsatz"/>
        <w:spacing w:line="360" w:lineRule="auto"/>
        <w:ind w:left="0"/>
        <w:jc w:val="both"/>
      </w:pPr>
    </w:p>
    <w:p w14:paraId="385BB172" w14:textId="77777777" w:rsidR="00AF1BD4" w:rsidRPr="003727C1" w:rsidRDefault="00AF1BD4" w:rsidP="00F011A2">
      <w:pPr>
        <w:pStyle w:val="Listenabsatz"/>
        <w:spacing w:line="360" w:lineRule="auto"/>
        <w:ind w:left="0"/>
        <w:jc w:val="both"/>
      </w:pPr>
    </w:p>
    <w:tbl>
      <w:tblPr>
        <w:tblW w:w="9016" w:type="dxa"/>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127"/>
        <w:gridCol w:w="2976"/>
        <w:gridCol w:w="1968"/>
        <w:gridCol w:w="1945"/>
      </w:tblGrid>
      <w:tr w:rsidR="00A639B2" w:rsidRPr="00A639B2" w14:paraId="18540C08" w14:textId="77777777" w:rsidTr="00AA2094">
        <w:trPr>
          <w:trHeight w:val="299"/>
        </w:trPr>
        <w:tc>
          <w:tcPr>
            <w:tcW w:w="2127" w:type="dxa"/>
            <w:shd w:val="clear" w:color="auto" w:fill="auto"/>
            <w:noWrap/>
            <w:vAlign w:val="bottom"/>
            <w:hideMark/>
          </w:tcPr>
          <w:p w14:paraId="33DF0A05" w14:textId="3097EC08" w:rsidR="00A639B2" w:rsidRPr="00A639B2" w:rsidRDefault="003B79FC" w:rsidP="00A639B2">
            <w:pPr>
              <w:rPr>
                <w:b/>
                <w:bCs/>
              </w:rPr>
            </w:pPr>
            <w:r w:rsidRPr="00A639B2">
              <w:rPr>
                <w:b/>
                <w:bCs/>
                <w:color w:val="000000"/>
              </w:rPr>
              <w:lastRenderedPageBreak/>
              <w:t>Klassengrenzen</w:t>
            </w:r>
            <w:r w:rsidRPr="00435D40">
              <w:rPr>
                <w:b/>
                <w:bCs/>
                <w:color w:val="000000"/>
              </w:rPr>
              <w:t>:</w:t>
            </w:r>
          </w:p>
        </w:tc>
        <w:tc>
          <w:tcPr>
            <w:tcW w:w="6889" w:type="dxa"/>
            <w:gridSpan w:val="3"/>
            <w:shd w:val="clear" w:color="auto" w:fill="auto"/>
            <w:noWrap/>
            <w:vAlign w:val="bottom"/>
            <w:hideMark/>
          </w:tcPr>
          <w:p w14:paraId="0E90301F" w14:textId="77777777" w:rsidR="00A639B2" w:rsidRPr="00A639B2" w:rsidRDefault="00A639B2" w:rsidP="00A639B2">
            <w:pPr>
              <w:rPr>
                <w:b/>
                <w:bCs/>
                <w:color w:val="000000"/>
              </w:rPr>
            </w:pPr>
            <w:r w:rsidRPr="00A639B2">
              <w:rPr>
                <w:b/>
                <w:bCs/>
                <w:color w:val="000000"/>
              </w:rPr>
              <w:t>Relative Häufigkeiten:</w:t>
            </w:r>
          </w:p>
        </w:tc>
      </w:tr>
      <w:tr w:rsidR="00A639B2" w:rsidRPr="00A639B2" w14:paraId="255254CA" w14:textId="77777777" w:rsidTr="00AA2094">
        <w:trPr>
          <w:trHeight w:val="299"/>
        </w:trPr>
        <w:tc>
          <w:tcPr>
            <w:tcW w:w="2127" w:type="dxa"/>
            <w:shd w:val="clear" w:color="auto" w:fill="auto"/>
            <w:noWrap/>
            <w:vAlign w:val="bottom"/>
            <w:hideMark/>
          </w:tcPr>
          <w:p w14:paraId="6B5E4FF1" w14:textId="4F46CC1E" w:rsidR="00A639B2" w:rsidRPr="00A639B2" w:rsidRDefault="00A639B2" w:rsidP="003B79FC">
            <w:pPr>
              <w:jc w:val="center"/>
              <w:rPr>
                <w:color w:val="000000"/>
              </w:rPr>
            </w:pPr>
          </w:p>
        </w:tc>
        <w:tc>
          <w:tcPr>
            <w:tcW w:w="2976" w:type="dxa"/>
            <w:shd w:val="clear" w:color="auto" w:fill="auto"/>
            <w:noWrap/>
            <w:vAlign w:val="bottom"/>
            <w:hideMark/>
          </w:tcPr>
          <w:p w14:paraId="1C2DC3DE" w14:textId="082D6E26" w:rsidR="00A639B2" w:rsidRPr="00A639B2" w:rsidRDefault="00A639B2" w:rsidP="00A639B2">
            <w:pPr>
              <w:jc w:val="right"/>
              <w:rPr>
                <w:b/>
                <w:bCs/>
                <w:color w:val="4472C4"/>
              </w:rPr>
            </w:pPr>
            <w:r w:rsidRPr="00A639B2">
              <w:rPr>
                <w:b/>
                <w:bCs/>
                <w:color w:val="4472C4"/>
              </w:rPr>
              <w:t>ANU</w:t>
            </w:r>
            <w:r w:rsidR="003B79FC" w:rsidRPr="00435D40">
              <w:rPr>
                <w:b/>
                <w:bCs/>
                <w:color w:val="4472C4"/>
              </w:rPr>
              <w:t xml:space="preserve"> (Quantenfluktuation)</w:t>
            </w:r>
          </w:p>
        </w:tc>
        <w:tc>
          <w:tcPr>
            <w:tcW w:w="1968" w:type="dxa"/>
            <w:shd w:val="clear" w:color="auto" w:fill="auto"/>
            <w:noWrap/>
            <w:vAlign w:val="bottom"/>
            <w:hideMark/>
          </w:tcPr>
          <w:p w14:paraId="22BFE41B" w14:textId="77777777" w:rsidR="00A639B2" w:rsidRPr="00A639B2" w:rsidRDefault="00A639B2" w:rsidP="00A639B2">
            <w:pPr>
              <w:jc w:val="right"/>
              <w:rPr>
                <w:b/>
                <w:bCs/>
                <w:color w:val="ED7D31"/>
              </w:rPr>
            </w:pPr>
            <w:r w:rsidRPr="00A639B2">
              <w:rPr>
                <w:b/>
                <w:bCs/>
                <w:color w:val="ED7D31"/>
              </w:rPr>
              <w:t>Python</w:t>
            </w:r>
          </w:p>
        </w:tc>
        <w:tc>
          <w:tcPr>
            <w:tcW w:w="1945" w:type="dxa"/>
            <w:shd w:val="clear" w:color="auto" w:fill="auto"/>
            <w:noWrap/>
            <w:vAlign w:val="bottom"/>
            <w:hideMark/>
          </w:tcPr>
          <w:p w14:paraId="369EAC16" w14:textId="77777777" w:rsidR="00A639B2" w:rsidRPr="00A639B2" w:rsidRDefault="00A639B2" w:rsidP="00A639B2">
            <w:pPr>
              <w:jc w:val="right"/>
              <w:rPr>
                <w:b/>
                <w:bCs/>
                <w:color w:val="00B050"/>
              </w:rPr>
            </w:pPr>
            <w:r w:rsidRPr="00A639B2">
              <w:rPr>
                <w:b/>
                <w:bCs/>
                <w:color w:val="00B050"/>
              </w:rPr>
              <w:t>Excel</w:t>
            </w:r>
          </w:p>
        </w:tc>
      </w:tr>
      <w:tr w:rsidR="00A639B2" w:rsidRPr="00A639B2" w14:paraId="5BDE0BFB" w14:textId="77777777" w:rsidTr="00AA2094">
        <w:trPr>
          <w:trHeight w:val="299"/>
        </w:trPr>
        <w:tc>
          <w:tcPr>
            <w:tcW w:w="2127" w:type="dxa"/>
            <w:shd w:val="clear" w:color="auto" w:fill="auto"/>
            <w:noWrap/>
            <w:vAlign w:val="bottom"/>
            <w:hideMark/>
          </w:tcPr>
          <w:p w14:paraId="628B9895" w14:textId="77777777" w:rsidR="00A639B2" w:rsidRPr="00A639B2" w:rsidRDefault="00A639B2" w:rsidP="00A639B2">
            <w:pPr>
              <w:jc w:val="right"/>
              <w:rPr>
                <w:color w:val="000000"/>
              </w:rPr>
            </w:pPr>
            <w:r w:rsidRPr="00A639B2">
              <w:rPr>
                <w:color w:val="000000"/>
              </w:rPr>
              <w:t>0,1</w:t>
            </w:r>
          </w:p>
        </w:tc>
        <w:tc>
          <w:tcPr>
            <w:tcW w:w="2976" w:type="dxa"/>
            <w:shd w:val="clear" w:color="auto" w:fill="auto"/>
            <w:noWrap/>
            <w:vAlign w:val="bottom"/>
            <w:hideMark/>
          </w:tcPr>
          <w:p w14:paraId="206965BF" w14:textId="77777777" w:rsidR="00A639B2" w:rsidRPr="00A639B2" w:rsidRDefault="00A639B2" w:rsidP="00A639B2">
            <w:pPr>
              <w:jc w:val="right"/>
              <w:rPr>
                <w:color w:val="000000"/>
              </w:rPr>
            </w:pPr>
            <w:r w:rsidRPr="00A639B2">
              <w:rPr>
                <w:color w:val="000000"/>
              </w:rPr>
              <w:t>10,021%</w:t>
            </w:r>
          </w:p>
        </w:tc>
        <w:tc>
          <w:tcPr>
            <w:tcW w:w="1968" w:type="dxa"/>
            <w:shd w:val="clear" w:color="auto" w:fill="auto"/>
            <w:noWrap/>
            <w:vAlign w:val="bottom"/>
            <w:hideMark/>
          </w:tcPr>
          <w:p w14:paraId="06710D28" w14:textId="77777777" w:rsidR="00A639B2" w:rsidRPr="00A639B2" w:rsidRDefault="00A639B2" w:rsidP="00A639B2">
            <w:pPr>
              <w:jc w:val="right"/>
              <w:rPr>
                <w:color w:val="000000"/>
              </w:rPr>
            </w:pPr>
            <w:r w:rsidRPr="00A639B2">
              <w:rPr>
                <w:color w:val="000000"/>
              </w:rPr>
              <w:t>10,019%</w:t>
            </w:r>
          </w:p>
        </w:tc>
        <w:tc>
          <w:tcPr>
            <w:tcW w:w="1945" w:type="dxa"/>
            <w:shd w:val="clear" w:color="auto" w:fill="auto"/>
            <w:noWrap/>
            <w:vAlign w:val="bottom"/>
            <w:hideMark/>
          </w:tcPr>
          <w:p w14:paraId="3A1276EC" w14:textId="77777777" w:rsidR="00A639B2" w:rsidRPr="00A639B2" w:rsidRDefault="00A639B2" w:rsidP="00A639B2">
            <w:pPr>
              <w:jc w:val="right"/>
              <w:rPr>
                <w:color w:val="000000"/>
              </w:rPr>
            </w:pPr>
            <w:r w:rsidRPr="00A639B2">
              <w:rPr>
                <w:color w:val="000000"/>
              </w:rPr>
              <w:t>9,990%</w:t>
            </w:r>
          </w:p>
        </w:tc>
      </w:tr>
      <w:tr w:rsidR="00A639B2" w:rsidRPr="00A639B2" w14:paraId="0C8971AF" w14:textId="77777777" w:rsidTr="00AA2094">
        <w:trPr>
          <w:trHeight w:val="299"/>
        </w:trPr>
        <w:tc>
          <w:tcPr>
            <w:tcW w:w="2127" w:type="dxa"/>
            <w:shd w:val="clear" w:color="auto" w:fill="auto"/>
            <w:noWrap/>
            <w:vAlign w:val="bottom"/>
            <w:hideMark/>
          </w:tcPr>
          <w:p w14:paraId="707E73FF" w14:textId="77777777" w:rsidR="00A639B2" w:rsidRPr="00A639B2" w:rsidRDefault="00A639B2" w:rsidP="00A639B2">
            <w:pPr>
              <w:jc w:val="right"/>
              <w:rPr>
                <w:color w:val="000000"/>
              </w:rPr>
            </w:pPr>
            <w:r w:rsidRPr="00A639B2">
              <w:rPr>
                <w:color w:val="000000"/>
              </w:rPr>
              <w:t>0,2</w:t>
            </w:r>
          </w:p>
        </w:tc>
        <w:tc>
          <w:tcPr>
            <w:tcW w:w="2976" w:type="dxa"/>
            <w:shd w:val="clear" w:color="auto" w:fill="auto"/>
            <w:noWrap/>
            <w:vAlign w:val="bottom"/>
            <w:hideMark/>
          </w:tcPr>
          <w:p w14:paraId="3E34F958" w14:textId="77777777" w:rsidR="00A639B2" w:rsidRPr="00A639B2" w:rsidRDefault="00A639B2" w:rsidP="00A639B2">
            <w:pPr>
              <w:jc w:val="right"/>
              <w:rPr>
                <w:color w:val="000000"/>
              </w:rPr>
            </w:pPr>
            <w:r w:rsidRPr="00A639B2">
              <w:rPr>
                <w:color w:val="000000"/>
              </w:rPr>
              <w:t>10,009%</w:t>
            </w:r>
          </w:p>
        </w:tc>
        <w:tc>
          <w:tcPr>
            <w:tcW w:w="1968" w:type="dxa"/>
            <w:shd w:val="clear" w:color="auto" w:fill="auto"/>
            <w:noWrap/>
            <w:vAlign w:val="bottom"/>
            <w:hideMark/>
          </w:tcPr>
          <w:p w14:paraId="114E7A9D" w14:textId="77777777" w:rsidR="00A639B2" w:rsidRPr="00A639B2" w:rsidRDefault="00A639B2" w:rsidP="00A639B2">
            <w:pPr>
              <w:jc w:val="right"/>
              <w:rPr>
                <w:color w:val="000000"/>
              </w:rPr>
            </w:pPr>
            <w:r w:rsidRPr="00A639B2">
              <w:rPr>
                <w:color w:val="000000"/>
              </w:rPr>
              <w:t>10,017%</w:t>
            </w:r>
          </w:p>
        </w:tc>
        <w:tc>
          <w:tcPr>
            <w:tcW w:w="1945" w:type="dxa"/>
            <w:shd w:val="clear" w:color="auto" w:fill="auto"/>
            <w:noWrap/>
            <w:vAlign w:val="bottom"/>
            <w:hideMark/>
          </w:tcPr>
          <w:p w14:paraId="0AC2A41E" w14:textId="77777777" w:rsidR="00A639B2" w:rsidRPr="00A639B2" w:rsidRDefault="00A639B2" w:rsidP="00A639B2">
            <w:pPr>
              <w:jc w:val="right"/>
              <w:rPr>
                <w:color w:val="000000"/>
              </w:rPr>
            </w:pPr>
            <w:r w:rsidRPr="00A639B2">
              <w:rPr>
                <w:color w:val="000000"/>
              </w:rPr>
              <w:t>9,972%</w:t>
            </w:r>
          </w:p>
        </w:tc>
      </w:tr>
      <w:tr w:rsidR="00A639B2" w:rsidRPr="00A639B2" w14:paraId="24322718" w14:textId="77777777" w:rsidTr="00AA2094">
        <w:trPr>
          <w:trHeight w:val="299"/>
        </w:trPr>
        <w:tc>
          <w:tcPr>
            <w:tcW w:w="2127" w:type="dxa"/>
            <w:shd w:val="clear" w:color="auto" w:fill="auto"/>
            <w:noWrap/>
            <w:vAlign w:val="bottom"/>
            <w:hideMark/>
          </w:tcPr>
          <w:p w14:paraId="0FDB0BBC" w14:textId="77777777" w:rsidR="00A639B2" w:rsidRPr="00A639B2" w:rsidRDefault="00A639B2" w:rsidP="00A639B2">
            <w:pPr>
              <w:jc w:val="right"/>
              <w:rPr>
                <w:color w:val="000000"/>
              </w:rPr>
            </w:pPr>
            <w:r w:rsidRPr="00A639B2">
              <w:rPr>
                <w:color w:val="000000"/>
              </w:rPr>
              <w:t>0,3</w:t>
            </w:r>
          </w:p>
        </w:tc>
        <w:tc>
          <w:tcPr>
            <w:tcW w:w="2976" w:type="dxa"/>
            <w:shd w:val="clear" w:color="auto" w:fill="auto"/>
            <w:noWrap/>
            <w:vAlign w:val="bottom"/>
            <w:hideMark/>
          </w:tcPr>
          <w:p w14:paraId="615DF7DF" w14:textId="77777777" w:rsidR="00A639B2" w:rsidRPr="00A639B2" w:rsidRDefault="00A639B2" w:rsidP="00A639B2">
            <w:pPr>
              <w:jc w:val="right"/>
              <w:rPr>
                <w:color w:val="000000"/>
              </w:rPr>
            </w:pPr>
            <w:r w:rsidRPr="00A639B2">
              <w:rPr>
                <w:color w:val="000000"/>
              </w:rPr>
              <w:t>9,997%</w:t>
            </w:r>
          </w:p>
        </w:tc>
        <w:tc>
          <w:tcPr>
            <w:tcW w:w="1968" w:type="dxa"/>
            <w:shd w:val="clear" w:color="auto" w:fill="auto"/>
            <w:noWrap/>
            <w:vAlign w:val="bottom"/>
            <w:hideMark/>
          </w:tcPr>
          <w:p w14:paraId="6CFB1846" w14:textId="77777777" w:rsidR="00A639B2" w:rsidRPr="00A639B2" w:rsidRDefault="00A639B2" w:rsidP="00A639B2">
            <w:pPr>
              <w:jc w:val="right"/>
              <w:rPr>
                <w:color w:val="000000"/>
              </w:rPr>
            </w:pPr>
            <w:r w:rsidRPr="00A639B2">
              <w:rPr>
                <w:color w:val="000000"/>
              </w:rPr>
              <w:t>9,970%</w:t>
            </w:r>
          </w:p>
        </w:tc>
        <w:tc>
          <w:tcPr>
            <w:tcW w:w="1945" w:type="dxa"/>
            <w:shd w:val="clear" w:color="auto" w:fill="auto"/>
            <w:noWrap/>
            <w:vAlign w:val="bottom"/>
            <w:hideMark/>
          </w:tcPr>
          <w:p w14:paraId="77DF35B4" w14:textId="77777777" w:rsidR="00A639B2" w:rsidRPr="00A639B2" w:rsidRDefault="00A639B2" w:rsidP="00A639B2">
            <w:pPr>
              <w:jc w:val="right"/>
              <w:rPr>
                <w:color w:val="000000"/>
              </w:rPr>
            </w:pPr>
            <w:r w:rsidRPr="00A639B2">
              <w:rPr>
                <w:color w:val="000000"/>
              </w:rPr>
              <w:t>9,980%</w:t>
            </w:r>
          </w:p>
        </w:tc>
      </w:tr>
      <w:tr w:rsidR="00A639B2" w:rsidRPr="00A639B2" w14:paraId="79BC8C4F" w14:textId="77777777" w:rsidTr="00AA2094">
        <w:trPr>
          <w:trHeight w:val="299"/>
        </w:trPr>
        <w:tc>
          <w:tcPr>
            <w:tcW w:w="2127" w:type="dxa"/>
            <w:shd w:val="clear" w:color="auto" w:fill="auto"/>
            <w:noWrap/>
            <w:vAlign w:val="bottom"/>
            <w:hideMark/>
          </w:tcPr>
          <w:p w14:paraId="33127C97" w14:textId="77777777" w:rsidR="00A639B2" w:rsidRPr="00A639B2" w:rsidRDefault="00A639B2" w:rsidP="00A639B2">
            <w:pPr>
              <w:jc w:val="right"/>
              <w:rPr>
                <w:color w:val="000000"/>
              </w:rPr>
            </w:pPr>
            <w:r w:rsidRPr="00A639B2">
              <w:rPr>
                <w:color w:val="000000"/>
              </w:rPr>
              <w:t>0,4</w:t>
            </w:r>
          </w:p>
        </w:tc>
        <w:tc>
          <w:tcPr>
            <w:tcW w:w="2976" w:type="dxa"/>
            <w:shd w:val="clear" w:color="auto" w:fill="auto"/>
            <w:noWrap/>
            <w:vAlign w:val="bottom"/>
            <w:hideMark/>
          </w:tcPr>
          <w:p w14:paraId="67428186" w14:textId="77777777" w:rsidR="00A639B2" w:rsidRPr="00A639B2" w:rsidRDefault="00A639B2" w:rsidP="00A639B2">
            <w:pPr>
              <w:jc w:val="right"/>
              <w:rPr>
                <w:color w:val="000000"/>
              </w:rPr>
            </w:pPr>
            <w:r w:rsidRPr="00A639B2">
              <w:rPr>
                <w:color w:val="000000"/>
              </w:rPr>
              <w:t>9,975%</w:t>
            </w:r>
          </w:p>
        </w:tc>
        <w:tc>
          <w:tcPr>
            <w:tcW w:w="1968" w:type="dxa"/>
            <w:shd w:val="clear" w:color="auto" w:fill="auto"/>
            <w:noWrap/>
            <w:vAlign w:val="bottom"/>
            <w:hideMark/>
          </w:tcPr>
          <w:p w14:paraId="7D6FD542" w14:textId="77777777" w:rsidR="00A639B2" w:rsidRPr="00A639B2" w:rsidRDefault="00A639B2" w:rsidP="00A639B2">
            <w:pPr>
              <w:jc w:val="right"/>
              <w:rPr>
                <w:color w:val="000000"/>
              </w:rPr>
            </w:pPr>
            <w:r w:rsidRPr="00A639B2">
              <w:rPr>
                <w:color w:val="000000"/>
              </w:rPr>
              <w:t>10,042%</w:t>
            </w:r>
          </w:p>
        </w:tc>
        <w:tc>
          <w:tcPr>
            <w:tcW w:w="1945" w:type="dxa"/>
            <w:shd w:val="clear" w:color="auto" w:fill="auto"/>
            <w:noWrap/>
            <w:vAlign w:val="bottom"/>
            <w:hideMark/>
          </w:tcPr>
          <w:p w14:paraId="46552E2D" w14:textId="77777777" w:rsidR="00A639B2" w:rsidRPr="00A639B2" w:rsidRDefault="00A639B2" w:rsidP="00A639B2">
            <w:pPr>
              <w:jc w:val="right"/>
              <w:rPr>
                <w:color w:val="000000"/>
              </w:rPr>
            </w:pPr>
            <w:r w:rsidRPr="00A639B2">
              <w:rPr>
                <w:color w:val="000000"/>
              </w:rPr>
              <w:t>10,005%</w:t>
            </w:r>
          </w:p>
        </w:tc>
      </w:tr>
      <w:tr w:rsidR="00A639B2" w:rsidRPr="00A639B2" w14:paraId="5B7677C6" w14:textId="77777777" w:rsidTr="00AA2094">
        <w:trPr>
          <w:trHeight w:val="299"/>
        </w:trPr>
        <w:tc>
          <w:tcPr>
            <w:tcW w:w="2127" w:type="dxa"/>
            <w:shd w:val="clear" w:color="auto" w:fill="auto"/>
            <w:noWrap/>
            <w:vAlign w:val="bottom"/>
            <w:hideMark/>
          </w:tcPr>
          <w:p w14:paraId="515FBA65" w14:textId="77777777" w:rsidR="00A639B2" w:rsidRPr="00A639B2" w:rsidRDefault="00A639B2" w:rsidP="00A639B2">
            <w:pPr>
              <w:jc w:val="right"/>
              <w:rPr>
                <w:color w:val="000000"/>
              </w:rPr>
            </w:pPr>
            <w:r w:rsidRPr="00A639B2">
              <w:rPr>
                <w:color w:val="000000"/>
              </w:rPr>
              <w:t>0,5</w:t>
            </w:r>
          </w:p>
        </w:tc>
        <w:tc>
          <w:tcPr>
            <w:tcW w:w="2976" w:type="dxa"/>
            <w:shd w:val="clear" w:color="auto" w:fill="auto"/>
            <w:noWrap/>
            <w:vAlign w:val="bottom"/>
            <w:hideMark/>
          </w:tcPr>
          <w:p w14:paraId="607E8CBB" w14:textId="77777777" w:rsidR="00A639B2" w:rsidRPr="00A639B2" w:rsidRDefault="00A639B2" w:rsidP="00A639B2">
            <w:pPr>
              <w:jc w:val="right"/>
              <w:rPr>
                <w:color w:val="000000"/>
              </w:rPr>
            </w:pPr>
            <w:r w:rsidRPr="00A639B2">
              <w:rPr>
                <w:color w:val="000000"/>
              </w:rPr>
              <w:t>10,017%</w:t>
            </w:r>
          </w:p>
        </w:tc>
        <w:tc>
          <w:tcPr>
            <w:tcW w:w="1968" w:type="dxa"/>
            <w:shd w:val="clear" w:color="auto" w:fill="auto"/>
            <w:noWrap/>
            <w:vAlign w:val="bottom"/>
            <w:hideMark/>
          </w:tcPr>
          <w:p w14:paraId="71E9CC2E" w14:textId="77777777" w:rsidR="00A639B2" w:rsidRPr="00A639B2" w:rsidRDefault="00A639B2" w:rsidP="00A639B2">
            <w:pPr>
              <w:jc w:val="right"/>
              <w:rPr>
                <w:color w:val="000000"/>
              </w:rPr>
            </w:pPr>
            <w:r w:rsidRPr="00A639B2">
              <w:rPr>
                <w:color w:val="000000"/>
              </w:rPr>
              <w:t>9,974%</w:t>
            </w:r>
          </w:p>
        </w:tc>
        <w:tc>
          <w:tcPr>
            <w:tcW w:w="1945" w:type="dxa"/>
            <w:shd w:val="clear" w:color="auto" w:fill="auto"/>
            <w:noWrap/>
            <w:vAlign w:val="bottom"/>
            <w:hideMark/>
          </w:tcPr>
          <w:p w14:paraId="314AF048" w14:textId="77777777" w:rsidR="00A639B2" w:rsidRPr="00A639B2" w:rsidRDefault="00A639B2" w:rsidP="00A639B2">
            <w:pPr>
              <w:jc w:val="right"/>
              <w:rPr>
                <w:color w:val="000000"/>
              </w:rPr>
            </w:pPr>
            <w:r w:rsidRPr="00A639B2">
              <w:rPr>
                <w:color w:val="000000"/>
              </w:rPr>
              <w:t>9,997%</w:t>
            </w:r>
          </w:p>
        </w:tc>
      </w:tr>
      <w:tr w:rsidR="00A639B2" w:rsidRPr="00A639B2" w14:paraId="6697BE79" w14:textId="77777777" w:rsidTr="00AA2094">
        <w:trPr>
          <w:trHeight w:val="299"/>
        </w:trPr>
        <w:tc>
          <w:tcPr>
            <w:tcW w:w="2127" w:type="dxa"/>
            <w:shd w:val="clear" w:color="auto" w:fill="auto"/>
            <w:noWrap/>
            <w:vAlign w:val="bottom"/>
            <w:hideMark/>
          </w:tcPr>
          <w:p w14:paraId="6ADDDFB6" w14:textId="77777777" w:rsidR="00A639B2" w:rsidRPr="00A639B2" w:rsidRDefault="00A639B2" w:rsidP="00A639B2">
            <w:pPr>
              <w:jc w:val="right"/>
              <w:rPr>
                <w:color w:val="000000"/>
              </w:rPr>
            </w:pPr>
            <w:r w:rsidRPr="00A639B2">
              <w:rPr>
                <w:color w:val="000000"/>
              </w:rPr>
              <w:t>0,6</w:t>
            </w:r>
          </w:p>
        </w:tc>
        <w:tc>
          <w:tcPr>
            <w:tcW w:w="2976" w:type="dxa"/>
            <w:shd w:val="clear" w:color="auto" w:fill="auto"/>
            <w:noWrap/>
            <w:vAlign w:val="bottom"/>
            <w:hideMark/>
          </w:tcPr>
          <w:p w14:paraId="5CDC41D3" w14:textId="77777777" w:rsidR="00A639B2" w:rsidRPr="00A639B2" w:rsidRDefault="00A639B2" w:rsidP="00A639B2">
            <w:pPr>
              <w:jc w:val="right"/>
              <w:rPr>
                <w:color w:val="000000"/>
              </w:rPr>
            </w:pPr>
            <w:r w:rsidRPr="00A639B2">
              <w:rPr>
                <w:color w:val="000000"/>
              </w:rPr>
              <w:t>10,013%</w:t>
            </w:r>
          </w:p>
        </w:tc>
        <w:tc>
          <w:tcPr>
            <w:tcW w:w="1968" w:type="dxa"/>
            <w:shd w:val="clear" w:color="auto" w:fill="auto"/>
            <w:noWrap/>
            <w:vAlign w:val="bottom"/>
            <w:hideMark/>
          </w:tcPr>
          <w:p w14:paraId="08D62D79" w14:textId="77777777" w:rsidR="00A639B2" w:rsidRPr="00A639B2" w:rsidRDefault="00A639B2" w:rsidP="00A639B2">
            <w:pPr>
              <w:jc w:val="right"/>
              <w:rPr>
                <w:color w:val="000000"/>
              </w:rPr>
            </w:pPr>
            <w:r w:rsidRPr="00A639B2">
              <w:rPr>
                <w:color w:val="000000"/>
              </w:rPr>
              <w:t>9,948%</w:t>
            </w:r>
          </w:p>
        </w:tc>
        <w:tc>
          <w:tcPr>
            <w:tcW w:w="1945" w:type="dxa"/>
            <w:shd w:val="clear" w:color="auto" w:fill="auto"/>
            <w:noWrap/>
            <w:vAlign w:val="bottom"/>
            <w:hideMark/>
          </w:tcPr>
          <w:p w14:paraId="1B9B2B10" w14:textId="77777777" w:rsidR="00A639B2" w:rsidRPr="00A639B2" w:rsidRDefault="00A639B2" w:rsidP="00A639B2">
            <w:pPr>
              <w:jc w:val="right"/>
              <w:rPr>
                <w:color w:val="000000"/>
              </w:rPr>
            </w:pPr>
            <w:r w:rsidRPr="00A639B2">
              <w:rPr>
                <w:color w:val="000000"/>
              </w:rPr>
              <w:t>9,990%</w:t>
            </w:r>
          </w:p>
        </w:tc>
      </w:tr>
      <w:tr w:rsidR="00A639B2" w:rsidRPr="00A639B2" w14:paraId="38C8B211" w14:textId="77777777" w:rsidTr="00AA2094">
        <w:trPr>
          <w:trHeight w:val="299"/>
        </w:trPr>
        <w:tc>
          <w:tcPr>
            <w:tcW w:w="2127" w:type="dxa"/>
            <w:shd w:val="clear" w:color="auto" w:fill="auto"/>
            <w:noWrap/>
            <w:vAlign w:val="bottom"/>
            <w:hideMark/>
          </w:tcPr>
          <w:p w14:paraId="66731F51" w14:textId="77777777" w:rsidR="00A639B2" w:rsidRPr="00A639B2" w:rsidRDefault="00A639B2" w:rsidP="00A639B2">
            <w:pPr>
              <w:jc w:val="right"/>
              <w:rPr>
                <w:color w:val="000000"/>
              </w:rPr>
            </w:pPr>
            <w:r w:rsidRPr="00A639B2">
              <w:rPr>
                <w:color w:val="000000"/>
              </w:rPr>
              <w:t>0,7</w:t>
            </w:r>
          </w:p>
        </w:tc>
        <w:tc>
          <w:tcPr>
            <w:tcW w:w="2976" w:type="dxa"/>
            <w:shd w:val="clear" w:color="auto" w:fill="auto"/>
            <w:noWrap/>
            <w:vAlign w:val="bottom"/>
            <w:hideMark/>
          </w:tcPr>
          <w:p w14:paraId="69854DD3" w14:textId="77777777" w:rsidR="00A639B2" w:rsidRPr="00A639B2" w:rsidRDefault="00A639B2" w:rsidP="00A639B2">
            <w:pPr>
              <w:jc w:val="right"/>
              <w:rPr>
                <w:color w:val="000000"/>
              </w:rPr>
            </w:pPr>
            <w:r w:rsidRPr="00A639B2">
              <w:rPr>
                <w:color w:val="000000"/>
              </w:rPr>
              <w:t>9,988%</w:t>
            </w:r>
          </w:p>
        </w:tc>
        <w:tc>
          <w:tcPr>
            <w:tcW w:w="1968" w:type="dxa"/>
            <w:shd w:val="clear" w:color="auto" w:fill="auto"/>
            <w:noWrap/>
            <w:vAlign w:val="bottom"/>
            <w:hideMark/>
          </w:tcPr>
          <w:p w14:paraId="3A078AF8" w14:textId="77777777" w:rsidR="00A639B2" w:rsidRPr="00A639B2" w:rsidRDefault="00A639B2" w:rsidP="00A639B2">
            <w:pPr>
              <w:jc w:val="right"/>
              <w:rPr>
                <w:color w:val="000000"/>
              </w:rPr>
            </w:pPr>
            <w:r w:rsidRPr="00A639B2">
              <w:rPr>
                <w:color w:val="000000"/>
              </w:rPr>
              <w:t>9,996%</w:t>
            </w:r>
          </w:p>
        </w:tc>
        <w:tc>
          <w:tcPr>
            <w:tcW w:w="1945" w:type="dxa"/>
            <w:shd w:val="clear" w:color="auto" w:fill="auto"/>
            <w:noWrap/>
            <w:vAlign w:val="bottom"/>
            <w:hideMark/>
          </w:tcPr>
          <w:p w14:paraId="4E6B1479" w14:textId="77777777" w:rsidR="00A639B2" w:rsidRPr="00A639B2" w:rsidRDefault="00A639B2" w:rsidP="00A639B2">
            <w:pPr>
              <w:jc w:val="right"/>
              <w:rPr>
                <w:color w:val="000000"/>
              </w:rPr>
            </w:pPr>
            <w:r w:rsidRPr="00A639B2">
              <w:rPr>
                <w:color w:val="000000"/>
              </w:rPr>
              <w:t>10,041%</w:t>
            </w:r>
          </w:p>
        </w:tc>
      </w:tr>
      <w:tr w:rsidR="00A639B2" w:rsidRPr="00A639B2" w14:paraId="7039C2D8" w14:textId="77777777" w:rsidTr="00AA2094">
        <w:trPr>
          <w:trHeight w:val="299"/>
        </w:trPr>
        <w:tc>
          <w:tcPr>
            <w:tcW w:w="2127" w:type="dxa"/>
            <w:shd w:val="clear" w:color="auto" w:fill="auto"/>
            <w:noWrap/>
            <w:vAlign w:val="bottom"/>
            <w:hideMark/>
          </w:tcPr>
          <w:p w14:paraId="0664089A" w14:textId="77777777" w:rsidR="00A639B2" w:rsidRPr="00A639B2" w:rsidRDefault="00A639B2" w:rsidP="00A639B2">
            <w:pPr>
              <w:jc w:val="right"/>
              <w:rPr>
                <w:color w:val="000000"/>
              </w:rPr>
            </w:pPr>
            <w:r w:rsidRPr="00A639B2">
              <w:rPr>
                <w:color w:val="000000"/>
              </w:rPr>
              <w:t>0,8</w:t>
            </w:r>
          </w:p>
        </w:tc>
        <w:tc>
          <w:tcPr>
            <w:tcW w:w="2976" w:type="dxa"/>
            <w:shd w:val="clear" w:color="auto" w:fill="auto"/>
            <w:noWrap/>
            <w:vAlign w:val="bottom"/>
            <w:hideMark/>
          </w:tcPr>
          <w:p w14:paraId="46AAA7EE" w14:textId="77777777" w:rsidR="00A639B2" w:rsidRPr="00A639B2" w:rsidRDefault="00A639B2" w:rsidP="00A639B2">
            <w:pPr>
              <w:jc w:val="right"/>
              <w:rPr>
                <w:color w:val="000000"/>
              </w:rPr>
            </w:pPr>
            <w:r w:rsidRPr="00A639B2">
              <w:rPr>
                <w:color w:val="000000"/>
              </w:rPr>
              <w:t>9,993%</w:t>
            </w:r>
          </w:p>
        </w:tc>
        <w:tc>
          <w:tcPr>
            <w:tcW w:w="1968" w:type="dxa"/>
            <w:shd w:val="clear" w:color="auto" w:fill="auto"/>
            <w:noWrap/>
            <w:vAlign w:val="bottom"/>
            <w:hideMark/>
          </w:tcPr>
          <w:p w14:paraId="1BF920D7" w14:textId="77777777" w:rsidR="00A639B2" w:rsidRPr="00A639B2" w:rsidRDefault="00A639B2" w:rsidP="00A639B2">
            <w:pPr>
              <w:jc w:val="right"/>
              <w:rPr>
                <w:color w:val="000000"/>
              </w:rPr>
            </w:pPr>
            <w:r w:rsidRPr="00A639B2">
              <w:rPr>
                <w:color w:val="000000"/>
              </w:rPr>
              <w:t>9,998%</w:t>
            </w:r>
          </w:p>
        </w:tc>
        <w:tc>
          <w:tcPr>
            <w:tcW w:w="1945" w:type="dxa"/>
            <w:shd w:val="clear" w:color="auto" w:fill="auto"/>
            <w:noWrap/>
            <w:vAlign w:val="bottom"/>
            <w:hideMark/>
          </w:tcPr>
          <w:p w14:paraId="3F6DA79B" w14:textId="77777777" w:rsidR="00A639B2" w:rsidRPr="00A639B2" w:rsidRDefault="00A639B2" w:rsidP="00A639B2">
            <w:pPr>
              <w:jc w:val="right"/>
              <w:rPr>
                <w:color w:val="000000"/>
              </w:rPr>
            </w:pPr>
            <w:r w:rsidRPr="00A639B2">
              <w:rPr>
                <w:color w:val="000000"/>
              </w:rPr>
              <w:t>10,056%</w:t>
            </w:r>
          </w:p>
        </w:tc>
      </w:tr>
      <w:tr w:rsidR="00A639B2" w:rsidRPr="00A639B2" w14:paraId="41125B05" w14:textId="77777777" w:rsidTr="00AA2094">
        <w:trPr>
          <w:trHeight w:val="299"/>
        </w:trPr>
        <w:tc>
          <w:tcPr>
            <w:tcW w:w="2127" w:type="dxa"/>
            <w:shd w:val="clear" w:color="auto" w:fill="auto"/>
            <w:noWrap/>
            <w:vAlign w:val="bottom"/>
            <w:hideMark/>
          </w:tcPr>
          <w:p w14:paraId="72F4CF3A" w14:textId="77777777" w:rsidR="00A639B2" w:rsidRPr="00A639B2" w:rsidRDefault="00A639B2" w:rsidP="00A639B2">
            <w:pPr>
              <w:jc w:val="right"/>
              <w:rPr>
                <w:color w:val="000000"/>
              </w:rPr>
            </w:pPr>
            <w:r w:rsidRPr="00A639B2">
              <w:rPr>
                <w:color w:val="000000"/>
              </w:rPr>
              <w:t>0,9</w:t>
            </w:r>
          </w:p>
        </w:tc>
        <w:tc>
          <w:tcPr>
            <w:tcW w:w="2976" w:type="dxa"/>
            <w:shd w:val="clear" w:color="auto" w:fill="auto"/>
            <w:noWrap/>
            <w:vAlign w:val="bottom"/>
            <w:hideMark/>
          </w:tcPr>
          <w:p w14:paraId="34BEE087" w14:textId="77777777" w:rsidR="00A639B2" w:rsidRPr="00A639B2" w:rsidRDefault="00A639B2" w:rsidP="00A639B2">
            <w:pPr>
              <w:jc w:val="right"/>
              <w:rPr>
                <w:color w:val="000000"/>
              </w:rPr>
            </w:pPr>
            <w:r w:rsidRPr="00A639B2">
              <w:rPr>
                <w:color w:val="000000"/>
              </w:rPr>
              <w:t>9,964%</w:t>
            </w:r>
          </w:p>
        </w:tc>
        <w:tc>
          <w:tcPr>
            <w:tcW w:w="1968" w:type="dxa"/>
            <w:shd w:val="clear" w:color="auto" w:fill="auto"/>
            <w:noWrap/>
            <w:vAlign w:val="bottom"/>
            <w:hideMark/>
          </w:tcPr>
          <w:p w14:paraId="19B869A5" w14:textId="77777777" w:rsidR="00A639B2" w:rsidRPr="00A639B2" w:rsidRDefault="00A639B2" w:rsidP="00A639B2">
            <w:pPr>
              <w:jc w:val="right"/>
              <w:rPr>
                <w:color w:val="000000"/>
              </w:rPr>
            </w:pPr>
            <w:r w:rsidRPr="00A639B2">
              <w:rPr>
                <w:color w:val="000000"/>
              </w:rPr>
              <w:t>10,017%</w:t>
            </w:r>
          </w:p>
        </w:tc>
        <w:tc>
          <w:tcPr>
            <w:tcW w:w="1945" w:type="dxa"/>
            <w:shd w:val="clear" w:color="auto" w:fill="auto"/>
            <w:noWrap/>
            <w:vAlign w:val="bottom"/>
            <w:hideMark/>
          </w:tcPr>
          <w:p w14:paraId="52B9A72C" w14:textId="77777777" w:rsidR="00A639B2" w:rsidRPr="00A639B2" w:rsidRDefault="00A639B2" w:rsidP="00A639B2">
            <w:pPr>
              <w:jc w:val="right"/>
              <w:rPr>
                <w:color w:val="000000"/>
              </w:rPr>
            </w:pPr>
            <w:r w:rsidRPr="00A639B2">
              <w:rPr>
                <w:color w:val="000000"/>
              </w:rPr>
              <w:t>9,962%</w:t>
            </w:r>
          </w:p>
        </w:tc>
      </w:tr>
      <w:tr w:rsidR="00A639B2" w:rsidRPr="00A639B2" w14:paraId="582D3A8A" w14:textId="77777777" w:rsidTr="00AA2094">
        <w:trPr>
          <w:trHeight w:val="299"/>
        </w:trPr>
        <w:tc>
          <w:tcPr>
            <w:tcW w:w="2127" w:type="dxa"/>
            <w:shd w:val="clear" w:color="auto" w:fill="auto"/>
            <w:noWrap/>
            <w:vAlign w:val="bottom"/>
            <w:hideMark/>
          </w:tcPr>
          <w:p w14:paraId="783A995E" w14:textId="77777777" w:rsidR="00A639B2" w:rsidRPr="00A639B2" w:rsidRDefault="00A639B2" w:rsidP="00A639B2">
            <w:pPr>
              <w:jc w:val="right"/>
              <w:rPr>
                <w:color w:val="000000"/>
              </w:rPr>
            </w:pPr>
            <w:r w:rsidRPr="00A639B2">
              <w:rPr>
                <w:color w:val="000000"/>
              </w:rPr>
              <w:t>1</w:t>
            </w:r>
          </w:p>
        </w:tc>
        <w:tc>
          <w:tcPr>
            <w:tcW w:w="2976" w:type="dxa"/>
            <w:shd w:val="clear" w:color="auto" w:fill="auto"/>
            <w:noWrap/>
            <w:vAlign w:val="bottom"/>
            <w:hideMark/>
          </w:tcPr>
          <w:p w14:paraId="7B1AA115" w14:textId="77777777" w:rsidR="00A639B2" w:rsidRPr="00A639B2" w:rsidRDefault="00A639B2" w:rsidP="00A639B2">
            <w:pPr>
              <w:jc w:val="right"/>
              <w:rPr>
                <w:color w:val="000000"/>
              </w:rPr>
            </w:pPr>
            <w:r w:rsidRPr="00A639B2">
              <w:rPr>
                <w:color w:val="000000"/>
              </w:rPr>
              <w:t>10,023%</w:t>
            </w:r>
          </w:p>
        </w:tc>
        <w:tc>
          <w:tcPr>
            <w:tcW w:w="1968" w:type="dxa"/>
            <w:shd w:val="clear" w:color="auto" w:fill="auto"/>
            <w:noWrap/>
            <w:vAlign w:val="bottom"/>
            <w:hideMark/>
          </w:tcPr>
          <w:p w14:paraId="47A29F3C" w14:textId="77777777" w:rsidR="00A639B2" w:rsidRPr="00A639B2" w:rsidRDefault="00A639B2" w:rsidP="00A639B2">
            <w:pPr>
              <w:jc w:val="right"/>
              <w:rPr>
                <w:color w:val="000000"/>
              </w:rPr>
            </w:pPr>
            <w:r w:rsidRPr="00A639B2">
              <w:rPr>
                <w:color w:val="000000"/>
              </w:rPr>
              <w:t>10,017%</w:t>
            </w:r>
          </w:p>
        </w:tc>
        <w:tc>
          <w:tcPr>
            <w:tcW w:w="1945" w:type="dxa"/>
            <w:shd w:val="clear" w:color="auto" w:fill="auto"/>
            <w:noWrap/>
            <w:vAlign w:val="bottom"/>
            <w:hideMark/>
          </w:tcPr>
          <w:p w14:paraId="44C39D55" w14:textId="77777777" w:rsidR="00A639B2" w:rsidRPr="00A639B2" w:rsidRDefault="00A639B2" w:rsidP="00A639B2">
            <w:pPr>
              <w:jc w:val="right"/>
              <w:rPr>
                <w:color w:val="000000"/>
              </w:rPr>
            </w:pPr>
            <w:r w:rsidRPr="00A639B2">
              <w:rPr>
                <w:color w:val="000000"/>
              </w:rPr>
              <w:t>10,007%</w:t>
            </w:r>
          </w:p>
        </w:tc>
      </w:tr>
      <w:tr w:rsidR="00A639B2" w:rsidRPr="00A639B2" w14:paraId="30292A27" w14:textId="77777777" w:rsidTr="00AA2094">
        <w:trPr>
          <w:trHeight w:val="299"/>
        </w:trPr>
        <w:tc>
          <w:tcPr>
            <w:tcW w:w="2127" w:type="dxa"/>
            <w:shd w:val="clear" w:color="auto" w:fill="auto"/>
            <w:noWrap/>
            <w:vAlign w:val="bottom"/>
            <w:hideMark/>
          </w:tcPr>
          <w:p w14:paraId="6E8564FE" w14:textId="77777777" w:rsidR="00A639B2" w:rsidRPr="00A639B2" w:rsidRDefault="00A639B2" w:rsidP="00A639B2">
            <w:pPr>
              <w:jc w:val="right"/>
              <w:rPr>
                <w:color w:val="000000"/>
              </w:rPr>
            </w:pPr>
            <w:r w:rsidRPr="00A639B2">
              <w:rPr>
                <w:color w:val="000000"/>
              </w:rPr>
              <w:t>Summe:</w:t>
            </w:r>
          </w:p>
        </w:tc>
        <w:tc>
          <w:tcPr>
            <w:tcW w:w="2976" w:type="dxa"/>
            <w:shd w:val="clear" w:color="auto" w:fill="auto"/>
            <w:noWrap/>
            <w:vAlign w:val="bottom"/>
            <w:hideMark/>
          </w:tcPr>
          <w:p w14:paraId="0E805EC9" w14:textId="0712B9D1" w:rsidR="00A639B2" w:rsidRPr="00A639B2" w:rsidRDefault="00A639B2" w:rsidP="00A639B2">
            <w:pPr>
              <w:jc w:val="right"/>
              <w:rPr>
                <w:color w:val="000000"/>
              </w:rPr>
            </w:pPr>
            <w:r w:rsidRPr="00A639B2">
              <w:rPr>
                <w:color w:val="000000"/>
              </w:rPr>
              <w:t>100,00</w:t>
            </w:r>
            <w:r w:rsidR="00024655">
              <w:rPr>
                <w:color w:val="000000"/>
              </w:rPr>
              <w:t>0</w:t>
            </w:r>
            <w:r w:rsidRPr="00A639B2">
              <w:rPr>
                <w:color w:val="000000"/>
              </w:rPr>
              <w:t>%</w:t>
            </w:r>
          </w:p>
        </w:tc>
        <w:tc>
          <w:tcPr>
            <w:tcW w:w="1968" w:type="dxa"/>
            <w:shd w:val="clear" w:color="auto" w:fill="auto"/>
            <w:noWrap/>
            <w:vAlign w:val="bottom"/>
            <w:hideMark/>
          </w:tcPr>
          <w:p w14:paraId="6DC0F7E5" w14:textId="746F3EF8" w:rsidR="00A639B2" w:rsidRPr="00A639B2" w:rsidRDefault="00A639B2" w:rsidP="00A639B2">
            <w:pPr>
              <w:jc w:val="right"/>
              <w:rPr>
                <w:color w:val="000000"/>
              </w:rPr>
            </w:pPr>
            <w:r w:rsidRPr="00A639B2">
              <w:rPr>
                <w:color w:val="000000"/>
              </w:rPr>
              <w:t>100,00</w:t>
            </w:r>
            <w:r w:rsidR="00024655">
              <w:rPr>
                <w:color w:val="000000"/>
              </w:rPr>
              <w:t>0</w:t>
            </w:r>
            <w:r w:rsidRPr="00A639B2">
              <w:rPr>
                <w:color w:val="000000"/>
              </w:rPr>
              <w:t>%</w:t>
            </w:r>
          </w:p>
        </w:tc>
        <w:tc>
          <w:tcPr>
            <w:tcW w:w="1945" w:type="dxa"/>
            <w:shd w:val="clear" w:color="auto" w:fill="auto"/>
            <w:noWrap/>
            <w:vAlign w:val="bottom"/>
            <w:hideMark/>
          </w:tcPr>
          <w:p w14:paraId="1EF2F2D8" w14:textId="6ACFAB33" w:rsidR="00A639B2" w:rsidRPr="00A639B2" w:rsidRDefault="00A639B2" w:rsidP="00F16088">
            <w:pPr>
              <w:keepNext/>
              <w:jc w:val="right"/>
              <w:rPr>
                <w:color w:val="000000"/>
              </w:rPr>
            </w:pPr>
            <w:r w:rsidRPr="00A639B2">
              <w:rPr>
                <w:color w:val="000000"/>
              </w:rPr>
              <w:t>100,00</w:t>
            </w:r>
            <w:r w:rsidR="00024655">
              <w:rPr>
                <w:color w:val="000000"/>
              </w:rPr>
              <w:t>0</w:t>
            </w:r>
            <w:r w:rsidRPr="00A639B2">
              <w:rPr>
                <w:color w:val="000000"/>
              </w:rPr>
              <w:t>%</w:t>
            </w:r>
          </w:p>
        </w:tc>
      </w:tr>
    </w:tbl>
    <w:p w14:paraId="4263ABAE" w14:textId="592308F4" w:rsidR="00AA2094" w:rsidRDefault="00F16088" w:rsidP="00AA2094">
      <w:pPr>
        <w:pStyle w:val="Beschriftung"/>
      </w:pPr>
      <w:bookmarkStart w:id="24" w:name="_Toc112373773"/>
      <w:r>
        <w:t xml:space="preserve">Tabelle </w:t>
      </w:r>
      <w:fldSimple w:instr=" SEQ Tabelle \* ARABIC ">
        <w:r w:rsidR="00B54CA7">
          <w:rPr>
            <w:noProof/>
          </w:rPr>
          <w:t>1</w:t>
        </w:r>
      </w:fldSimple>
      <w:r>
        <w:t xml:space="preserve">: </w:t>
      </w:r>
      <w:r w:rsidRPr="009C59DC">
        <w:t>Chi-Quadrat</w:t>
      </w:r>
      <w:r w:rsidR="00AA2094">
        <w:t>-</w:t>
      </w:r>
      <w:r w:rsidRPr="009C59DC">
        <w:t>Test - Relative Häufigkeiten</w:t>
      </w:r>
      <w:r w:rsidR="003727C1">
        <w:t xml:space="preserve"> [Grafik des Verfassers]</w:t>
      </w:r>
      <w:bookmarkEnd w:id="24"/>
      <w:r w:rsidR="003727C1">
        <w:t xml:space="preserve"> </w:t>
      </w:r>
    </w:p>
    <w:p w14:paraId="2515E17E" w14:textId="7CF93D0B" w:rsidR="00B00BE9" w:rsidRPr="00B1234B" w:rsidRDefault="005426C9" w:rsidP="002A0701">
      <w:pPr>
        <w:pStyle w:val="Listenabsatz"/>
        <w:spacing w:line="360" w:lineRule="auto"/>
        <w:ind w:left="0"/>
        <w:jc w:val="both"/>
        <w:rPr>
          <w:sz w:val="11"/>
          <w:szCs w:val="11"/>
        </w:rPr>
      </w:pPr>
      <w:r>
        <w:t>Bei einer perfekten Gleichverteilung, würde auf jede Klasse 10% der Zufallszahlen einer Stichprobe entfallen. Die für den Hypothesentest notwendigen Chi-Quadrat</w:t>
      </w:r>
      <w:r w:rsidR="00AA2094">
        <w:t>-</w:t>
      </w:r>
      <w:r>
        <w:t xml:space="preserve">Werte wurden gemäß der Formel berechnet und ebenso in einer Tabelle zusammengetragen.  </w:t>
      </w:r>
      <w:r>
        <w:tab/>
      </w:r>
      <w:r>
        <w:br/>
      </w:r>
    </w:p>
    <w:tbl>
      <w:tblPr>
        <w:tblW w:w="9034" w:type="dxa"/>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113"/>
        <w:gridCol w:w="2990"/>
        <w:gridCol w:w="1990"/>
        <w:gridCol w:w="1941"/>
      </w:tblGrid>
      <w:tr w:rsidR="003B79FC" w:rsidRPr="00A639B2" w14:paraId="6375896D" w14:textId="77777777" w:rsidTr="00B54CA7">
        <w:trPr>
          <w:trHeight w:val="292"/>
        </w:trPr>
        <w:tc>
          <w:tcPr>
            <w:tcW w:w="2113" w:type="dxa"/>
            <w:shd w:val="clear" w:color="auto" w:fill="auto"/>
            <w:noWrap/>
            <w:vAlign w:val="bottom"/>
            <w:hideMark/>
          </w:tcPr>
          <w:p w14:paraId="47972B49" w14:textId="07BDA806" w:rsidR="003B79FC" w:rsidRPr="00A639B2" w:rsidRDefault="00B444AC" w:rsidP="00BE2221">
            <w:pPr>
              <w:rPr>
                <w:b/>
                <w:bCs/>
                <w:color w:val="000000"/>
              </w:rPr>
            </w:pPr>
            <w:r w:rsidRPr="00435D40">
              <w:rPr>
                <w:b/>
                <w:bCs/>
                <w:color w:val="000000"/>
              </w:rPr>
              <w:t>Klassengrenzen:</w:t>
            </w:r>
          </w:p>
        </w:tc>
        <w:tc>
          <w:tcPr>
            <w:tcW w:w="6921" w:type="dxa"/>
            <w:gridSpan w:val="3"/>
            <w:shd w:val="clear" w:color="auto" w:fill="auto"/>
            <w:noWrap/>
            <w:vAlign w:val="bottom"/>
            <w:hideMark/>
          </w:tcPr>
          <w:p w14:paraId="5DFA3950" w14:textId="0E74A1AA" w:rsidR="003B79FC" w:rsidRPr="00A639B2" w:rsidRDefault="00435D40" w:rsidP="00BE2221">
            <w:pPr>
              <w:rPr>
                <w:b/>
                <w:bCs/>
                <w:color w:val="000000"/>
              </w:rPr>
            </w:pPr>
            <w:r w:rsidRPr="00A639B2">
              <w:rPr>
                <w:rFonts w:ascii="Symbol" w:hAnsi="Symbol" w:cs="Calibri"/>
                <w:b/>
                <w:bCs/>
                <w:color w:val="000000"/>
                <w:sz w:val="22"/>
                <w:szCs w:val="22"/>
              </w:rPr>
              <w:t>c</w:t>
            </w:r>
            <w:r w:rsidR="003B79FC" w:rsidRPr="00A639B2">
              <w:rPr>
                <w:b/>
                <w:bCs/>
                <w:color w:val="000000"/>
              </w:rPr>
              <w:t>²-</w:t>
            </w:r>
            <w:r w:rsidR="00B444AC" w:rsidRPr="00435D40">
              <w:rPr>
                <w:b/>
                <w:bCs/>
                <w:color w:val="000000"/>
              </w:rPr>
              <w:t>Werte</w:t>
            </w:r>
            <w:r w:rsidR="001749D1" w:rsidRPr="00435D40">
              <w:rPr>
                <w:b/>
                <w:bCs/>
                <w:color w:val="000000"/>
              </w:rPr>
              <w:t xml:space="preserve"> je Klasse</w:t>
            </w:r>
          </w:p>
        </w:tc>
      </w:tr>
      <w:tr w:rsidR="00024655" w:rsidRPr="00A639B2" w14:paraId="2CBF7DF3" w14:textId="77777777" w:rsidTr="00B54CA7">
        <w:trPr>
          <w:trHeight w:val="292"/>
        </w:trPr>
        <w:tc>
          <w:tcPr>
            <w:tcW w:w="2113" w:type="dxa"/>
            <w:shd w:val="clear" w:color="auto" w:fill="auto"/>
            <w:noWrap/>
            <w:vAlign w:val="bottom"/>
            <w:hideMark/>
          </w:tcPr>
          <w:p w14:paraId="2F2612DC" w14:textId="77777777" w:rsidR="00A639B2" w:rsidRPr="00A639B2" w:rsidRDefault="00A639B2" w:rsidP="00BE2221">
            <w:pPr>
              <w:jc w:val="right"/>
              <w:rPr>
                <w:b/>
                <w:bCs/>
                <w:color w:val="00B050"/>
              </w:rPr>
            </w:pPr>
          </w:p>
        </w:tc>
        <w:tc>
          <w:tcPr>
            <w:tcW w:w="2990" w:type="dxa"/>
            <w:shd w:val="clear" w:color="auto" w:fill="auto"/>
            <w:noWrap/>
            <w:vAlign w:val="bottom"/>
            <w:hideMark/>
          </w:tcPr>
          <w:p w14:paraId="62AE49DA" w14:textId="2944CAB7" w:rsidR="00A639B2" w:rsidRPr="00A639B2" w:rsidRDefault="00A639B2" w:rsidP="003B79FC">
            <w:pPr>
              <w:jc w:val="right"/>
              <w:rPr>
                <w:b/>
                <w:bCs/>
                <w:color w:val="4472C4"/>
              </w:rPr>
            </w:pPr>
            <w:r w:rsidRPr="00A639B2">
              <w:rPr>
                <w:b/>
                <w:bCs/>
                <w:color w:val="4472C4"/>
              </w:rPr>
              <w:t>ANU</w:t>
            </w:r>
            <w:r w:rsidR="003B79FC" w:rsidRPr="00435D40">
              <w:rPr>
                <w:b/>
                <w:bCs/>
                <w:color w:val="4472C4"/>
              </w:rPr>
              <w:t xml:space="preserve"> (Quantenfluktuation)</w:t>
            </w:r>
          </w:p>
        </w:tc>
        <w:tc>
          <w:tcPr>
            <w:tcW w:w="1990" w:type="dxa"/>
            <w:shd w:val="clear" w:color="auto" w:fill="auto"/>
            <w:noWrap/>
            <w:vAlign w:val="bottom"/>
            <w:hideMark/>
          </w:tcPr>
          <w:p w14:paraId="5354186B" w14:textId="77777777" w:rsidR="00A639B2" w:rsidRPr="00A639B2" w:rsidRDefault="00A639B2" w:rsidP="003B79FC">
            <w:pPr>
              <w:jc w:val="right"/>
              <w:rPr>
                <w:b/>
                <w:bCs/>
                <w:color w:val="ED7D31"/>
              </w:rPr>
            </w:pPr>
            <w:r w:rsidRPr="00A639B2">
              <w:rPr>
                <w:b/>
                <w:bCs/>
                <w:color w:val="ED7D31"/>
              </w:rPr>
              <w:t>Python</w:t>
            </w:r>
          </w:p>
        </w:tc>
        <w:tc>
          <w:tcPr>
            <w:tcW w:w="1941" w:type="dxa"/>
            <w:shd w:val="clear" w:color="auto" w:fill="auto"/>
            <w:noWrap/>
            <w:vAlign w:val="bottom"/>
            <w:hideMark/>
          </w:tcPr>
          <w:p w14:paraId="5C39B41C" w14:textId="77777777" w:rsidR="00A639B2" w:rsidRPr="00A639B2" w:rsidRDefault="00A639B2" w:rsidP="003B79FC">
            <w:pPr>
              <w:jc w:val="right"/>
              <w:rPr>
                <w:b/>
                <w:bCs/>
                <w:color w:val="339966"/>
              </w:rPr>
            </w:pPr>
            <w:r w:rsidRPr="00A639B2">
              <w:rPr>
                <w:b/>
                <w:bCs/>
                <w:color w:val="339966"/>
              </w:rPr>
              <w:t>Excel</w:t>
            </w:r>
          </w:p>
        </w:tc>
      </w:tr>
      <w:tr w:rsidR="00024655" w:rsidRPr="00A639B2" w14:paraId="602F7861" w14:textId="77777777" w:rsidTr="00B54CA7">
        <w:trPr>
          <w:trHeight w:val="292"/>
        </w:trPr>
        <w:tc>
          <w:tcPr>
            <w:tcW w:w="2113" w:type="dxa"/>
            <w:shd w:val="clear" w:color="auto" w:fill="auto"/>
            <w:noWrap/>
            <w:vAlign w:val="bottom"/>
            <w:hideMark/>
          </w:tcPr>
          <w:p w14:paraId="494F9CB5" w14:textId="6FBC4704" w:rsidR="003B79FC" w:rsidRPr="00A639B2" w:rsidRDefault="003B79FC" w:rsidP="003B79FC">
            <w:pPr>
              <w:jc w:val="right"/>
              <w:rPr>
                <w:color w:val="000000"/>
              </w:rPr>
            </w:pPr>
            <w:r w:rsidRPr="00A639B2">
              <w:rPr>
                <w:color w:val="000000"/>
              </w:rPr>
              <w:t>0,1</w:t>
            </w:r>
          </w:p>
        </w:tc>
        <w:tc>
          <w:tcPr>
            <w:tcW w:w="2990" w:type="dxa"/>
            <w:shd w:val="clear" w:color="auto" w:fill="auto"/>
            <w:noWrap/>
            <w:vAlign w:val="bottom"/>
            <w:hideMark/>
          </w:tcPr>
          <w:p w14:paraId="0E3BA5E5" w14:textId="77777777" w:rsidR="003B79FC" w:rsidRPr="00A639B2" w:rsidRDefault="003B79FC" w:rsidP="003B79FC">
            <w:pPr>
              <w:jc w:val="right"/>
              <w:rPr>
                <w:color w:val="000000"/>
              </w:rPr>
            </w:pPr>
            <w:r w:rsidRPr="00A639B2">
              <w:rPr>
                <w:color w:val="000000"/>
              </w:rPr>
              <w:t>0,45</w:t>
            </w:r>
          </w:p>
        </w:tc>
        <w:tc>
          <w:tcPr>
            <w:tcW w:w="1990" w:type="dxa"/>
            <w:shd w:val="clear" w:color="auto" w:fill="auto"/>
            <w:noWrap/>
            <w:vAlign w:val="bottom"/>
            <w:hideMark/>
          </w:tcPr>
          <w:p w14:paraId="21580960" w14:textId="77777777" w:rsidR="003B79FC" w:rsidRPr="00A639B2" w:rsidRDefault="003B79FC" w:rsidP="003B79FC">
            <w:pPr>
              <w:jc w:val="right"/>
              <w:rPr>
                <w:color w:val="000000"/>
              </w:rPr>
            </w:pPr>
            <w:r w:rsidRPr="00A639B2">
              <w:rPr>
                <w:color w:val="000000"/>
              </w:rPr>
              <w:t>0,39</w:t>
            </w:r>
          </w:p>
        </w:tc>
        <w:tc>
          <w:tcPr>
            <w:tcW w:w="1941" w:type="dxa"/>
            <w:shd w:val="clear" w:color="auto" w:fill="auto"/>
            <w:noWrap/>
            <w:vAlign w:val="bottom"/>
            <w:hideMark/>
          </w:tcPr>
          <w:p w14:paraId="496C70C8" w14:textId="77777777" w:rsidR="003B79FC" w:rsidRPr="00A639B2" w:rsidRDefault="003B79FC" w:rsidP="003B79FC">
            <w:pPr>
              <w:jc w:val="right"/>
              <w:rPr>
                <w:color w:val="000000"/>
              </w:rPr>
            </w:pPr>
            <w:r w:rsidRPr="00A639B2">
              <w:rPr>
                <w:color w:val="000000"/>
              </w:rPr>
              <w:t>0,10</w:t>
            </w:r>
          </w:p>
        </w:tc>
      </w:tr>
      <w:tr w:rsidR="00024655" w:rsidRPr="00A639B2" w14:paraId="1091C036" w14:textId="77777777" w:rsidTr="00B54CA7">
        <w:trPr>
          <w:trHeight w:val="292"/>
        </w:trPr>
        <w:tc>
          <w:tcPr>
            <w:tcW w:w="2113" w:type="dxa"/>
            <w:shd w:val="clear" w:color="auto" w:fill="auto"/>
            <w:noWrap/>
            <w:vAlign w:val="bottom"/>
            <w:hideMark/>
          </w:tcPr>
          <w:p w14:paraId="182A0545" w14:textId="24FD688E" w:rsidR="003B79FC" w:rsidRPr="00A639B2" w:rsidRDefault="003B79FC" w:rsidP="003B79FC">
            <w:pPr>
              <w:jc w:val="right"/>
              <w:rPr>
                <w:color w:val="000000"/>
              </w:rPr>
            </w:pPr>
            <w:r w:rsidRPr="00A639B2">
              <w:rPr>
                <w:color w:val="000000"/>
              </w:rPr>
              <w:t>0,2</w:t>
            </w:r>
          </w:p>
        </w:tc>
        <w:tc>
          <w:tcPr>
            <w:tcW w:w="2990" w:type="dxa"/>
            <w:shd w:val="clear" w:color="auto" w:fill="auto"/>
            <w:noWrap/>
            <w:vAlign w:val="bottom"/>
            <w:hideMark/>
          </w:tcPr>
          <w:p w14:paraId="1F18EE5A" w14:textId="77777777" w:rsidR="003B79FC" w:rsidRPr="00A639B2" w:rsidRDefault="003B79FC" w:rsidP="003B79FC">
            <w:pPr>
              <w:jc w:val="right"/>
              <w:rPr>
                <w:color w:val="000000"/>
              </w:rPr>
            </w:pPr>
            <w:r w:rsidRPr="00A639B2">
              <w:rPr>
                <w:color w:val="000000"/>
              </w:rPr>
              <w:t>0,09</w:t>
            </w:r>
          </w:p>
        </w:tc>
        <w:tc>
          <w:tcPr>
            <w:tcW w:w="1990" w:type="dxa"/>
            <w:shd w:val="clear" w:color="auto" w:fill="auto"/>
            <w:noWrap/>
            <w:vAlign w:val="bottom"/>
            <w:hideMark/>
          </w:tcPr>
          <w:p w14:paraId="1A7CB4B6" w14:textId="77777777" w:rsidR="003B79FC" w:rsidRPr="00A639B2" w:rsidRDefault="003B79FC" w:rsidP="003B79FC">
            <w:pPr>
              <w:jc w:val="right"/>
              <w:rPr>
                <w:color w:val="000000"/>
              </w:rPr>
            </w:pPr>
            <w:r w:rsidRPr="00A639B2">
              <w:rPr>
                <w:color w:val="000000"/>
              </w:rPr>
              <w:t>0,30</w:t>
            </w:r>
          </w:p>
        </w:tc>
        <w:tc>
          <w:tcPr>
            <w:tcW w:w="1941" w:type="dxa"/>
            <w:shd w:val="clear" w:color="auto" w:fill="auto"/>
            <w:noWrap/>
            <w:vAlign w:val="bottom"/>
            <w:hideMark/>
          </w:tcPr>
          <w:p w14:paraId="3D2D5E91" w14:textId="77777777" w:rsidR="003B79FC" w:rsidRPr="00A639B2" w:rsidRDefault="003B79FC" w:rsidP="003B79FC">
            <w:pPr>
              <w:jc w:val="right"/>
              <w:rPr>
                <w:color w:val="000000"/>
              </w:rPr>
            </w:pPr>
            <w:r w:rsidRPr="00A639B2">
              <w:rPr>
                <w:color w:val="000000"/>
              </w:rPr>
              <w:t>0,85</w:t>
            </w:r>
          </w:p>
        </w:tc>
      </w:tr>
      <w:tr w:rsidR="00024655" w:rsidRPr="00A639B2" w14:paraId="01526E1A" w14:textId="77777777" w:rsidTr="00B54CA7">
        <w:trPr>
          <w:trHeight w:val="292"/>
        </w:trPr>
        <w:tc>
          <w:tcPr>
            <w:tcW w:w="2113" w:type="dxa"/>
            <w:shd w:val="clear" w:color="auto" w:fill="auto"/>
            <w:noWrap/>
            <w:vAlign w:val="bottom"/>
            <w:hideMark/>
          </w:tcPr>
          <w:p w14:paraId="4287A1CC" w14:textId="28A0CC0E" w:rsidR="003B79FC" w:rsidRPr="00A639B2" w:rsidRDefault="003B79FC" w:rsidP="003B79FC">
            <w:pPr>
              <w:jc w:val="right"/>
              <w:rPr>
                <w:color w:val="000000"/>
              </w:rPr>
            </w:pPr>
            <w:r w:rsidRPr="00A639B2">
              <w:rPr>
                <w:color w:val="000000"/>
              </w:rPr>
              <w:t>0,3</w:t>
            </w:r>
          </w:p>
        </w:tc>
        <w:tc>
          <w:tcPr>
            <w:tcW w:w="2990" w:type="dxa"/>
            <w:shd w:val="clear" w:color="auto" w:fill="auto"/>
            <w:noWrap/>
            <w:vAlign w:val="bottom"/>
            <w:hideMark/>
          </w:tcPr>
          <w:p w14:paraId="6856E234" w14:textId="77777777" w:rsidR="003B79FC" w:rsidRPr="00A639B2" w:rsidRDefault="003B79FC" w:rsidP="003B79FC">
            <w:pPr>
              <w:jc w:val="right"/>
              <w:rPr>
                <w:color w:val="000000"/>
              </w:rPr>
            </w:pPr>
            <w:r w:rsidRPr="00A639B2">
              <w:rPr>
                <w:color w:val="000000"/>
              </w:rPr>
              <w:t>0,01</w:t>
            </w:r>
          </w:p>
        </w:tc>
        <w:tc>
          <w:tcPr>
            <w:tcW w:w="1990" w:type="dxa"/>
            <w:shd w:val="clear" w:color="auto" w:fill="auto"/>
            <w:noWrap/>
            <w:vAlign w:val="bottom"/>
            <w:hideMark/>
          </w:tcPr>
          <w:p w14:paraId="6830CF96" w14:textId="77777777" w:rsidR="003B79FC" w:rsidRPr="00A639B2" w:rsidRDefault="003B79FC" w:rsidP="003B79FC">
            <w:pPr>
              <w:jc w:val="right"/>
              <w:rPr>
                <w:color w:val="000000"/>
              </w:rPr>
            </w:pPr>
            <w:r w:rsidRPr="00A639B2">
              <w:rPr>
                <w:color w:val="000000"/>
              </w:rPr>
              <w:t>0,95</w:t>
            </w:r>
          </w:p>
        </w:tc>
        <w:tc>
          <w:tcPr>
            <w:tcW w:w="1941" w:type="dxa"/>
            <w:shd w:val="clear" w:color="auto" w:fill="auto"/>
            <w:noWrap/>
            <w:vAlign w:val="bottom"/>
            <w:hideMark/>
          </w:tcPr>
          <w:p w14:paraId="3398A082" w14:textId="77777777" w:rsidR="003B79FC" w:rsidRPr="00A639B2" w:rsidRDefault="003B79FC" w:rsidP="003B79FC">
            <w:pPr>
              <w:jc w:val="right"/>
              <w:rPr>
                <w:color w:val="000000"/>
              </w:rPr>
            </w:pPr>
            <w:r w:rsidRPr="00A639B2">
              <w:rPr>
                <w:color w:val="000000"/>
              </w:rPr>
              <w:t>0,43</w:t>
            </w:r>
          </w:p>
        </w:tc>
      </w:tr>
      <w:tr w:rsidR="00024655" w:rsidRPr="00A639B2" w14:paraId="2227CCB8" w14:textId="77777777" w:rsidTr="00B54CA7">
        <w:trPr>
          <w:trHeight w:val="292"/>
        </w:trPr>
        <w:tc>
          <w:tcPr>
            <w:tcW w:w="2113" w:type="dxa"/>
            <w:shd w:val="clear" w:color="auto" w:fill="auto"/>
            <w:noWrap/>
            <w:vAlign w:val="bottom"/>
            <w:hideMark/>
          </w:tcPr>
          <w:p w14:paraId="52568AE0" w14:textId="3BC0FEF7" w:rsidR="003B79FC" w:rsidRPr="00A639B2" w:rsidRDefault="003B79FC" w:rsidP="003B79FC">
            <w:pPr>
              <w:jc w:val="right"/>
              <w:rPr>
                <w:color w:val="000000"/>
              </w:rPr>
            </w:pPr>
            <w:r w:rsidRPr="00A639B2">
              <w:rPr>
                <w:color w:val="000000"/>
              </w:rPr>
              <w:t>0,4</w:t>
            </w:r>
          </w:p>
        </w:tc>
        <w:tc>
          <w:tcPr>
            <w:tcW w:w="2990" w:type="dxa"/>
            <w:shd w:val="clear" w:color="auto" w:fill="auto"/>
            <w:noWrap/>
            <w:vAlign w:val="bottom"/>
            <w:hideMark/>
          </w:tcPr>
          <w:p w14:paraId="5D1A8C64" w14:textId="77777777" w:rsidR="003B79FC" w:rsidRPr="00A639B2" w:rsidRDefault="003B79FC" w:rsidP="003B79FC">
            <w:pPr>
              <w:jc w:val="right"/>
              <w:rPr>
                <w:color w:val="000000"/>
              </w:rPr>
            </w:pPr>
            <w:r w:rsidRPr="00A639B2">
              <w:rPr>
                <w:color w:val="000000"/>
              </w:rPr>
              <w:t>0,66</w:t>
            </w:r>
          </w:p>
        </w:tc>
        <w:tc>
          <w:tcPr>
            <w:tcW w:w="1990" w:type="dxa"/>
            <w:shd w:val="clear" w:color="auto" w:fill="auto"/>
            <w:noWrap/>
            <w:vAlign w:val="bottom"/>
            <w:hideMark/>
          </w:tcPr>
          <w:p w14:paraId="5E88B58A" w14:textId="77777777" w:rsidR="003B79FC" w:rsidRPr="00A639B2" w:rsidRDefault="003B79FC" w:rsidP="003B79FC">
            <w:pPr>
              <w:jc w:val="right"/>
              <w:rPr>
                <w:color w:val="000000"/>
              </w:rPr>
            </w:pPr>
            <w:r w:rsidRPr="00A639B2">
              <w:rPr>
                <w:color w:val="000000"/>
              </w:rPr>
              <w:t>1,88</w:t>
            </w:r>
          </w:p>
        </w:tc>
        <w:tc>
          <w:tcPr>
            <w:tcW w:w="1941" w:type="dxa"/>
            <w:shd w:val="clear" w:color="auto" w:fill="auto"/>
            <w:noWrap/>
            <w:vAlign w:val="bottom"/>
            <w:hideMark/>
          </w:tcPr>
          <w:p w14:paraId="3DA94779" w14:textId="77777777" w:rsidR="003B79FC" w:rsidRPr="00A639B2" w:rsidRDefault="003B79FC" w:rsidP="003B79FC">
            <w:pPr>
              <w:jc w:val="right"/>
              <w:rPr>
                <w:color w:val="000000"/>
              </w:rPr>
            </w:pPr>
            <w:r w:rsidRPr="00A639B2">
              <w:rPr>
                <w:color w:val="000000"/>
              </w:rPr>
              <w:t>0,02</w:t>
            </w:r>
          </w:p>
        </w:tc>
      </w:tr>
      <w:tr w:rsidR="00024655" w:rsidRPr="00A639B2" w14:paraId="74637579" w14:textId="77777777" w:rsidTr="00B54CA7">
        <w:trPr>
          <w:trHeight w:val="292"/>
        </w:trPr>
        <w:tc>
          <w:tcPr>
            <w:tcW w:w="2113" w:type="dxa"/>
            <w:shd w:val="clear" w:color="auto" w:fill="auto"/>
            <w:noWrap/>
            <w:vAlign w:val="bottom"/>
            <w:hideMark/>
          </w:tcPr>
          <w:p w14:paraId="6BE56790" w14:textId="76022750" w:rsidR="003B79FC" w:rsidRPr="00A639B2" w:rsidRDefault="003B79FC" w:rsidP="003B79FC">
            <w:pPr>
              <w:jc w:val="right"/>
              <w:rPr>
                <w:color w:val="000000"/>
              </w:rPr>
            </w:pPr>
            <w:r w:rsidRPr="00A639B2">
              <w:rPr>
                <w:color w:val="000000"/>
              </w:rPr>
              <w:t>0,5</w:t>
            </w:r>
          </w:p>
        </w:tc>
        <w:tc>
          <w:tcPr>
            <w:tcW w:w="2990" w:type="dxa"/>
            <w:shd w:val="clear" w:color="auto" w:fill="auto"/>
            <w:noWrap/>
            <w:vAlign w:val="bottom"/>
            <w:hideMark/>
          </w:tcPr>
          <w:p w14:paraId="5AC2EC68" w14:textId="77777777" w:rsidR="003B79FC" w:rsidRPr="00A639B2" w:rsidRDefault="003B79FC" w:rsidP="003B79FC">
            <w:pPr>
              <w:jc w:val="right"/>
              <w:rPr>
                <w:color w:val="000000"/>
              </w:rPr>
            </w:pPr>
            <w:r w:rsidRPr="00A639B2">
              <w:rPr>
                <w:color w:val="000000"/>
              </w:rPr>
              <w:t>0,32</w:t>
            </w:r>
          </w:p>
        </w:tc>
        <w:tc>
          <w:tcPr>
            <w:tcW w:w="1990" w:type="dxa"/>
            <w:shd w:val="clear" w:color="auto" w:fill="auto"/>
            <w:noWrap/>
            <w:vAlign w:val="bottom"/>
            <w:hideMark/>
          </w:tcPr>
          <w:p w14:paraId="02F43D9B" w14:textId="77777777" w:rsidR="003B79FC" w:rsidRPr="00A639B2" w:rsidRDefault="003B79FC" w:rsidP="003B79FC">
            <w:pPr>
              <w:jc w:val="right"/>
              <w:rPr>
                <w:color w:val="000000"/>
              </w:rPr>
            </w:pPr>
            <w:r w:rsidRPr="00A639B2">
              <w:rPr>
                <w:color w:val="000000"/>
              </w:rPr>
              <w:t>0,71</w:t>
            </w:r>
          </w:p>
        </w:tc>
        <w:tc>
          <w:tcPr>
            <w:tcW w:w="1941" w:type="dxa"/>
            <w:shd w:val="clear" w:color="auto" w:fill="auto"/>
            <w:noWrap/>
            <w:vAlign w:val="bottom"/>
            <w:hideMark/>
          </w:tcPr>
          <w:p w14:paraId="6EEC2565" w14:textId="77777777" w:rsidR="003B79FC" w:rsidRPr="00A639B2" w:rsidRDefault="003B79FC" w:rsidP="003B79FC">
            <w:pPr>
              <w:jc w:val="right"/>
              <w:rPr>
                <w:color w:val="000000"/>
              </w:rPr>
            </w:pPr>
            <w:r w:rsidRPr="00A639B2">
              <w:rPr>
                <w:color w:val="000000"/>
              </w:rPr>
              <w:t>0,01</w:t>
            </w:r>
          </w:p>
        </w:tc>
      </w:tr>
      <w:tr w:rsidR="00024655" w:rsidRPr="00A639B2" w14:paraId="0CCE867B" w14:textId="77777777" w:rsidTr="00B54CA7">
        <w:trPr>
          <w:trHeight w:val="292"/>
        </w:trPr>
        <w:tc>
          <w:tcPr>
            <w:tcW w:w="2113" w:type="dxa"/>
            <w:shd w:val="clear" w:color="auto" w:fill="auto"/>
            <w:noWrap/>
            <w:vAlign w:val="bottom"/>
            <w:hideMark/>
          </w:tcPr>
          <w:p w14:paraId="269E9560" w14:textId="4BAB233F" w:rsidR="003B79FC" w:rsidRPr="00A639B2" w:rsidRDefault="003B79FC" w:rsidP="003B79FC">
            <w:pPr>
              <w:jc w:val="right"/>
              <w:rPr>
                <w:color w:val="000000"/>
              </w:rPr>
            </w:pPr>
            <w:r w:rsidRPr="00A639B2">
              <w:rPr>
                <w:color w:val="000000"/>
              </w:rPr>
              <w:t>0,6</w:t>
            </w:r>
          </w:p>
        </w:tc>
        <w:tc>
          <w:tcPr>
            <w:tcW w:w="2990" w:type="dxa"/>
            <w:shd w:val="clear" w:color="auto" w:fill="auto"/>
            <w:noWrap/>
            <w:vAlign w:val="bottom"/>
            <w:hideMark/>
          </w:tcPr>
          <w:p w14:paraId="2CD54570" w14:textId="77777777" w:rsidR="003B79FC" w:rsidRPr="00A639B2" w:rsidRDefault="003B79FC" w:rsidP="003B79FC">
            <w:pPr>
              <w:jc w:val="right"/>
              <w:rPr>
                <w:color w:val="000000"/>
              </w:rPr>
            </w:pPr>
            <w:r w:rsidRPr="00A639B2">
              <w:rPr>
                <w:color w:val="000000"/>
              </w:rPr>
              <w:t>0,17</w:t>
            </w:r>
          </w:p>
        </w:tc>
        <w:tc>
          <w:tcPr>
            <w:tcW w:w="1990" w:type="dxa"/>
            <w:shd w:val="clear" w:color="auto" w:fill="auto"/>
            <w:noWrap/>
            <w:vAlign w:val="bottom"/>
            <w:hideMark/>
          </w:tcPr>
          <w:p w14:paraId="0CD5B10F" w14:textId="77777777" w:rsidR="003B79FC" w:rsidRPr="00A639B2" w:rsidRDefault="003B79FC" w:rsidP="003B79FC">
            <w:pPr>
              <w:jc w:val="right"/>
              <w:rPr>
                <w:color w:val="000000"/>
              </w:rPr>
            </w:pPr>
            <w:r w:rsidRPr="00A639B2">
              <w:rPr>
                <w:color w:val="000000"/>
              </w:rPr>
              <w:t>2,79</w:t>
            </w:r>
          </w:p>
        </w:tc>
        <w:tc>
          <w:tcPr>
            <w:tcW w:w="1941" w:type="dxa"/>
            <w:shd w:val="clear" w:color="auto" w:fill="auto"/>
            <w:noWrap/>
            <w:vAlign w:val="bottom"/>
            <w:hideMark/>
          </w:tcPr>
          <w:p w14:paraId="7CF637FB" w14:textId="77777777" w:rsidR="003B79FC" w:rsidRPr="00A639B2" w:rsidRDefault="003B79FC" w:rsidP="003B79FC">
            <w:pPr>
              <w:jc w:val="right"/>
              <w:rPr>
                <w:color w:val="000000"/>
              </w:rPr>
            </w:pPr>
            <w:r w:rsidRPr="00A639B2">
              <w:rPr>
                <w:color w:val="000000"/>
              </w:rPr>
              <w:t>0,11</w:t>
            </w:r>
          </w:p>
        </w:tc>
      </w:tr>
      <w:tr w:rsidR="00024655" w:rsidRPr="00A639B2" w14:paraId="0F594605" w14:textId="77777777" w:rsidTr="00B54CA7">
        <w:trPr>
          <w:trHeight w:val="292"/>
        </w:trPr>
        <w:tc>
          <w:tcPr>
            <w:tcW w:w="2113" w:type="dxa"/>
            <w:shd w:val="clear" w:color="auto" w:fill="auto"/>
            <w:noWrap/>
            <w:vAlign w:val="bottom"/>
            <w:hideMark/>
          </w:tcPr>
          <w:p w14:paraId="6A09DE8B" w14:textId="7F73F309" w:rsidR="003B79FC" w:rsidRPr="00A639B2" w:rsidRDefault="003B79FC" w:rsidP="003B79FC">
            <w:pPr>
              <w:jc w:val="right"/>
              <w:rPr>
                <w:color w:val="000000"/>
              </w:rPr>
            </w:pPr>
            <w:r w:rsidRPr="00A639B2">
              <w:rPr>
                <w:color w:val="000000"/>
              </w:rPr>
              <w:t>0,7</w:t>
            </w:r>
          </w:p>
        </w:tc>
        <w:tc>
          <w:tcPr>
            <w:tcW w:w="2990" w:type="dxa"/>
            <w:shd w:val="clear" w:color="auto" w:fill="auto"/>
            <w:noWrap/>
            <w:vAlign w:val="bottom"/>
            <w:hideMark/>
          </w:tcPr>
          <w:p w14:paraId="17AB6DBD" w14:textId="77777777" w:rsidR="003B79FC" w:rsidRPr="00A639B2" w:rsidRDefault="003B79FC" w:rsidP="003B79FC">
            <w:pPr>
              <w:jc w:val="right"/>
              <w:rPr>
                <w:color w:val="000000"/>
              </w:rPr>
            </w:pPr>
            <w:r w:rsidRPr="00A639B2">
              <w:rPr>
                <w:color w:val="000000"/>
              </w:rPr>
              <w:t>0,15</w:t>
            </w:r>
          </w:p>
        </w:tc>
        <w:tc>
          <w:tcPr>
            <w:tcW w:w="1990" w:type="dxa"/>
            <w:shd w:val="clear" w:color="auto" w:fill="auto"/>
            <w:noWrap/>
            <w:vAlign w:val="bottom"/>
            <w:hideMark/>
          </w:tcPr>
          <w:p w14:paraId="269DAD13" w14:textId="77777777" w:rsidR="003B79FC" w:rsidRPr="00A639B2" w:rsidRDefault="003B79FC" w:rsidP="003B79FC">
            <w:pPr>
              <w:jc w:val="right"/>
              <w:rPr>
                <w:color w:val="000000"/>
              </w:rPr>
            </w:pPr>
            <w:r w:rsidRPr="00A639B2">
              <w:rPr>
                <w:color w:val="000000"/>
              </w:rPr>
              <w:t>0,02</w:t>
            </w:r>
          </w:p>
        </w:tc>
        <w:tc>
          <w:tcPr>
            <w:tcW w:w="1941" w:type="dxa"/>
            <w:shd w:val="clear" w:color="auto" w:fill="auto"/>
            <w:noWrap/>
            <w:vAlign w:val="bottom"/>
            <w:hideMark/>
          </w:tcPr>
          <w:p w14:paraId="0A057B56" w14:textId="77777777" w:rsidR="003B79FC" w:rsidRPr="00A639B2" w:rsidRDefault="003B79FC" w:rsidP="003B79FC">
            <w:pPr>
              <w:jc w:val="right"/>
              <w:rPr>
                <w:color w:val="000000"/>
              </w:rPr>
            </w:pPr>
            <w:r w:rsidRPr="00A639B2">
              <w:rPr>
                <w:color w:val="000000"/>
              </w:rPr>
              <w:t>1,78</w:t>
            </w:r>
          </w:p>
        </w:tc>
      </w:tr>
      <w:tr w:rsidR="00024655" w:rsidRPr="00A639B2" w14:paraId="4D2415DD" w14:textId="77777777" w:rsidTr="00B54CA7">
        <w:trPr>
          <w:trHeight w:val="292"/>
        </w:trPr>
        <w:tc>
          <w:tcPr>
            <w:tcW w:w="2113" w:type="dxa"/>
            <w:shd w:val="clear" w:color="auto" w:fill="auto"/>
            <w:noWrap/>
            <w:vAlign w:val="bottom"/>
            <w:hideMark/>
          </w:tcPr>
          <w:p w14:paraId="6EDFF4FF" w14:textId="1E3FA798" w:rsidR="003B79FC" w:rsidRPr="00A639B2" w:rsidRDefault="003B79FC" w:rsidP="003B79FC">
            <w:pPr>
              <w:jc w:val="right"/>
              <w:rPr>
                <w:color w:val="000000"/>
              </w:rPr>
            </w:pPr>
            <w:r w:rsidRPr="00A639B2">
              <w:rPr>
                <w:color w:val="000000"/>
              </w:rPr>
              <w:t>0,8</w:t>
            </w:r>
          </w:p>
        </w:tc>
        <w:tc>
          <w:tcPr>
            <w:tcW w:w="2990" w:type="dxa"/>
            <w:shd w:val="clear" w:color="auto" w:fill="auto"/>
            <w:noWrap/>
            <w:vAlign w:val="bottom"/>
            <w:hideMark/>
          </w:tcPr>
          <w:p w14:paraId="20C6C9E8" w14:textId="77777777" w:rsidR="003B79FC" w:rsidRPr="00A639B2" w:rsidRDefault="003B79FC" w:rsidP="003B79FC">
            <w:pPr>
              <w:jc w:val="right"/>
              <w:rPr>
                <w:color w:val="000000"/>
              </w:rPr>
            </w:pPr>
            <w:r w:rsidRPr="00A639B2">
              <w:rPr>
                <w:color w:val="000000"/>
              </w:rPr>
              <w:t>0,05</w:t>
            </w:r>
          </w:p>
        </w:tc>
        <w:tc>
          <w:tcPr>
            <w:tcW w:w="1990" w:type="dxa"/>
            <w:shd w:val="clear" w:color="auto" w:fill="auto"/>
            <w:noWrap/>
            <w:vAlign w:val="bottom"/>
            <w:hideMark/>
          </w:tcPr>
          <w:p w14:paraId="053C9915" w14:textId="77777777" w:rsidR="003B79FC" w:rsidRPr="00A639B2" w:rsidRDefault="003B79FC" w:rsidP="003B79FC">
            <w:pPr>
              <w:jc w:val="right"/>
              <w:rPr>
                <w:color w:val="000000"/>
              </w:rPr>
            </w:pPr>
            <w:r w:rsidRPr="00A639B2">
              <w:rPr>
                <w:color w:val="000000"/>
              </w:rPr>
              <w:t>0,00</w:t>
            </w:r>
          </w:p>
        </w:tc>
        <w:tc>
          <w:tcPr>
            <w:tcW w:w="1941" w:type="dxa"/>
            <w:shd w:val="clear" w:color="auto" w:fill="auto"/>
            <w:noWrap/>
            <w:vAlign w:val="bottom"/>
            <w:hideMark/>
          </w:tcPr>
          <w:p w14:paraId="00C97F44" w14:textId="77777777" w:rsidR="003B79FC" w:rsidRPr="00A639B2" w:rsidRDefault="003B79FC" w:rsidP="003B79FC">
            <w:pPr>
              <w:jc w:val="right"/>
              <w:rPr>
                <w:color w:val="000000"/>
              </w:rPr>
            </w:pPr>
            <w:r w:rsidRPr="00A639B2">
              <w:rPr>
                <w:color w:val="000000"/>
              </w:rPr>
              <w:t>3,29</w:t>
            </w:r>
          </w:p>
        </w:tc>
      </w:tr>
      <w:tr w:rsidR="00024655" w:rsidRPr="00A639B2" w14:paraId="0FB45F10" w14:textId="77777777" w:rsidTr="00B54CA7">
        <w:trPr>
          <w:trHeight w:val="292"/>
        </w:trPr>
        <w:tc>
          <w:tcPr>
            <w:tcW w:w="2113" w:type="dxa"/>
            <w:shd w:val="clear" w:color="auto" w:fill="auto"/>
            <w:noWrap/>
            <w:vAlign w:val="bottom"/>
            <w:hideMark/>
          </w:tcPr>
          <w:p w14:paraId="7C67A808" w14:textId="0B0D277F" w:rsidR="003B79FC" w:rsidRPr="00A639B2" w:rsidRDefault="003B79FC" w:rsidP="003B79FC">
            <w:pPr>
              <w:jc w:val="right"/>
              <w:rPr>
                <w:color w:val="000000"/>
              </w:rPr>
            </w:pPr>
            <w:r w:rsidRPr="00A639B2">
              <w:rPr>
                <w:color w:val="000000"/>
              </w:rPr>
              <w:t>0,9</w:t>
            </w:r>
          </w:p>
        </w:tc>
        <w:tc>
          <w:tcPr>
            <w:tcW w:w="2990" w:type="dxa"/>
            <w:shd w:val="clear" w:color="auto" w:fill="auto"/>
            <w:noWrap/>
            <w:vAlign w:val="bottom"/>
            <w:hideMark/>
          </w:tcPr>
          <w:p w14:paraId="2FA64407" w14:textId="77777777" w:rsidR="003B79FC" w:rsidRPr="00A639B2" w:rsidRDefault="003B79FC" w:rsidP="003B79FC">
            <w:pPr>
              <w:jc w:val="right"/>
              <w:rPr>
                <w:color w:val="000000"/>
              </w:rPr>
            </w:pPr>
            <w:r w:rsidRPr="00A639B2">
              <w:rPr>
                <w:color w:val="000000"/>
              </w:rPr>
              <w:t>1,39</w:t>
            </w:r>
          </w:p>
        </w:tc>
        <w:tc>
          <w:tcPr>
            <w:tcW w:w="1990" w:type="dxa"/>
            <w:shd w:val="clear" w:color="auto" w:fill="auto"/>
            <w:noWrap/>
            <w:vAlign w:val="bottom"/>
            <w:hideMark/>
          </w:tcPr>
          <w:p w14:paraId="188C839B" w14:textId="77777777" w:rsidR="003B79FC" w:rsidRPr="00A639B2" w:rsidRDefault="003B79FC" w:rsidP="003B79FC">
            <w:pPr>
              <w:jc w:val="right"/>
              <w:rPr>
                <w:color w:val="000000"/>
              </w:rPr>
            </w:pPr>
            <w:r w:rsidRPr="00A639B2">
              <w:rPr>
                <w:color w:val="000000"/>
              </w:rPr>
              <w:t>0,32</w:t>
            </w:r>
          </w:p>
        </w:tc>
        <w:tc>
          <w:tcPr>
            <w:tcW w:w="1941" w:type="dxa"/>
            <w:shd w:val="clear" w:color="auto" w:fill="auto"/>
            <w:noWrap/>
            <w:vAlign w:val="bottom"/>
            <w:hideMark/>
          </w:tcPr>
          <w:p w14:paraId="61A19A96" w14:textId="77777777" w:rsidR="003B79FC" w:rsidRPr="00A639B2" w:rsidRDefault="003B79FC" w:rsidP="003B79FC">
            <w:pPr>
              <w:jc w:val="right"/>
              <w:rPr>
                <w:color w:val="000000"/>
              </w:rPr>
            </w:pPr>
            <w:r w:rsidRPr="00A639B2">
              <w:rPr>
                <w:color w:val="000000"/>
              </w:rPr>
              <w:t>1,52</w:t>
            </w:r>
          </w:p>
        </w:tc>
      </w:tr>
      <w:tr w:rsidR="00024655" w:rsidRPr="00A639B2" w14:paraId="017FBCD3" w14:textId="77777777" w:rsidTr="00B54CA7">
        <w:trPr>
          <w:trHeight w:val="292"/>
        </w:trPr>
        <w:tc>
          <w:tcPr>
            <w:tcW w:w="2113" w:type="dxa"/>
            <w:shd w:val="clear" w:color="auto" w:fill="auto"/>
            <w:noWrap/>
            <w:vAlign w:val="bottom"/>
            <w:hideMark/>
          </w:tcPr>
          <w:p w14:paraId="15AF91E0" w14:textId="12B0EC3C" w:rsidR="003B79FC" w:rsidRPr="00A639B2" w:rsidRDefault="003B79FC" w:rsidP="003B79FC">
            <w:pPr>
              <w:jc w:val="right"/>
              <w:rPr>
                <w:color w:val="000000"/>
              </w:rPr>
            </w:pPr>
            <w:r w:rsidRPr="00A639B2">
              <w:rPr>
                <w:color w:val="000000"/>
              </w:rPr>
              <w:t>1</w:t>
            </w:r>
          </w:p>
        </w:tc>
        <w:tc>
          <w:tcPr>
            <w:tcW w:w="2990" w:type="dxa"/>
            <w:shd w:val="clear" w:color="auto" w:fill="auto"/>
            <w:noWrap/>
            <w:vAlign w:val="bottom"/>
            <w:hideMark/>
          </w:tcPr>
          <w:p w14:paraId="0B7C0689" w14:textId="77777777" w:rsidR="003B79FC" w:rsidRPr="00A639B2" w:rsidRDefault="003B79FC" w:rsidP="003B79FC">
            <w:pPr>
              <w:jc w:val="right"/>
              <w:rPr>
                <w:color w:val="000000"/>
              </w:rPr>
            </w:pPr>
            <w:r w:rsidRPr="00A639B2">
              <w:rPr>
                <w:color w:val="000000"/>
              </w:rPr>
              <w:t>0,57</w:t>
            </w:r>
          </w:p>
        </w:tc>
        <w:tc>
          <w:tcPr>
            <w:tcW w:w="1990" w:type="dxa"/>
            <w:shd w:val="clear" w:color="auto" w:fill="auto"/>
            <w:noWrap/>
            <w:vAlign w:val="bottom"/>
            <w:hideMark/>
          </w:tcPr>
          <w:p w14:paraId="3013662D" w14:textId="77777777" w:rsidR="003B79FC" w:rsidRPr="00A639B2" w:rsidRDefault="003B79FC" w:rsidP="003B79FC">
            <w:pPr>
              <w:jc w:val="right"/>
              <w:rPr>
                <w:color w:val="000000"/>
              </w:rPr>
            </w:pPr>
            <w:r w:rsidRPr="00A639B2">
              <w:rPr>
                <w:color w:val="000000"/>
              </w:rPr>
              <w:t>0,31</w:t>
            </w:r>
          </w:p>
        </w:tc>
        <w:tc>
          <w:tcPr>
            <w:tcW w:w="1941" w:type="dxa"/>
            <w:shd w:val="clear" w:color="auto" w:fill="auto"/>
            <w:noWrap/>
            <w:vAlign w:val="bottom"/>
            <w:hideMark/>
          </w:tcPr>
          <w:p w14:paraId="73438CDC" w14:textId="77777777" w:rsidR="003B79FC" w:rsidRPr="00A639B2" w:rsidRDefault="003B79FC" w:rsidP="003B79FC">
            <w:pPr>
              <w:jc w:val="right"/>
              <w:rPr>
                <w:color w:val="000000"/>
              </w:rPr>
            </w:pPr>
            <w:r w:rsidRPr="00A639B2">
              <w:rPr>
                <w:color w:val="000000"/>
              </w:rPr>
              <w:t>0,06</w:t>
            </w:r>
          </w:p>
        </w:tc>
      </w:tr>
      <w:tr w:rsidR="00024655" w:rsidRPr="00A639B2" w14:paraId="037B1AD4" w14:textId="77777777" w:rsidTr="00B54CA7">
        <w:trPr>
          <w:trHeight w:val="292"/>
        </w:trPr>
        <w:tc>
          <w:tcPr>
            <w:tcW w:w="2113" w:type="dxa"/>
            <w:shd w:val="clear" w:color="auto" w:fill="auto"/>
            <w:noWrap/>
            <w:vAlign w:val="bottom"/>
            <w:hideMark/>
          </w:tcPr>
          <w:p w14:paraId="4D789B67" w14:textId="6B4FFB47" w:rsidR="003B79FC" w:rsidRPr="00A639B2" w:rsidRDefault="001749D1" w:rsidP="003B79FC">
            <w:pPr>
              <w:jc w:val="right"/>
              <w:rPr>
                <w:b/>
                <w:bCs/>
                <w:color w:val="000000"/>
              </w:rPr>
            </w:pPr>
            <w:r w:rsidRPr="00435D40">
              <w:rPr>
                <w:b/>
                <w:bCs/>
                <w:color w:val="000000"/>
              </w:rPr>
              <w:t>Summe/</w:t>
            </w:r>
            <w:r w:rsidR="003B79FC" w:rsidRPr="00A639B2">
              <w:rPr>
                <w:b/>
                <w:bCs/>
                <w:color w:val="000000"/>
              </w:rPr>
              <w:t>Prüfgröße:</w:t>
            </w:r>
          </w:p>
        </w:tc>
        <w:tc>
          <w:tcPr>
            <w:tcW w:w="2990" w:type="dxa"/>
            <w:shd w:val="clear" w:color="auto" w:fill="auto"/>
            <w:noWrap/>
            <w:vAlign w:val="bottom"/>
            <w:hideMark/>
          </w:tcPr>
          <w:p w14:paraId="26EEAC31" w14:textId="77777777" w:rsidR="003B79FC" w:rsidRPr="00A639B2" w:rsidRDefault="003B79FC" w:rsidP="003B79FC">
            <w:pPr>
              <w:jc w:val="right"/>
              <w:rPr>
                <w:b/>
                <w:bCs/>
                <w:color w:val="000000"/>
              </w:rPr>
            </w:pPr>
            <w:r w:rsidRPr="00A639B2">
              <w:rPr>
                <w:b/>
                <w:bCs/>
                <w:color w:val="000000"/>
              </w:rPr>
              <w:t>3,86</w:t>
            </w:r>
          </w:p>
        </w:tc>
        <w:tc>
          <w:tcPr>
            <w:tcW w:w="1990" w:type="dxa"/>
            <w:shd w:val="clear" w:color="auto" w:fill="auto"/>
            <w:noWrap/>
            <w:vAlign w:val="bottom"/>
            <w:hideMark/>
          </w:tcPr>
          <w:p w14:paraId="2D508B40" w14:textId="77777777" w:rsidR="003B79FC" w:rsidRPr="00A639B2" w:rsidRDefault="003B79FC" w:rsidP="003B79FC">
            <w:pPr>
              <w:jc w:val="right"/>
              <w:rPr>
                <w:b/>
                <w:bCs/>
                <w:color w:val="000000"/>
              </w:rPr>
            </w:pPr>
            <w:r w:rsidRPr="00A639B2">
              <w:rPr>
                <w:b/>
                <w:bCs/>
                <w:color w:val="000000"/>
              </w:rPr>
              <w:t>7,68</w:t>
            </w:r>
          </w:p>
        </w:tc>
        <w:tc>
          <w:tcPr>
            <w:tcW w:w="1941" w:type="dxa"/>
            <w:shd w:val="clear" w:color="auto" w:fill="auto"/>
            <w:noWrap/>
            <w:vAlign w:val="bottom"/>
            <w:hideMark/>
          </w:tcPr>
          <w:p w14:paraId="05FAD99D" w14:textId="77777777" w:rsidR="003B79FC" w:rsidRPr="00A639B2" w:rsidRDefault="003B79FC" w:rsidP="00F16088">
            <w:pPr>
              <w:keepNext/>
              <w:jc w:val="right"/>
              <w:rPr>
                <w:b/>
                <w:bCs/>
                <w:color w:val="000000"/>
              </w:rPr>
            </w:pPr>
            <w:r w:rsidRPr="00A639B2">
              <w:rPr>
                <w:b/>
                <w:bCs/>
                <w:color w:val="000000"/>
              </w:rPr>
              <w:t>8,170</w:t>
            </w:r>
          </w:p>
        </w:tc>
      </w:tr>
    </w:tbl>
    <w:p w14:paraId="3FB96CFE" w14:textId="728CDA5D" w:rsidR="00A639B2" w:rsidRDefault="00F16088" w:rsidP="00F16088">
      <w:pPr>
        <w:pStyle w:val="Beschriftung"/>
      </w:pPr>
      <w:bookmarkStart w:id="25" w:name="_Toc112373774"/>
      <w:r>
        <w:t xml:space="preserve">Tabelle </w:t>
      </w:r>
      <w:fldSimple w:instr=" SEQ Tabelle \* ARABIC ">
        <w:r w:rsidR="00B54CA7">
          <w:rPr>
            <w:noProof/>
          </w:rPr>
          <w:t>2</w:t>
        </w:r>
      </w:fldSimple>
      <w:r>
        <w:t xml:space="preserve">: </w:t>
      </w:r>
      <w:r w:rsidRPr="00C358A6">
        <w:t xml:space="preserve">Chi-Quadrat Test </w:t>
      </w:r>
      <w:r w:rsidR="003727C1">
        <w:t>–</w:t>
      </w:r>
      <w:r w:rsidRPr="00C358A6">
        <w:t xml:space="preserve"> </w:t>
      </w:r>
      <w:r>
        <w:t>Prüfgrößen</w:t>
      </w:r>
      <w:r w:rsidR="003727C1">
        <w:t xml:space="preserve"> [Grafik des Verfassers]</w:t>
      </w:r>
      <w:bookmarkEnd w:id="25"/>
    </w:p>
    <w:p w14:paraId="61E1EA08" w14:textId="7FF44286" w:rsidR="001E56F1" w:rsidRPr="00B1234B" w:rsidRDefault="009C6292" w:rsidP="002A0701">
      <w:pPr>
        <w:pStyle w:val="Listenabsatz"/>
        <w:spacing w:line="360" w:lineRule="auto"/>
        <w:ind w:left="0"/>
        <w:jc w:val="both"/>
        <w:rPr>
          <w:sz w:val="11"/>
          <w:szCs w:val="11"/>
        </w:rPr>
      </w:pPr>
      <w:r>
        <w:t>Wie zu erwarten, ist die Prüfgröße bzw. der Chi-Quadrat</w:t>
      </w:r>
      <w:r w:rsidR="00AA2094">
        <w:t>-</w:t>
      </w:r>
      <w:r>
        <w:t>Wert bei den Zufallszahlen der ANU</w:t>
      </w:r>
      <w:r w:rsidR="00D240E9">
        <w:t xml:space="preserve"> mit dem zu Grunde liegenden Phänomen der Quantenvakuumfluktuation am niedrigsten. Die Abweichung der relativen Häufigkeiten zum optimalen Wert von 10% sind bei dieser Stichprobe demzufolge am geringsten.</w:t>
      </w:r>
      <w:r w:rsidR="00A84BC9">
        <w:t xml:space="preserve"> Das „random“ Modul in Python verwendet den sogenannten </w:t>
      </w:r>
      <w:r w:rsidR="00AA2094">
        <w:t>„</w:t>
      </w:r>
      <w:r w:rsidR="00A84BC9">
        <w:t>Marsenne Twister</w:t>
      </w:r>
      <w:r w:rsidR="00AA2094">
        <w:t>“</w:t>
      </w:r>
      <w:r w:rsidR="00A84BC9">
        <w:t xml:space="preserve"> für die Generierung von Pseudozufallszahlen. Obwohl die Zahlen dem Algorithmus zu</w:t>
      </w:r>
      <w:r w:rsidR="00AA2094">
        <w:t>f</w:t>
      </w:r>
      <w:r w:rsidR="00A84BC9">
        <w:t>olge hochgradig gleichverteilt sind,</w:t>
      </w:r>
      <w:r w:rsidR="005068BC">
        <w:t xml:space="preserve"> ist die Prüfgröße der Stichprobe hoch. Dasselbe gilt für die Stichprobe, die durch die Excel-Zufallszahlenfunktion erzeugt wurde. Seit 2010 verwendet Excel ebenfalls den </w:t>
      </w:r>
      <w:r w:rsidR="00AA2094">
        <w:t>„</w:t>
      </w:r>
      <w:r w:rsidR="005068BC">
        <w:t>Marsenne Twister</w:t>
      </w:r>
      <w:r w:rsidR="00AA2094">
        <w:t>“</w:t>
      </w:r>
      <w:r w:rsidR="005068BC">
        <w:t xml:space="preserve"> Algorithmus für </w:t>
      </w:r>
      <w:r w:rsidR="005068BC">
        <w:lastRenderedPageBreak/>
        <w:t>die Zufallszahlengenerierung.</w:t>
      </w:r>
      <w:r w:rsidR="005068BC" w:rsidRPr="00040C56">
        <w:rPr>
          <w:rStyle w:val="Funotenzeichen"/>
        </w:rPr>
        <w:footnoteReference w:id="11"/>
      </w:r>
      <w:r w:rsidR="004137CF">
        <w:tab/>
      </w:r>
      <w:r w:rsidR="00435D40">
        <w:t xml:space="preserve"> </w:t>
      </w:r>
      <w:r w:rsidR="004137CF">
        <w:rPr>
          <w:color w:val="000000"/>
        </w:rPr>
        <w:br/>
      </w:r>
    </w:p>
    <w:tbl>
      <w:tblPr>
        <w:tblW w:w="9006" w:type="dxa"/>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765"/>
        <w:gridCol w:w="2833"/>
        <w:gridCol w:w="2408"/>
      </w:tblGrid>
      <w:tr w:rsidR="00122156" w14:paraId="17AE17CC" w14:textId="77777777" w:rsidTr="00B54CA7">
        <w:trPr>
          <w:trHeight w:val="362"/>
          <w:jc w:val="center"/>
        </w:trPr>
        <w:tc>
          <w:tcPr>
            <w:tcW w:w="3765" w:type="dxa"/>
            <w:shd w:val="clear" w:color="auto" w:fill="auto"/>
            <w:noWrap/>
            <w:vAlign w:val="bottom"/>
          </w:tcPr>
          <w:p w14:paraId="3B23103C" w14:textId="64E084D7" w:rsidR="00122156" w:rsidRPr="00122156" w:rsidRDefault="00122156" w:rsidP="001749D1">
            <w:pPr>
              <w:jc w:val="right"/>
              <w:rPr>
                <w:rFonts w:ascii="Symbol" w:hAnsi="Symbol" w:cs="Calibri"/>
                <w:color w:val="000000"/>
              </w:rPr>
            </w:pPr>
            <w:r w:rsidRPr="00A639B2">
              <w:rPr>
                <w:rFonts w:ascii="Symbol" w:hAnsi="Symbol" w:cs="Calibri"/>
                <w:color w:val="000000"/>
              </w:rPr>
              <w:t>c</w:t>
            </w:r>
            <w:r w:rsidRPr="00A639B2">
              <w:rPr>
                <w:color w:val="000000"/>
              </w:rPr>
              <w:t>²-</w:t>
            </w:r>
            <w:r w:rsidRPr="00122156">
              <w:rPr>
                <w:color w:val="000000"/>
              </w:rPr>
              <w:t xml:space="preserve">Wert </w:t>
            </w:r>
            <w:r w:rsidR="00AA4A8C">
              <w:rPr>
                <w:color w:val="000000"/>
              </w:rPr>
              <w:t xml:space="preserve">der </w:t>
            </w:r>
            <w:r w:rsidRPr="00122156">
              <w:rPr>
                <w:color w:val="000000"/>
              </w:rPr>
              <w:t>ANU</w:t>
            </w:r>
            <w:r w:rsidR="00AA4A8C">
              <w:rPr>
                <w:color w:val="000000"/>
              </w:rPr>
              <w:t>-Stichprobe</w:t>
            </w:r>
          </w:p>
        </w:tc>
        <w:tc>
          <w:tcPr>
            <w:tcW w:w="5241" w:type="dxa"/>
            <w:gridSpan w:val="2"/>
            <w:shd w:val="clear" w:color="auto" w:fill="auto"/>
            <w:noWrap/>
            <w:vAlign w:val="bottom"/>
          </w:tcPr>
          <w:p w14:paraId="71A66643" w14:textId="18AFFE8A" w:rsidR="00122156" w:rsidRPr="00A82566" w:rsidRDefault="00122156" w:rsidP="001749D1">
            <w:pPr>
              <w:jc w:val="right"/>
              <w:rPr>
                <w:b/>
                <w:bCs/>
                <w:color w:val="000000"/>
              </w:rPr>
            </w:pPr>
            <w:r>
              <w:rPr>
                <w:b/>
                <w:bCs/>
                <w:color w:val="000000"/>
              </w:rPr>
              <w:t>3,86</w:t>
            </w:r>
          </w:p>
        </w:tc>
      </w:tr>
      <w:tr w:rsidR="001749D1" w14:paraId="43A9EA82" w14:textId="77777777" w:rsidTr="00B54CA7">
        <w:trPr>
          <w:trHeight w:val="362"/>
          <w:jc w:val="center"/>
        </w:trPr>
        <w:tc>
          <w:tcPr>
            <w:tcW w:w="3765" w:type="dxa"/>
            <w:shd w:val="clear" w:color="auto" w:fill="auto"/>
            <w:noWrap/>
            <w:vAlign w:val="bottom"/>
          </w:tcPr>
          <w:p w14:paraId="7040FF50" w14:textId="2681D7DD" w:rsidR="001749D1" w:rsidRPr="00A82566" w:rsidRDefault="00435D40" w:rsidP="001749D1">
            <w:pPr>
              <w:jc w:val="right"/>
              <w:rPr>
                <w:color w:val="000000"/>
              </w:rPr>
            </w:pPr>
            <w:r w:rsidRPr="00A82566">
              <w:rPr>
                <w:rFonts w:ascii="Symbol" w:hAnsi="Symbol" w:cs="Calibri"/>
                <w:color w:val="000000"/>
              </w:rPr>
              <w:t>a</w:t>
            </w:r>
            <w:r w:rsidR="001749D1" w:rsidRPr="00A82566">
              <w:rPr>
                <w:color w:val="000000"/>
              </w:rPr>
              <w:t xml:space="preserve"> =</w:t>
            </w:r>
          </w:p>
        </w:tc>
        <w:tc>
          <w:tcPr>
            <w:tcW w:w="2833" w:type="dxa"/>
            <w:shd w:val="clear" w:color="auto" w:fill="auto"/>
            <w:noWrap/>
            <w:vAlign w:val="bottom"/>
          </w:tcPr>
          <w:p w14:paraId="088F9D45" w14:textId="5E0E1E17" w:rsidR="001749D1" w:rsidRPr="00AA2094" w:rsidRDefault="001749D1" w:rsidP="001749D1">
            <w:pPr>
              <w:jc w:val="right"/>
              <w:rPr>
                <w:color w:val="000000"/>
              </w:rPr>
            </w:pPr>
            <w:r w:rsidRPr="00AA2094">
              <w:rPr>
                <w:color w:val="000000"/>
              </w:rPr>
              <w:t>5%</w:t>
            </w:r>
          </w:p>
        </w:tc>
        <w:tc>
          <w:tcPr>
            <w:tcW w:w="2408" w:type="dxa"/>
            <w:shd w:val="clear" w:color="auto" w:fill="auto"/>
            <w:noWrap/>
            <w:vAlign w:val="bottom"/>
          </w:tcPr>
          <w:p w14:paraId="089127A0" w14:textId="5EA538DD" w:rsidR="001749D1" w:rsidRPr="00AA2094" w:rsidRDefault="001749D1" w:rsidP="001749D1">
            <w:pPr>
              <w:jc w:val="right"/>
              <w:rPr>
                <w:color w:val="000000"/>
              </w:rPr>
            </w:pPr>
            <w:r w:rsidRPr="00AA2094">
              <w:rPr>
                <w:color w:val="000000"/>
              </w:rPr>
              <w:t>10%</w:t>
            </w:r>
          </w:p>
        </w:tc>
      </w:tr>
      <w:tr w:rsidR="001749D1" w14:paraId="7A558B1D" w14:textId="77777777" w:rsidTr="00B54CA7">
        <w:trPr>
          <w:trHeight w:val="362"/>
          <w:jc w:val="center"/>
        </w:trPr>
        <w:tc>
          <w:tcPr>
            <w:tcW w:w="3765" w:type="dxa"/>
            <w:shd w:val="clear" w:color="auto" w:fill="auto"/>
            <w:noWrap/>
            <w:vAlign w:val="bottom"/>
            <w:hideMark/>
          </w:tcPr>
          <w:p w14:paraId="117A89E1" w14:textId="6C0F80D0" w:rsidR="001749D1" w:rsidRPr="00A82566" w:rsidRDefault="00435D40" w:rsidP="001749D1">
            <w:pPr>
              <w:jc w:val="right"/>
              <w:rPr>
                <w:color w:val="000000"/>
              </w:rPr>
            </w:pPr>
            <w:r w:rsidRPr="00A82566">
              <w:rPr>
                <w:rFonts w:ascii="Symbol" w:hAnsi="Symbol" w:cs="Calibri"/>
                <w:color w:val="000000"/>
              </w:rPr>
              <w:t>c</w:t>
            </w:r>
            <w:r w:rsidR="001749D1" w:rsidRPr="00A82566">
              <w:rPr>
                <w:color w:val="000000"/>
              </w:rPr>
              <w:t xml:space="preserve">² </w:t>
            </w:r>
            <w:r w:rsidR="001749D1" w:rsidRPr="00A82566">
              <w:rPr>
                <w:color w:val="000000"/>
                <w:vertAlign w:val="subscript"/>
              </w:rPr>
              <w:t>(1-α) (10-1)</w:t>
            </w:r>
            <w:r w:rsidR="001749D1" w:rsidRPr="00A82566">
              <w:rPr>
                <w:color w:val="000000"/>
              </w:rPr>
              <w:t xml:space="preserve"> =</w:t>
            </w:r>
          </w:p>
        </w:tc>
        <w:tc>
          <w:tcPr>
            <w:tcW w:w="2833" w:type="dxa"/>
            <w:shd w:val="clear" w:color="auto" w:fill="auto"/>
            <w:noWrap/>
            <w:vAlign w:val="bottom"/>
            <w:hideMark/>
          </w:tcPr>
          <w:p w14:paraId="25084A37" w14:textId="77777777" w:rsidR="001749D1" w:rsidRPr="00435D40" w:rsidRDefault="001749D1" w:rsidP="001749D1">
            <w:pPr>
              <w:jc w:val="right"/>
              <w:rPr>
                <w:b/>
                <w:bCs/>
                <w:color w:val="000000"/>
              </w:rPr>
            </w:pPr>
            <w:r w:rsidRPr="00435D40">
              <w:rPr>
                <w:b/>
                <w:bCs/>
                <w:color w:val="000000"/>
              </w:rPr>
              <w:t>3,3251</w:t>
            </w:r>
          </w:p>
        </w:tc>
        <w:tc>
          <w:tcPr>
            <w:tcW w:w="2408" w:type="dxa"/>
            <w:shd w:val="clear" w:color="auto" w:fill="auto"/>
            <w:noWrap/>
            <w:vAlign w:val="bottom"/>
            <w:hideMark/>
          </w:tcPr>
          <w:p w14:paraId="4A13F2C7" w14:textId="77777777" w:rsidR="001749D1" w:rsidRPr="00A82566" w:rsidRDefault="001749D1" w:rsidP="001749D1">
            <w:pPr>
              <w:jc w:val="right"/>
              <w:rPr>
                <w:b/>
                <w:bCs/>
                <w:color w:val="000000"/>
              </w:rPr>
            </w:pPr>
            <w:r w:rsidRPr="00A82566">
              <w:rPr>
                <w:b/>
                <w:bCs/>
                <w:color w:val="000000"/>
              </w:rPr>
              <w:t>4,1682</w:t>
            </w:r>
          </w:p>
        </w:tc>
      </w:tr>
      <w:tr w:rsidR="001749D1" w14:paraId="6F5B5A6B" w14:textId="77777777" w:rsidTr="00B54CA7">
        <w:trPr>
          <w:trHeight w:val="340"/>
          <w:jc w:val="center"/>
        </w:trPr>
        <w:tc>
          <w:tcPr>
            <w:tcW w:w="3765" w:type="dxa"/>
            <w:shd w:val="clear" w:color="auto" w:fill="auto"/>
            <w:noWrap/>
            <w:vAlign w:val="bottom"/>
            <w:hideMark/>
          </w:tcPr>
          <w:p w14:paraId="168E8F2E" w14:textId="5C81905F" w:rsidR="001749D1" w:rsidRPr="00A82566" w:rsidRDefault="00B35C38" w:rsidP="001749D1">
            <w:pPr>
              <w:jc w:val="right"/>
              <w:rPr>
                <w:color w:val="000000"/>
              </w:rPr>
            </w:pPr>
            <w:r w:rsidRPr="00A82566">
              <w:rPr>
                <w:color w:val="000000"/>
              </w:rPr>
              <w:t>Resultat</w:t>
            </w:r>
            <w:r w:rsidR="00A82566">
              <w:rPr>
                <w:color w:val="000000"/>
              </w:rPr>
              <w:t xml:space="preserve"> (Hypothese „gleichverteilt“)</w:t>
            </w:r>
          </w:p>
        </w:tc>
        <w:tc>
          <w:tcPr>
            <w:tcW w:w="2833" w:type="dxa"/>
            <w:shd w:val="clear" w:color="auto" w:fill="auto"/>
            <w:noWrap/>
            <w:vAlign w:val="bottom"/>
            <w:hideMark/>
          </w:tcPr>
          <w:p w14:paraId="7617A602" w14:textId="77777777" w:rsidR="001749D1" w:rsidRPr="00435D40" w:rsidRDefault="001749D1" w:rsidP="001749D1">
            <w:pPr>
              <w:jc w:val="right"/>
              <w:rPr>
                <w:color w:val="FF0000"/>
              </w:rPr>
            </w:pPr>
            <w:r w:rsidRPr="00435D40">
              <w:rPr>
                <w:color w:val="FF0000"/>
              </w:rPr>
              <w:t>Ablehnung</w:t>
            </w:r>
          </w:p>
        </w:tc>
        <w:tc>
          <w:tcPr>
            <w:tcW w:w="2408" w:type="dxa"/>
            <w:shd w:val="clear" w:color="auto" w:fill="auto"/>
            <w:noWrap/>
            <w:vAlign w:val="bottom"/>
            <w:hideMark/>
          </w:tcPr>
          <w:p w14:paraId="044893D1" w14:textId="77777777" w:rsidR="001749D1" w:rsidRPr="00A82566" w:rsidRDefault="001749D1" w:rsidP="001749D1">
            <w:pPr>
              <w:jc w:val="right"/>
              <w:rPr>
                <w:color w:val="00B050"/>
              </w:rPr>
            </w:pPr>
            <w:r w:rsidRPr="00A82566">
              <w:rPr>
                <w:color w:val="00B050"/>
              </w:rPr>
              <w:t>Annahme</w:t>
            </w:r>
          </w:p>
        </w:tc>
      </w:tr>
      <w:tr w:rsidR="004137CF" w14:paraId="60B82B02" w14:textId="77777777" w:rsidTr="00B54CA7">
        <w:trPr>
          <w:trHeight w:val="340"/>
          <w:jc w:val="center"/>
        </w:trPr>
        <w:tc>
          <w:tcPr>
            <w:tcW w:w="3765" w:type="dxa"/>
            <w:shd w:val="clear" w:color="auto" w:fill="auto"/>
            <w:noWrap/>
            <w:vAlign w:val="bottom"/>
            <w:hideMark/>
          </w:tcPr>
          <w:p w14:paraId="1EA89C21" w14:textId="27C3538D" w:rsidR="004137CF" w:rsidRPr="00435D40" w:rsidRDefault="004137CF" w:rsidP="001749D1">
            <w:pPr>
              <w:jc w:val="right"/>
              <w:rPr>
                <w:color w:val="000000"/>
              </w:rPr>
            </w:pPr>
            <w:r w:rsidRPr="00435D40">
              <w:rPr>
                <w:color w:val="000000"/>
              </w:rPr>
              <w:t xml:space="preserve">Signifikant bei </w:t>
            </w:r>
            <w:r w:rsidR="00A82566" w:rsidRPr="00A82566">
              <w:rPr>
                <w:rFonts w:ascii="Symbol" w:hAnsi="Symbol" w:cs="Calibri"/>
                <w:color w:val="000000"/>
              </w:rPr>
              <w:t>a</w:t>
            </w:r>
            <w:r w:rsidR="00A82566">
              <w:rPr>
                <w:rFonts w:ascii="Symbol" w:hAnsi="Symbol" w:cs="Calibri"/>
                <w:color w:val="000000"/>
              </w:rPr>
              <w:t xml:space="preserve"> =</w:t>
            </w:r>
            <w:r w:rsidR="00A82566">
              <w:rPr>
                <w:color w:val="000000"/>
              </w:rPr>
              <w:t xml:space="preserve"> </w:t>
            </w:r>
          </w:p>
        </w:tc>
        <w:tc>
          <w:tcPr>
            <w:tcW w:w="5241" w:type="dxa"/>
            <w:gridSpan w:val="2"/>
            <w:shd w:val="clear" w:color="auto" w:fill="auto"/>
            <w:noWrap/>
            <w:vAlign w:val="bottom"/>
            <w:hideMark/>
          </w:tcPr>
          <w:p w14:paraId="050660B1" w14:textId="77777777" w:rsidR="004137CF" w:rsidRPr="00AA2094" w:rsidRDefault="004137CF" w:rsidP="00F16088">
            <w:pPr>
              <w:keepNext/>
              <w:jc w:val="right"/>
              <w:rPr>
                <w:color w:val="000000"/>
              </w:rPr>
            </w:pPr>
            <w:r w:rsidRPr="00AA2094">
              <w:rPr>
                <w:color w:val="000000"/>
              </w:rPr>
              <w:t>7,9%</w:t>
            </w:r>
          </w:p>
        </w:tc>
      </w:tr>
    </w:tbl>
    <w:p w14:paraId="493EEDC6" w14:textId="508910C3" w:rsidR="00A639B2" w:rsidRDefault="00F16088" w:rsidP="00A82566">
      <w:pPr>
        <w:pStyle w:val="Beschriftung"/>
      </w:pPr>
      <w:bookmarkStart w:id="26" w:name="_Toc112373775"/>
      <w:r>
        <w:t xml:space="preserve">Tabelle </w:t>
      </w:r>
      <w:fldSimple w:instr=" SEQ Tabelle \* ARABIC ">
        <w:r w:rsidR="00B54CA7">
          <w:rPr>
            <w:noProof/>
          </w:rPr>
          <w:t>3</w:t>
        </w:r>
      </w:fldSimple>
      <w:r>
        <w:t xml:space="preserve">: </w:t>
      </w:r>
      <w:r w:rsidRPr="00FF6D02">
        <w:t xml:space="preserve">Chi-Quadrat Test </w:t>
      </w:r>
      <w:r w:rsidR="003727C1">
        <w:t>–</w:t>
      </w:r>
      <w:r>
        <w:t xml:space="preserve"> Hypothesentest</w:t>
      </w:r>
      <w:r w:rsidR="003727C1">
        <w:t xml:space="preserve"> [Grafik des Verfassers]</w:t>
      </w:r>
      <w:bookmarkEnd w:id="26"/>
    </w:p>
    <w:p w14:paraId="119A65B5" w14:textId="73054960" w:rsidR="005D15E4" w:rsidRPr="003727C1" w:rsidRDefault="004137CF" w:rsidP="002A0701">
      <w:pPr>
        <w:pStyle w:val="Listenabsatz"/>
        <w:spacing w:line="360" w:lineRule="auto"/>
        <w:ind w:left="0"/>
        <w:jc w:val="both"/>
        <w:rPr>
          <w:color w:val="000000"/>
        </w:rPr>
      </w:pPr>
      <w:r>
        <w:t xml:space="preserve">Bei einem Ablehnungsbereich von </w:t>
      </w:r>
      <w:r w:rsidRPr="00F16088">
        <w:rPr>
          <w:rFonts w:ascii="Symbol" w:hAnsi="Symbol" w:cs="Calibri"/>
          <w:color w:val="000000"/>
          <w:sz w:val="22"/>
          <w:szCs w:val="22"/>
        </w:rPr>
        <w:t>a = 5%</w:t>
      </w:r>
      <w:r>
        <w:rPr>
          <w:rFonts w:ascii="Symbol" w:hAnsi="Symbol" w:cs="Calibri"/>
          <w:color w:val="000000"/>
          <w:sz w:val="22"/>
          <w:szCs w:val="22"/>
        </w:rPr>
        <w:t xml:space="preserve"> </w:t>
      </w:r>
      <w:r>
        <w:rPr>
          <w:color w:val="000000"/>
        </w:rPr>
        <w:t>ist die Hypothese der Gleichverteilung in Bezug auf die Stichprobe der ANU abzulehnen, da die Prüfgröße (3,86) größer ausfällt als die Grenze des Ablehnungsbereiches (3,325). Erst unter der Berücksichtigung einer Irrtumswahrscheinlichkeit bzw. eines Signifikanzniveaus von 7,9% ist die Hypothese anzunehmen.</w:t>
      </w:r>
      <w:r>
        <w:rPr>
          <w:color w:val="000000"/>
        </w:rPr>
        <w:tab/>
      </w:r>
      <w:r w:rsidR="003C5F24">
        <w:rPr>
          <w:color w:val="000000"/>
        </w:rPr>
        <w:t>Da die Prüfgrößen der beiden anderen Stichproben deutlich größer ausfallen, wird auf ein</w:t>
      </w:r>
      <w:r w:rsidR="00AA2094">
        <w:rPr>
          <w:color w:val="000000"/>
        </w:rPr>
        <w:t>en</w:t>
      </w:r>
      <w:r w:rsidR="003C5F24">
        <w:rPr>
          <w:color w:val="000000"/>
        </w:rPr>
        <w:t xml:space="preserve"> Hypothesentest an dieser Stelle verzichtet bzw.</w:t>
      </w:r>
      <w:r w:rsidR="009D0A2D">
        <w:rPr>
          <w:color w:val="000000"/>
        </w:rPr>
        <w:fldChar w:fldCharType="begin"/>
      </w:r>
      <w:r w:rsidR="009D0A2D">
        <w:instrText xml:space="preserve"> XE "</w:instrText>
      </w:r>
      <w:r w:rsidR="009D0A2D" w:rsidRPr="00701AE4">
        <w:rPr>
          <w:color w:val="000000"/>
        </w:rPr>
        <w:instrText>bzw.</w:instrText>
      </w:r>
      <w:r w:rsidR="009D0A2D">
        <w:instrText>" \t "</w:instrText>
      </w:r>
      <w:r w:rsidR="009D0A2D" w:rsidRPr="00DB2F2B">
        <w:rPr>
          <w:rFonts w:asciiTheme="minorHAnsi" w:hAnsiTheme="minorHAnsi" w:cstheme="minorHAnsi"/>
          <w:i/>
        </w:rPr>
        <w:instrText>Beziehungsweise</w:instrText>
      </w:r>
      <w:r w:rsidR="009D0A2D">
        <w:instrText xml:space="preserve">" </w:instrText>
      </w:r>
      <w:r w:rsidR="009D0A2D">
        <w:rPr>
          <w:color w:val="000000"/>
        </w:rPr>
        <w:fldChar w:fldCharType="end"/>
      </w:r>
      <w:r w:rsidR="003C5F24">
        <w:rPr>
          <w:color w:val="000000"/>
        </w:rPr>
        <w:t xml:space="preserve"> diese</w:t>
      </w:r>
      <w:r w:rsidR="00AA2094">
        <w:rPr>
          <w:color w:val="000000"/>
        </w:rPr>
        <w:t>r</w:t>
      </w:r>
      <w:r w:rsidR="003C5F24">
        <w:rPr>
          <w:color w:val="000000"/>
        </w:rPr>
        <w:t xml:space="preserve"> nicht explizit aufgeführt. </w:t>
      </w:r>
      <w:r w:rsidR="007E2B6C">
        <w:rPr>
          <w:color w:val="000000"/>
        </w:rPr>
        <w:t>Abschließend kann festgehalten werden, dass unter Berücksichtigung der Irrtumswahrscheinlichkeit den Zufallszahlen der ANU eine Gleichverteilung unterstellt wird</w:t>
      </w:r>
      <w:r w:rsidR="009D3345">
        <w:rPr>
          <w:color w:val="000000"/>
        </w:rPr>
        <w:t xml:space="preserve"> und </w:t>
      </w:r>
      <w:r w:rsidR="00E772EC">
        <w:rPr>
          <w:color w:val="000000"/>
        </w:rPr>
        <w:t xml:space="preserve">mit diesen Zahlen </w:t>
      </w:r>
      <w:r w:rsidR="009D3345">
        <w:rPr>
          <w:color w:val="000000"/>
        </w:rPr>
        <w:t>eine solide</w:t>
      </w:r>
      <w:r w:rsidR="00C46DA1">
        <w:rPr>
          <w:color w:val="000000"/>
        </w:rPr>
        <w:t>, konsistente</w:t>
      </w:r>
      <w:r w:rsidR="009D3345">
        <w:rPr>
          <w:color w:val="000000"/>
        </w:rPr>
        <w:t xml:space="preserve"> Basis für den geometrisch</w:t>
      </w:r>
      <w:r w:rsidR="00AA2094">
        <w:rPr>
          <w:color w:val="000000"/>
        </w:rPr>
        <w:t xml:space="preserve">en </w:t>
      </w:r>
      <w:r w:rsidR="009D3345">
        <w:rPr>
          <w:color w:val="000000"/>
        </w:rPr>
        <w:t xml:space="preserve">brownschen Prozess </w:t>
      </w:r>
      <w:r w:rsidR="00E772EC">
        <w:rPr>
          <w:color w:val="000000"/>
        </w:rPr>
        <w:t>zur Verfügung steht</w:t>
      </w:r>
      <w:r w:rsidR="007E2B6C">
        <w:rPr>
          <w:color w:val="000000"/>
        </w:rPr>
        <w:t xml:space="preserve">. </w:t>
      </w:r>
      <w:r w:rsidR="00875102">
        <w:t xml:space="preserve">Eine Excel-Datei mit den </w:t>
      </w:r>
      <w:r w:rsidR="007863A7">
        <w:t>Zahlen der Stichproben</w:t>
      </w:r>
      <w:r w:rsidR="00875102">
        <w:t xml:space="preserve"> und dem Chi-Quadrat</w:t>
      </w:r>
      <w:r w:rsidR="00AA2094">
        <w:t>-</w:t>
      </w:r>
      <w:r w:rsidR="00875102">
        <w:t xml:space="preserve">Test wurde dem </w:t>
      </w:r>
      <w:r w:rsidR="00AA2094">
        <w:t xml:space="preserve">(digitalen) </w:t>
      </w:r>
      <w:r w:rsidR="00875102">
        <w:t xml:space="preserve">Anhang beigefügt. </w:t>
      </w:r>
    </w:p>
    <w:p w14:paraId="49541952" w14:textId="69D03E31" w:rsidR="003C0122" w:rsidRDefault="003C0122" w:rsidP="00E5353B"/>
    <w:p w14:paraId="74EECC3E" w14:textId="77777777" w:rsidR="00AF1BD4" w:rsidRDefault="00AF1BD4" w:rsidP="00E5353B"/>
    <w:p w14:paraId="13000201" w14:textId="4DEA4ACF" w:rsidR="005440CE" w:rsidRDefault="005440CE" w:rsidP="005440CE">
      <w:pPr>
        <w:pStyle w:val="berschrift2"/>
        <w:rPr>
          <w:rFonts w:ascii="Times New Roman" w:hAnsi="Times New Roman" w:cs="Times New Roman"/>
        </w:rPr>
      </w:pPr>
      <w:bookmarkStart w:id="27" w:name="_Toc112387002"/>
      <w:r w:rsidRPr="005440CE">
        <w:rPr>
          <w:rFonts w:ascii="Times New Roman" w:hAnsi="Times New Roman" w:cs="Times New Roman"/>
        </w:rPr>
        <w:t>Transaktionskosten</w:t>
      </w:r>
      <w:bookmarkEnd w:id="27"/>
      <w:r w:rsidR="007826A2">
        <w:rPr>
          <w:rFonts w:ascii="Times New Roman" w:hAnsi="Times New Roman" w:cs="Times New Roman"/>
        </w:rPr>
        <w:br/>
      </w:r>
    </w:p>
    <w:p w14:paraId="2FF4BF08" w14:textId="6961DBED" w:rsidR="007826A2" w:rsidRDefault="007826A2" w:rsidP="007826A2">
      <w:pPr>
        <w:spacing w:line="360" w:lineRule="auto"/>
        <w:jc w:val="both"/>
      </w:pPr>
      <w:r>
        <w:t>Ausschlaggeben</w:t>
      </w:r>
      <w:r w:rsidR="00AA2094">
        <w:t>d</w:t>
      </w:r>
      <w:r>
        <w:t xml:space="preserve"> für die Performance von Trading-Strategien, können die anfallenden Kosten für den Kauf und Verkauf der Aktie sein.</w:t>
      </w:r>
      <w:r w:rsidR="006D282C">
        <w:t xml:space="preserve"> D</w:t>
      </w:r>
      <w:r w:rsidR="002F0C71">
        <w:t xml:space="preserve">ie Bedeutsamkeit </w:t>
      </w:r>
      <w:r w:rsidR="00EC53AB">
        <w:t>dieser</w:t>
      </w:r>
      <w:r w:rsidR="002F0C71">
        <w:t xml:space="preserve"> </w:t>
      </w:r>
      <w:r w:rsidR="00EC53AB">
        <w:t>Kosten</w:t>
      </w:r>
      <w:r w:rsidR="002F0C71">
        <w:t xml:space="preserve"> in Hinblick auf die Performance und Ergebnisse der Strategien </w:t>
      </w:r>
      <w:r w:rsidR="00AA2094">
        <w:t>wird</w:t>
      </w:r>
      <w:r w:rsidR="002F0C71">
        <w:t xml:space="preserve"> im nachfolgenden Abschnitt herausgearbeitet. </w:t>
      </w:r>
      <w:r w:rsidR="00DA0317">
        <w:t xml:space="preserve">Um </w:t>
      </w:r>
      <w:r w:rsidR="002F0C71">
        <w:t>den</w:t>
      </w:r>
      <w:r w:rsidR="00DA0317">
        <w:t xml:space="preserve"> Faktor</w:t>
      </w:r>
      <w:r w:rsidR="00EC53AB">
        <w:t xml:space="preserve"> </w:t>
      </w:r>
      <w:r w:rsidR="00AA2094">
        <w:t>„</w:t>
      </w:r>
      <w:r w:rsidR="00EC53AB">
        <w:t>Transaktionskosten</w:t>
      </w:r>
      <w:r w:rsidR="00AA2094">
        <w:t>“</w:t>
      </w:r>
      <w:r w:rsidR="00EC53AB">
        <w:t xml:space="preserve"> </w:t>
      </w:r>
      <w:r w:rsidR="00DA0317">
        <w:t>in den Simulationen angemessen zu berücksichtigen,</w:t>
      </w:r>
      <w:r w:rsidR="006D282C">
        <w:t xml:space="preserve"> wurden </w:t>
      </w:r>
      <w:r w:rsidR="002F0C71">
        <w:t xml:space="preserve">zudem </w:t>
      </w:r>
      <w:r w:rsidR="006D282C">
        <w:t xml:space="preserve">die Konditionen von mehreren Brokern und Banken </w:t>
      </w:r>
      <w:r w:rsidR="00EC53AB">
        <w:t xml:space="preserve">recherchiert und </w:t>
      </w:r>
      <w:r w:rsidR="006D282C">
        <w:t>miteinander verglichen</w:t>
      </w:r>
      <w:r w:rsidR="00EC53AB">
        <w:t>.</w:t>
      </w:r>
      <w:r w:rsidR="00DA0317">
        <w:t xml:space="preserve">  </w:t>
      </w:r>
    </w:p>
    <w:p w14:paraId="4ADE5185" w14:textId="77777777" w:rsidR="007826A2" w:rsidRPr="007826A2" w:rsidRDefault="007826A2" w:rsidP="007826A2"/>
    <w:p w14:paraId="3222C515" w14:textId="1C545FE7" w:rsidR="005440CE" w:rsidRPr="00B163F2" w:rsidRDefault="005440CE" w:rsidP="005440CE">
      <w:pPr>
        <w:pStyle w:val="berschrift3"/>
        <w:rPr>
          <w:rFonts w:ascii="Times New Roman" w:hAnsi="Times New Roman" w:cs="Times New Roman"/>
        </w:rPr>
      </w:pPr>
      <w:bookmarkStart w:id="28" w:name="_Toc112387003"/>
      <w:r w:rsidRPr="00B163F2">
        <w:rPr>
          <w:rFonts w:ascii="Times New Roman" w:hAnsi="Times New Roman" w:cs="Times New Roman"/>
        </w:rPr>
        <w:t xml:space="preserve">Relevanz &amp; Bedeutung </w:t>
      </w:r>
      <w:r w:rsidR="007826A2" w:rsidRPr="00B163F2">
        <w:rPr>
          <w:rFonts w:ascii="Times New Roman" w:hAnsi="Times New Roman" w:cs="Times New Roman"/>
        </w:rPr>
        <w:t>der</w:t>
      </w:r>
      <w:r w:rsidRPr="00B163F2">
        <w:rPr>
          <w:rFonts w:ascii="Times New Roman" w:hAnsi="Times New Roman" w:cs="Times New Roman"/>
        </w:rPr>
        <w:t xml:space="preserve"> Transaktionskosten </w:t>
      </w:r>
      <w:r w:rsidR="007826A2" w:rsidRPr="00B163F2">
        <w:rPr>
          <w:rFonts w:ascii="Times New Roman" w:hAnsi="Times New Roman" w:cs="Times New Roman"/>
        </w:rPr>
        <w:t>(als Performancefaktor)</w:t>
      </w:r>
      <w:bookmarkEnd w:id="28"/>
      <w:r w:rsidRPr="00B163F2">
        <w:rPr>
          <w:rFonts w:ascii="Times New Roman" w:hAnsi="Times New Roman" w:cs="Times New Roman"/>
        </w:rPr>
        <w:br/>
      </w:r>
    </w:p>
    <w:p w14:paraId="4080FCAD" w14:textId="66778E1E" w:rsidR="005440CE" w:rsidRDefault="005440CE" w:rsidP="005440CE">
      <w:pPr>
        <w:spacing w:line="360" w:lineRule="auto"/>
        <w:jc w:val="both"/>
      </w:pPr>
      <w:r>
        <w:t>Während bei B</w:t>
      </w:r>
      <w:r w:rsidR="00AA2094">
        <w:t xml:space="preserve">&amp;H </w:t>
      </w:r>
      <w:r>
        <w:t xml:space="preserve">lediglich zweimal nämlich </w:t>
      </w:r>
      <w:r w:rsidR="00AA2094">
        <w:t>anfangs</w:t>
      </w:r>
      <w:r>
        <w:t xml:space="preserve"> beim Kauf und endfällig beim Verkauf</w:t>
      </w:r>
      <w:r w:rsidR="00AA2094">
        <w:t xml:space="preserve"> </w:t>
      </w:r>
      <w:r>
        <w:t>Transaktionskosten anfallen, müssen beim Trading häufiger Transaktionskosten in Kauf genommen werden. Durch diese Variable ergibt sich i.d.R. ein negativer Einfluss auf die Performance</w:t>
      </w:r>
      <w:r w:rsidR="00AA2094">
        <w:t xml:space="preserve"> bzw. </w:t>
      </w:r>
      <w:r>
        <w:t xml:space="preserve">Rendite der Handelsstrategien. Einzig wenn sich der Kurs einer Aktie so entwickelt, dass bei der Handelsstrategie über den betrachteten Zeitraum kein Kauf-Signal </w:t>
      </w:r>
      <w:r>
        <w:lastRenderedPageBreak/>
        <w:t>entsteht, fallen folglich keine Transaktionskosten an</w:t>
      </w:r>
      <w:r w:rsidR="00AA2094">
        <w:t>,</w:t>
      </w:r>
      <w:r>
        <w:t xml:space="preserve"> </w:t>
      </w:r>
      <w:r w:rsidR="00AA2094">
        <w:t>wodurch</w:t>
      </w:r>
      <w:r>
        <w:t xml:space="preserve"> die Strategie diesbezüglich einen Vorteil gegenüber </w:t>
      </w:r>
      <w:r w:rsidR="00AA2094">
        <w:t>B&amp;H hätte</w:t>
      </w:r>
      <w:r>
        <w:t>. Kursgewinne oder Verluste wären bei der Handelsstrategie hingegen nicht möglich.</w:t>
      </w:r>
      <w:r w:rsidR="00AF1BD4">
        <w:t xml:space="preserve"> </w:t>
      </w:r>
      <w:r>
        <w:t xml:space="preserve">Gemäß dem Börsen-Spruch „hin und her macht Taschen leer“ können Kursgewinne bei der Handelsstrategie durch </w:t>
      </w:r>
      <w:r w:rsidR="00AA2094">
        <w:t>die</w:t>
      </w:r>
      <w:r>
        <w:t xml:space="preserve"> ständig anfallenden Transaktionskosten schnell „aufgefressen“ werden, wodurch diese letztendlich netto eine schlechtere Rendite als </w:t>
      </w:r>
      <w:r w:rsidR="00AA2094">
        <w:t>B&amp;H</w:t>
      </w:r>
      <w:r>
        <w:t xml:space="preserve"> erzielen könnte, obwohl die Kursgewinne höher ausfallen. </w:t>
      </w:r>
    </w:p>
    <w:p w14:paraId="2F6A4DBF" w14:textId="77777777" w:rsidR="005440CE" w:rsidRDefault="005440CE" w:rsidP="005440CE">
      <w:pPr>
        <w:spacing w:line="360" w:lineRule="auto"/>
      </w:pPr>
    </w:p>
    <w:p w14:paraId="1C355B26" w14:textId="7DE2BF99" w:rsidR="005440CE" w:rsidRPr="005440CE" w:rsidRDefault="00B163F2" w:rsidP="005440CE">
      <w:pPr>
        <w:pStyle w:val="berschrift3"/>
        <w:rPr>
          <w:rFonts w:ascii="Times New Roman" w:hAnsi="Times New Roman" w:cs="Times New Roman"/>
        </w:rPr>
      </w:pPr>
      <w:bookmarkStart w:id="29" w:name="_Toc112387004"/>
      <w:r>
        <w:rPr>
          <w:rFonts w:ascii="Times New Roman" w:hAnsi="Times New Roman" w:cs="Times New Roman"/>
        </w:rPr>
        <w:t xml:space="preserve">Ein </w:t>
      </w:r>
      <w:r w:rsidR="005440CE" w:rsidRPr="005440CE">
        <w:rPr>
          <w:rFonts w:ascii="Times New Roman" w:hAnsi="Times New Roman" w:cs="Times New Roman"/>
        </w:rPr>
        <w:t>Vergleich der Transaktionskosten verschiedener Broker und Banken</w:t>
      </w:r>
      <w:bookmarkEnd w:id="29"/>
      <w:r w:rsidR="005440CE" w:rsidRPr="005440CE">
        <w:rPr>
          <w:rFonts w:ascii="Times New Roman" w:hAnsi="Times New Roman" w:cs="Times New Roman"/>
        </w:rPr>
        <w:br/>
      </w:r>
    </w:p>
    <w:p w14:paraId="326A9E96" w14:textId="77777777" w:rsidR="00AF1BD4" w:rsidRDefault="005440CE" w:rsidP="007863A7">
      <w:pPr>
        <w:spacing w:line="360" w:lineRule="auto"/>
        <w:jc w:val="both"/>
      </w:pPr>
      <w:r>
        <w:t xml:space="preserve">Viele sogenannte Neo-Broker bieten derzeit das Handeln von Aktien ohne Transaktionskosten an und bewerben dies sehr aggressiv, wie </w:t>
      </w:r>
      <w:r w:rsidR="00AA2094">
        <w:t>bspw.</w:t>
      </w:r>
      <w:r>
        <w:t xml:space="preserve"> TradeRepublic oder Robinhood in den USA. Andere Anbieter wie etwa ScalableCapital wiederrum bieten Flatrates an, bei denen man für einen festen monatlichen Betrag beliebig häufig Aktien handeln kann. Die Broker vieler Banken hingegen bedienen sich herkömmlicher Preisgestaltung und rechnen pro Trade ab. Dabei wird für den Kauf</w:t>
      </w:r>
      <w:r w:rsidR="00AA2094">
        <w:t xml:space="preserve"> bzw. </w:t>
      </w:r>
      <w:r>
        <w:t>Verkauf einer Aktie entweder ein fester Betrag, ein Volumen-abhängiger Betrag oder eine Mischung aus beiden fällig. Ebenso werden von den Banken üblicherweise Beträge für minimale und maximale Transaktionskosten festgesetzt. Bei Extrema bzgl. des Ordervolumens (sehr geringes oder großes Order</w:t>
      </w:r>
      <w:r w:rsidR="00AA2094">
        <w:t>v</w:t>
      </w:r>
      <w:r>
        <w:t xml:space="preserve">olumen) sind die Transaktionskosten dadurch stets nach oben und unten begrenzt. Einen Überblick über die Ausgestaltungen der Transaktionskosten verschiedener Broker und Banken bietet die </w:t>
      </w:r>
      <w:r w:rsidR="007863A7">
        <w:t>nach</w:t>
      </w:r>
      <w:r>
        <w:t xml:space="preserve">folgende </w:t>
      </w:r>
      <w:r w:rsidRPr="003727C1">
        <w:t>Tabelle</w:t>
      </w:r>
      <w:r w:rsidR="007863A7" w:rsidRPr="003727C1">
        <w:t xml:space="preserve"> 4</w:t>
      </w:r>
      <w:r w:rsidRPr="003727C1">
        <w:t>.</w:t>
      </w:r>
      <w:r w:rsidR="007863A7">
        <w:t xml:space="preserve"> Die angegebenen Konditionen beziehen sich dabei auf den Direkthandel von Wertpapieren an der New York Stock Exchange (NYSE</w:t>
      </w:r>
      <w:r w:rsidR="009D0A2D">
        <w:fldChar w:fldCharType="begin"/>
      </w:r>
      <w:r w:rsidR="009D0A2D">
        <w:instrText xml:space="preserve"> XE "</w:instrText>
      </w:r>
      <w:r w:rsidR="009D0A2D" w:rsidRPr="00DC2FD7">
        <w:instrText>NYSE</w:instrText>
      </w:r>
      <w:r w:rsidR="009D0A2D">
        <w:instrText>" \t "</w:instrText>
      </w:r>
      <w:r w:rsidR="009D0A2D" w:rsidRPr="000A649F">
        <w:rPr>
          <w:rFonts w:asciiTheme="minorHAnsi" w:hAnsiTheme="minorHAnsi" w:cstheme="minorHAnsi"/>
          <w:i/>
        </w:rPr>
        <w:instrText>New York Stock Exchange</w:instrText>
      </w:r>
      <w:r w:rsidR="009D0A2D">
        <w:instrText xml:space="preserve">" </w:instrText>
      </w:r>
      <w:r w:rsidR="009D0A2D">
        <w:fldChar w:fldCharType="end"/>
      </w:r>
      <w:r w:rsidR="007863A7">
        <w:t xml:space="preserve">) zu den regulären Börsenöffnungszeiten. Je nach Börse bzw. Handelsplatz können andere Konditionen vorliegen. Da die NYSE der mit Abstand größte Handelsplatz gemessen am Aktien-Handelsvolumina ist, </w:t>
      </w:r>
      <w:r w:rsidR="00127A7D">
        <w:t>wurde dieser für den Vergleich ausgewählt.</w:t>
      </w:r>
      <w:r w:rsidR="00127A7D">
        <w:tab/>
        <w:t xml:space="preserve">Besondere Angebote oder Preisnachlässe für Neukunden wurden nicht berücksichtigt. Dasselbe gilt für jegliche Form von Depotgebühren, da diese sowohl bei </w:t>
      </w:r>
      <w:r w:rsidR="00AA2094">
        <w:t>B&amp;H</w:t>
      </w:r>
      <w:r w:rsidR="00127A7D">
        <w:t xml:space="preserve"> als auch bei den Trading-Strategien gleichermaßen anfallen und damit keinen Unterschied machen würden.</w:t>
      </w:r>
    </w:p>
    <w:p w14:paraId="60144AF8" w14:textId="77777777" w:rsidR="00AF1BD4" w:rsidRDefault="00AF1BD4" w:rsidP="007863A7">
      <w:pPr>
        <w:spacing w:line="360" w:lineRule="auto"/>
        <w:jc w:val="both"/>
      </w:pPr>
    </w:p>
    <w:p w14:paraId="0AA584C2" w14:textId="77777777" w:rsidR="00AF1BD4" w:rsidRDefault="00AF1BD4" w:rsidP="007863A7">
      <w:pPr>
        <w:spacing w:line="360" w:lineRule="auto"/>
        <w:jc w:val="both"/>
      </w:pPr>
    </w:p>
    <w:p w14:paraId="35892862" w14:textId="77777777" w:rsidR="00AF1BD4" w:rsidRDefault="00AF1BD4" w:rsidP="007863A7">
      <w:pPr>
        <w:spacing w:line="360" w:lineRule="auto"/>
        <w:jc w:val="both"/>
      </w:pPr>
    </w:p>
    <w:p w14:paraId="2EA4229A" w14:textId="77777777" w:rsidR="00AF1BD4" w:rsidRDefault="00AF1BD4" w:rsidP="007863A7">
      <w:pPr>
        <w:spacing w:line="360" w:lineRule="auto"/>
        <w:jc w:val="both"/>
      </w:pPr>
    </w:p>
    <w:p w14:paraId="1FAEA817" w14:textId="69DF17E2" w:rsidR="005440CE" w:rsidRPr="00127A7D" w:rsidRDefault="00127A7D" w:rsidP="007863A7">
      <w:pPr>
        <w:spacing w:line="360" w:lineRule="auto"/>
        <w:jc w:val="both"/>
        <w:rPr>
          <w:sz w:val="20"/>
          <w:szCs w:val="20"/>
        </w:rPr>
      </w:pPr>
      <w:r>
        <w:t xml:space="preserve"> </w:t>
      </w:r>
      <w:r>
        <w:tab/>
      </w:r>
      <w:r>
        <w:br/>
      </w:r>
    </w:p>
    <w:tbl>
      <w:tblPr>
        <w:tblStyle w:val="EinfacheTabelle3"/>
        <w:tblW w:w="0" w:type="auto"/>
        <w:tblLayout w:type="fixed"/>
        <w:tblLook w:val="04A0" w:firstRow="1" w:lastRow="0" w:firstColumn="1" w:lastColumn="0" w:noHBand="0" w:noVBand="1"/>
      </w:tblPr>
      <w:tblGrid>
        <w:gridCol w:w="2127"/>
        <w:gridCol w:w="1534"/>
        <w:gridCol w:w="1584"/>
        <w:gridCol w:w="1843"/>
        <w:gridCol w:w="992"/>
        <w:gridCol w:w="992"/>
      </w:tblGrid>
      <w:tr w:rsidR="005440CE" w:rsidRPr="00693961" w14:paraId="77DBF275" w14:textId="77777777" w:rsidTr="00B54C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Borders>
              <w:top w:val="single" w:sz="4" w:space="0" w:color="auto"/>
              <w:left w:val="single" w:sz="4" w:space="0" w:color="auto"/>
            </w:tcBorders>
          </w:tcPr>
          <w:p w14:paraId="0A734849" w14:textId="77777777" w:rsidR="005440CE" w:rsidRPr="001F1E92" w:rsidRDefault="005440CE" w:rsidP="00E217A5">
            <w:pPr>
              <w:spacing w:line="360" w:lineRule="auto"/>
              <w:rPr>
                <w:sz w:val="16"/>
                <w:szCs w:val="16"/>
              </w:rPr>
            </w:pPr>
            <w:r w:rsidRPr="001F1E92">
              <w:rPr>
                <w:sz w:val="16"/>
                <w:szCs w:val="16"/>
              </w:rPr>
              <w:lastRenderedPageBreak/>
              <w:t>Broker/Anbieter</w:t>
            </w:r>
          </w:p>
        </w:tc>
        <w:tc>
          <w:tcPr>
            <w:tcW w:w="1534" w:type="dxa"/>
            <w:tcBorders>
              <w:top w:val="single" w:sz="4" w:space="0" w:color="auto"/>
            </w:tcBorders>
          </w:tcPr>
          <w:p w14:paraId="03A8C867" w14:textId="77777777" w:rsidR="005440CE" w:rsidRPr="001F1E92" w:rsidRDefault="005440CE" w:rsidP="00E217A5">
            <w:pPr>
              <w:spacing w:line="360" w:lineRule="auto"/>
              <w:cnfStyle w:val="100000000000" w:firstRow="1" w:lastRow="0" w:firstColumn="0" w:lastColumn="0" w:oddVBand="0" w:evenVBand="0" w:oddHBand="0" w:evenHBand="0" w:firstRowFirstColumn="0" w:firstRowLastColumn="0" w:lastRowFirstColumn="0" w:lastRowLastColumn="0"/>
              <w:rPr>
                <w:sz w:val="16"/>
                <w:szCs w:val="16"/>
              </w:rPr>
            </w:pPr>
            <w:r w:rsidRPr="001F1E92">
              <w:rPr>
                <w:sz w:val="16"/>
                <w:szCs w:val="16"/>
              </w:rPr>
              <w:t>Minimale Transaktionskosten</w:t>
            </w:r>
          </w:p>
        </w:tc>
        <w:tc>
          <w:tcPr>
            <w:tcW w:w="1584" w:type="dxa"/>
            <w:tcBorders>
              <w:top w:val="single" w:sz="4" w:space="0" w:color="auto"/>
            </w:tcBorders>
          </w:tcPr>
          <w:p w14:paraId="7D1CCD83" w14:textId="77777777" w:rsidR="005440CE" w:rsidRPr="001F1E92" w:rsidRDefault="005440CE" w:rsidP="00E217A5">
            <w:pPr>
              <w:spacing w:line="360" w:lineRule="auto"/>
              <w:cnfStyle w:val="100000000000" w:firstRow="1" w:lastRow="0" w:firstColumn="0" w:lastColumn="0" w:oddVBand="0" w:evenVBand="0" w:oddHBand="0" w:evenHBand="0" w:firstRowFirstColumn="0" w:firstRowLastColumn="0" w:lastRowFirstColumn="0" w:lastRowLastColumn="0"/>
              <w:rPr>
                <w:sz w:val="16"/>
                <w:szCs w:val="16"/>
              </w:rPr>
            </w:pPr>
            <w:r w:rsidRPr="001F1E92">
              <w:rPr>
                <w:sz w:val="16"/>
                <w:szCs w:val="16"/>
              </w:rPr>
              <w:t>Maximale Transaktionskosten</w:t>
            </w:r>
          </w:p>
        </w:tc>
        <w:tc>
          <w:tcPr>
            <w:tcW w:w="1843" w:type="dxa"/>
            <w:tcBorders>
              <w:top w:val="single" w:sz="4" w:space="0" w:color="auto"/>
            </w:tcBorders>
          </w:tcPr>
          <w:p w14:paraId="55052056" w14:textId="77777777" w:rsidR="005440CE" w:rsidRPr="001F1E92" w:rsidRDefault="005440CE" w:rsidP="00E217A5">
            <w:pPr>
              <w:spacing w:line="360" w:lineRule="auto"/>
              <w:cnfStyle w:val="100000000000" w:firstRow="1" w:lastRow="0" w:firstColumn="0" w:lastColumn="0" w:oddVBand="0" w:evenVBand="0" w:oddHBand="0" w:evenHBand="0" w:firstRowFirstColumn="0" w:firstRowLastColumn="0" w:lastRowFirstColumn="0" w:lastRowLastColumn="0"/>
              <w:rPr>
                <w:sz w:val="16"/>
                <w:szCs w:val="16"/>
              </w:rPr>
            </w:pPr>
            <w:r w:rsidRPr="001F1E92">
              <w:rPr>
                <w:sz w:val="16"/>
                <w:szCs w:val="16"/>
              </w:rPr>
              <w:t xml:space="preserve">Festpreis + Anteil vom Ordervolumen </w:t>
            </w:r>
          </w:p>
        </w:tc>
        <w:tc>
          <w:tcPr>
            <w:tcW w:w="992" w:type="dxa"/>
            <w:tcBorders>
              <w:top w:val="single" w:sz="4" w:space="0" w:color="auto"/>
            </w:tcBorders>
          </w:tcPr>
          <w:p w14:paraId="40B665EC" w14:textId="77777777" w:rsidR="005440CE" w:rsidRPr="001F1E92" w:rsidRDefault="005440CE" w:rsidP="00E217A5">
            <w:pPr>
              <w:spacing w:line="360" w:lineRule="auto"/>
              <w:cnfStyle w:val="100000000000" w:firstRow="1" w:lastRow="0" w:firstColumn="0" w:lastColumn="0" w:oddVBand="0" w:evenVBand="0" w:oddHBand="0" w:evenHBand="0" w:firstRowFirstColumn="0" w:firstRowLastColumn="0" w:lastRowFirstColumn="0" w:lastRowLastColumn="0"/>
              <w:rPr>
                <w:sz w:val="16"/>
                <w:szCs w:val="16"/>
              </w:rPr>
            </w:pPr>
            <w:r w:rsidRPr="001F1E92">
              <w:rPr>
                <w:sz w:val="16"/>
                <w:szCs w:val="16"/>
              </w:rPr>
              <w:t>Flatrate (p.a.)</w:t>
            </w:r>
          </w:p>
        </w:tc>
        <w:tc>
          <w:tcPr>
            <w:tcW w:w="992" w:type="dxa"/>
            <w:tcBorders>
              <w:top w:val="single" w:sz="4" w:space="0" w:color="auto"/>
              <w:right w:val="single" w:sz="4" w:space="0" w:color="auto"/>
            </w:tcBorders>
          </w:tcPr>
          <w:p w14:paraId="3070F10B" w14:textId="77777777" w:rsidR="005440CE" w:rsidRPr="001F1E92" w:rsidRDefault="005440CE" w:rsidP="00E217A5">
            <w:pPr>
              <w:spacing w:line="360" w:lineRule="auto"/>
              <w:cnfStyle w:val="100000000000" w:firstRow="1" w:lastRow="0" w:firstColumn="0" w:lastColumn="0" w:oddVBand="0" w:evenVBand="0" w:oddHBand="0" w:evenHBand="0" w:firstRowFirstColumn="0" w:firstRowLastColumn="0" w:lastRowFirstColumn="0" w:lastRowLastColumn="0"/>
              <w:rPr>
                <w:sz w:val="16"/>
                <w:szCs w:val="16"/>
              </w:rPr>
            </w:pPr>
            <w:r w:rsidRPr="001F1E92">
              <w:rPr>
                <w:sz w:val="16"/>
                <w:szCs w:val="16"/>
              </w:rPr>
              <w:t>Beispiel 10.000€ Order</w:t>
            </w:r>
          </w:p>
        </w:tc>
      </w:tr>
      <w:tr w:rsidR="005440CE" w:rsidRPr="00693961" w14:paraId="233205EB" w14:textId="77777777" w:rsidTr="00B54C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left w:val="single" w:sz="4" w:space="0" w:color="auto"/>
            </w:tcBorders>
          </w:tcPr>
          <w:p w14:paraId="4BF16CF0" w14:textId="7471F04F" w:rsidR="005440CE" w:rsidRPr="001F1E92" w:rsidRDefault="005440CE" w:rsidP="00E217A5">
            <w:pPr>
              <w:spacing w:line="360" w:lineRule="auto"/>
              <w:rPr>
                <w:sz w:val="16"/>
                <w:szCs w:val="16"/>
              </w:rPr>
            </w:pPr>
            <w:r w:rsidRPr="001F1E92">
              <w:rPr>
                <w:sz w:val="16"/>
                <w:szCs w:val="16"/>
              </w:rPr>
              <w:t>Comdirect</w:t>
            </w:r>
            <w:r w:rsidR="007A1CD4" w:rsidRPr="00040C56">
              <w:rPr>
                <w:rStyle w:val="Funotenzeichen"/>
              </w:rPr>
              <w:footnoteReference w:id="12"/>
            </w:r>
          </w:p>
        </w:tc>
        <w:tc>
          <w:tcPr>
            <w:tcW w:w="1534" w:type="dxa"/>
          </w:tcPr>
          <w:p w14:paraId="07ED058A" w14:textId="77777777" w:rsidR="005440CE" w:rsidRPr="001F1E92" w:rsidRDefault="005440CE" w:rsidP="00E217A5">
            <w:pPr>
              <w:spacing w:line="360" w:lineRule="auto"/>
              <w:cnfStyle w:val="000000100000" w:firstRow="0" w:lastRow="0" w:firstColumn="0" w:lastColumn="0" w:oddVBand="0" w:evenVBand="0" w:oddHBand="1" w:evenHBand="0" w:firstRowFirstColumn="0" w:firstRowLastColumn="0" w:lastRowFirstColumn="0" w:lastRowLastColumn="0"/>
              <w:rPr>
                <w:sz w:val="16"/>
                <w:szCs w:val="16"/>
              </w:rPr>
            </w:pPr>
            <w:r w:rsidRPr="001F1E92">
              <w:rPr>
                <w:sz w:val="16"/>
                <w:szCs w:val="16"/>
              </w:rPr>
              <w:t>Min. 12,90€</w:t>
            </w:r>
          </w:p>
        </w:tc>
        <w:tc>
          <w:tcPr>
            <w:tcW w:w="1584" w:type="dxa"/>
          </w:tcPr>
          <w:p w14:paraId="2AFA2426" w14:textId="77777777" w:rsidR="005440CE" w:rsidRPr="001F1E92" w:rsidRDefault="005440CE" w:rsidP="00E217A5">
            <w:pPr>
              <w:spacing w:line="360" w:lineRule="auto"/>
              <w:cnfStyle w:val="000000100000" w:firstRow="0" w:lastRow="0" w:firstColumn="0" w:lastColumn="0" w:oddVBand="0" w:evenVBand="0" w:oddHBand="1" w:evenHBand="0" w:firstRowFirstColumn="0" w:firstRowLastColumn="0" w:lastRowFirstColumn="0" w:lastRowLastColumn="0"/>
              <w:rPr>
                <w:sz w:val="16"/>
                <w:szCs w:val="16"/>
              </w:rPr>
            </w:pPr>
            <w:r w:rsidRPr="001F1E92">
              <w:rPr>
                <w:sz w:val="16"/>
                <w:szCs w:val="16"/>
              </w:rPr>
              <w:t>Max. 62,90€</w:t>
            </w:r>
          </w:p>
        </w:tc>
        <w:tc>
          <w:tcPr>
            <w:tcW w:w="1843" w:type="dxa"/>
          </w:tcPr>
          <w:p w14:paraId="5949954D" w14:textId="77777777" w:rsidR="005440CE" w:rsidRPr="001F1E92" w:rsidRDefault="005440CE" w:rsidP="00E217A5">
            <w:pPr>
              <w:spacing w:line="360" w:lineRule="auto"/>
              <w:cnfStyle w:val="000000100000" w:firstRow="0" w:lastRow="0" w:firstColumn="0" w:lastColumn="0" w:oddVBand="0" w:evenVBand="0" w:oddHBand="1" w:evenHBand="0" w:firstRowFirstColumn="0" w:firstRowLastColumn="0" w:lastRowFirstColumn="0" w:lastRowLastColumn="0"/>
              <w:rPr>
                <w:sz w:val="16"/>
                <w:szCs w:val="16"/>
              </w:rPr>
            </w:pPr>
            <w:r w:rsidRPr="004E3303">
              <w:rPr>
                <w:sz w:val="16"/>
                <w:szCs w:val="16"/>
              </w:rPr>
              <w:t>7,90€ + 0,25%</w:t>
            </w:r>
          </w:p>
        </w:tc>
        <w:tc>
          <w:tcPr>
            <w:tcW w:w="992" w:type="dxa"/>
          </w:tcPr>
          <w:p w14:paraId="76F1A075" w14:textId="77777777" w:rsidR="005440CE" w:rsidRPr="001F1E92" w:rsidRDefault="005440CE" w:rsidP="00E217A5">
            <w:pPr>
              <w:spacing w:line="360" w:lineRule="auto"/>
              <w:cnfStyle w:val="000000100000" w:firstRow="0" w:lastRow="0" w:firstColumn="0" w:lastColumn="0" w:oddVBand="0" w:evenVBand="0" w:oddHBand="1" w:evenHBand="0" w:firstRowFirstColumn="0" w:firstRowLastColumn="0" w:lastRowFirstColumn="0" w:lastRowLastColumn="0"/>
              <w:rPr>
                <w:sz w:val="16"/>
                <w:szCs w:val="16"/>
              </w:rPr>
            </w:pPr>
            <w:r w:rsidRPr="001F1E92">
              <w:rPr>
                <w:sz w:val="16"/>
                <w:szCs w:val="16"/>
              </w:rPr>
              <w:t>-</w:t>
            </w:r>
          </w:p>
        </w:tc>
        <w:tc>
          <w:tcPr>
            <w:tcW w:w="992" w:type="dxa"/>
            <w:tcBorders>
              <w:right w:val="single" w:sz="4" w:space="0" w:color="auto"/>
            </w:tcBorders>
          </w:tcPr>
          <w:p w14:paraId="2EA5A184" w14:textId="77777777" w:rsidR="005440CE" w:rsidRPr="001F1E92" w:rsidRDefault="005440CE" w:rsidP="00E217A5">
            <w:pPr>
              <w:spacing w:line="360" w:lineRule="auto"/>
              <w:cnfStyle w:val="000000100000" w:firstRow="0" w:lastRow="0" w:firstColumn="0" w:lastColumn="0" w:oddVBand="0" w:evenVBand="0" w:oddHBand="1" w:evenHBand="0" w:firstRowFirstColumn="0" w:firstRowLastColumn="0" w:lastRowFirstColumn="0" w:lastRowLastColumn="0"/>
              <w:rPr>
                <w:sz w:val="16"/>
                <w:szCs w:val="16"/>
              </w:rPr>
            </w:pPr>
            <w:r w:rsidRPr="001F1E92">
              <w:rPr>
                <w:sz w:val="16"/>
                <w:szCs w:val="16"/>
              </w:rPr>
              <w:t>32,90€</w:t>
            </w:r>
          </w:p>
        </w:tc>
      </w:tr>
      <w:tr w:rsidR="005440CE" w:rsidRPr="00693961" w14:paraId="44B91697" w14:textId="77777777" w:rsidTr="00B54CA7">
        <w:trPr>
          <w:cantSplit/>
          <w:trHeight w:val="827"/>
        </w:trPr>
        <w:tc>
          <w:tcPr>
            <w:cnfStyle w:val="001000000000" w:firstRow="0" w:lastRow="0" w:firstColumn="1" w:lastColumn="0" w:oddVBand="0" w:evenVBand="0" w:oddHBand="0" w:evenHBand="0" w:firstRowFirstColumn="0" w:firstRowLastColumn="0" w:lastRowFirstColumn="0" w:lastRowLastColumn="0"/>
            <w:tcW w:w="2127" w:type="dxa"/>
            <w:tcBorders>
              <w:left w:val="single" w:sz="4" w:space="0" w:color="auto"/>
            </w:tcBorders>
          </w:tcPr>
          <w:p w14:paraId="5119CE5A" w14:textId="2107365E" w:rsidR="005440CE" w:rsidRPr="001F1E92" w:rsidRDefault="005440CE" w:rsidP="00E217A5">
            <w:pPr>
              <w:spacing w:line="360" w:lineRule="auto"/>
              <w:rPr>
                <w:sz w:val="16"/>
                <w:szCs w:val="16"/>
              </w:rPr>
            </w:pPr>
            <w:r w:rsidRPr="001F1E92">
              <w:rPr>
                <w:sz w:val="16"/>
                <w:szCs w:val="16"/>
              </w:rPr>
              <w:t>Deutsche Bank (maxblue Online Depot)</w:t>
            </w:r>
            <w:r w:rsidR="007A1CD4" w:rsidRPr="00040C56">
              <w:rPr>
                <w:rStyle w:val="Funotenzeichen"/>
              </w:rPr>
              <w:footnoteReference w:id="13"/>
            </w:r>
          </w:p>
        </w:tc>
        <w:tc>
          <w:tcPr>
            <w:tcW w:w="1534" w:type="dxa"/>
          </w:tcPr>
          <w:p w14:paraId="660E458F" w14:textId="77777777" w:rsidR="005440CE" w:rsidRPr="001F1E92" w:rsidRDefault="005440CE" w:rsidP="00E217A5">
            <w:pPr>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1F1E92">
              <w:rPr>
                <w:sz w:val="16"/>
                <w:szCs w:val="16"/>
              </w:rPr>
              <w:t>Min. 8,90€</w:t>
            </w:r>
          </w:p>
        </w:tc>
        <w:tc>
          <w:tcPr>
            <w:tcW w:w="1584" w:type="dxa"/>
          </w:tcPr>
          <w:p w14:paraId="4C8F6A3F" w14:textId="77777777" w:rsidR="005440CE" w:rsidRPr="001F1E92" w:rsidRDefault="005440CE" w:rsidP="00E217A5">
            <w:pPr>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1F1E92">
              <w:rPr>
                <w:sz w:val="16"/>
                <w:szCs w:val="16"/>
              </w:rPr>
              <w:t>Max. 58,90€</w:t>
            </w:r>
          </w:p>
        </w:tc>
        <w:tc>
          <w:tcPr>
            <w:tcW w:w="1843" w:type="dxa"/>
          </w:tcPr>
          <w:p w14:paraId="34EBD0EC" w14:textId="77777777" w:rsidR="005440CE" w:rsidRPr="001F1E92" w:rsidRDefault="005440CE" w:rsidP="00E217A5">
            <w:pPr>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4E3303">
              <w:rPr>
                <w:sz w:val="16"/>
                <w:szCs w:val="16"/>
              </w:rPr>
              <w:t>0,00€ + 0,25%</w:t>
            </w:r>
          </w:p>
        </w:tc>
        <w:tc>
          <w:tcPr>
            <w:tcW w:w="992" w:type="dxa"/>
          </w:tcPr>
          <w:p w14:paraId="55BAC600" w14:textId="77777777" w:rsidR="005440CE" w:rsidRPr="001F1E92" w:rsidRDefault="005440CE" w:rsidP="00E217A5">
            <w:pPr>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1F1E92">
              <w:rPr>
                <w:sz w:val="16"/>
                <w:szCs w:val="16"/>
              </w:rPr>
              <w:t>-</w:t>
            </w:r>
          </w:p>
        </w:tc>
        <w:tc>
          <w:tcPr>
            <w:tcW w:w="992" w:type="dxa"/>
            <w:tcBorders>
              <w:right w:val="single" w:sz="4" w:space="0" w:color="auto"/>
            </w:tcBorders>
          </w:tcPr>
          <w:p w14:paraId="794AC6C9" w14:textId="77777777" w:rsidR="005440CE" w:rsidRPr="001F1E92" w:rsidRDefault="005440CE" w:rsidP="00E217A5">
            <w:pPr>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1F1E92">
              <w:rPr>
                <w:sz w:val="16"/>
                <w:szCs w:val="16"/>
              </w:rPr>
              <w:t>25,00€</w:t>
            </w:r>
          </w:p>
        </w:tc>
      </w:tr>
      <w:tr w:rsidR="005440CE" w:rsidRPr="00693961" w14:paraId="7C5A4977" w14:textId="77777777" w:rsidTr="00B54C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left w:val="single" w:sz="4" w:space="0" w:color="auto"/>
            </w:tcBorders>
          </w:tcPr>
          <w:p w14:paraId="0BA46537" w14:textId="44178BEC" w:rsidR="005440CE" w:rsidRPr="001F1E92" w:rsidRDefault="005440CE" w:rsidP="00E217A5">
            <w:pPr>
              <w:spacing w:line="360" w:lineRule="auto"/>
              <w:rPr>
                <w:sz w:val="16"/>
                <w:szCs w:val="16"/>
              </w:rPr>
            </w:pPr>
            <w:r w:rsidRPr="001F1E92">
              <w:rPr>
                <w:sz w:val="16"/>
                <w:szCs w:val="16"/>
              </w:rPr>
              <w:t>TradeRepublic</w:t>
            </w:r>
            <w:r w:rsidR="007A1CD4" w:rsidRPr="00040C56">
              <w:rPr>
                <w:rStyle w:val="Funotenzeichen"/>
              </w:rPr>
              <w:footnoteReference w:id="14"/>
            </w:r>
          </w:p>
        </w:tc>
        <w:tc>
          <w:tcPr>
            <w:tcW w:w="1534" w:type="dxa"/>
          </w:tcPr>
          <w:p w14:paraId="3CCBB7F6" w14:textId="77777777" w:rsidR="005440CE" w:rsidRPr="001F1E92" w:rsidRDefault="005440CE" w:rsidP="00E217A5">
            <w:pPr>
              <w:spacing w:line="360" w:lineRule="auto"/>
              <w:cnfStyle w:val="000000100000" w:firstRow="0" w:lastRow="0" w:firstColumn="0" w:lastColumn="0" w:oddVBand="0" w:evenVBand="0" w:oddHBand="1" w:evenHBand="0" w:firstRowFirstColumn="0" w:firstRowLastColumn="0" w:lastRowFirstColumn="0" w:lastRowLastColumn="0"/>
              <w:rPr>
                <w:sz w:val="16"/>
                <w:szCs w:val="16"/>
              </w:rPr>
            </w:pPr>
            <w:r w:rsidRPr="001F1E92">
              <w:rPr>
                <w:sz w:val="16"/>
                <w:szCs w:val="16"/>
              </w:rPr>
              <w:t>Min. 1€</w:t>
            </w:r>
          </w:p>
        </w:tc>
        <w:tc>
          <w:tcPr>
            <w:tcW w:w="1584" w:type="dxa"/>
          </w:tcPr>
          <w:p w14:paraId="6E5D2F0F" w14:textId="77777777" w:rsidR="005440CE" w:rsidRPr="001F1E92" w:rsidRDefault="005440CE" w:rsidP="00E217A5">
            <w:pPr>
              <w:spacing w:line="360" w:lineRule="auto"/>
              <w:cnfStyle w:val="000000100000" w:firstRow="0" w:lastRow="0" w:firstColumn="0" w:lastColumn="0" w:oddVBand="0" w:evenVBand="0" w:oddHBand="1" w:evenHBand="0" w:firstRowFirstColumn="0" w:firstRowLastColumn="0" w:lastRowFirstColumn="0" w:lastRowLastColumn="0"/>
              <w:rPr>
                <w:sz w:val="16"/>
                <w:szCs w:val="16"/>
              </w:rPr>
            </w:pPr>
            <w:r w:rsidRPr="001F1E92">
              <w:rPr>
                <w:sz w:val="16"/>
                <w:szCs w:val="16"/>
              </w:rPr>
              <w:t>Max. 1€</w:t>
            </w:r>
          </w:p>
        </w:tc>
        <w:tc>
          <w:tcPr>
            <w:tcW w:w="1843" w:type="dxa"/>
          </w:tcPr>
          <w:p w14:paraId="07E3325C" w14:textId="77777777" w:rsidR="005440CE" w:rsidRPr="001F1E92" w:rsidRDefault="005440CE" w:rsidP="00E217A5">
            <w:pPr>
              <w:spacing w:line="360" w:lineRule="auto"/>
              <w:cnfStyle w:val="000000100000" w:firstRow="0" w:lastRow="0" w:firstColumn="0" w:lastColumn="0" w:oddVBand="0" w:evenVBand="0" w:oddHBand="1" w:evenHBand="0" w:firstRowFirstColumn="0" w:firstRowLastColumn="0" w:lastRowFirstColumn="0" w:lastRowLastColumn="0"/>
              <w:rPr>
                <w:sz w:val="16"/>
                <w:szCs w:val="16"/>
              </w:rPr>
            </w:pPr>
            <w:r w:rsidRPr="001F1E92">
              <w:rPr>
                <w:sz w:val="16"/>
                <w:szCs w:val="16"/>
              </w:rPr>
              <w:t>1€ + 0,00%</w:t>
            </w:r>
          </w:p>
        </w:tc>
        <w:tc>
          <w:tcPr>
            <w:tcW w:w="992" w:type="dxa"/>
          </w:tcPr>
          <w:p w14:paraId="320FBA15" w14:textId="77777777" w:rsidR="005440CE" w:rsidRPr="001F1E92" w:rsidRDefault="005440CE" w:rsidP="00E217A5">
            <w:pPr>
              <w:spacing w:line="360" w:lineRule="auto"/>
              <w:cnfStyle w:val="000000100000" w:firstRow="0" w:lastRow="0" w:firstColumn="0" w:lastColumn="0" w:oddVBand="0" w:evenVBand="0" w:oddHBand="1" w:evenHBand="0" w:firstRowFirstColumn="0" w:firstRowLastColumn="0" w:lastRowFirstColumn="0" w:lastRowLastColumn="0"/>
              <w:rPr>
                <w:sz w:val="16"/>
                <w:szCs w:val="16"/>
              </w:rPr>
            </w:pPr>
            <w:r w:rsidRPr="001F1E92">
              <w:rPr>
                <w:sz w:val="16"/>
                <w:szCs w:val="16"/>
              </w:rPr>
              <w:t>-</w:t>
            </w:r>
          </w:p>
        </w:tc>
        <w:tc>
          <w:tcPr>
            <w:tcW w:w="992" w:type="dxa"/>
            <w:tcBorders>
              <w:right w:val="single" w:sz="4" w:space="0" w:color="auto"/>
            </w:tcBorders>
          </w:tcPr>
          <w:p w14:paraId="2062761F" w14:textId="77777777" w:rsidR="005440CE" w:rsidRPr="001F1E92" w:rsidRDefault="005440CE" w:rsidP="00E217A5">
            <w:pPr>
              <w:spacing w:line="360" w:lineRule="auto"/>
              <w:cnfStyle w:val="000000100000" w:firstRow="0" w:lastRow="0" w:firstColumn="0" w:lastColumn="0" w:oddVBand="0" w:evenVBand="0" w:oddHBand="1" w:evenHBand="0" w:firstRowFirstColumn="0" w:firstRowLastColumn="0" w:lastRowFirstColumn="0" w:lastRowLastColumn="0"/>
              <w:rPr>
                <w:sz w:val="16"/>
                <w:szCs w:val="16"/>
              </w:rPr>
            </w:pPr>
            <w:r w:rsidRPr="001F1E92">
              <w:rPr>
                <w:sz w:val="16"/>
                <w:szCs w:val="16"/>
              </w:rPr>
              <w:t>1,00€</w:t>
            </w:r>
          </w:p>
        </w:tc>
      </w:tr>
      <w:tr w:rsidR="005440CE" w:rsidRPr="00693961" w14:paraId="43504694" w14:textId="77777777" w:rsidTr="00B54CA7">
        <w:tc>
          <w:tcPr>
            <w:cnfStyle w:val="001000000000" w:firstRow="0" w:lastRow="0" w:firstColumn="1" w:lastColumn="0" w:oddVBand="0" w:evenVBand="0" w:oddHBand="0" w:evenHBand="0" w:firstRowFirstColumn="0" w:firstRowLastColumn="0" w:lastRowFirstColumn="0" w:lastRowLastColumn="0"/>
            <w:tcW w:w="2127" w:type="dxa"/>
            <w:tcBorders>
              <w:left w:val="single" w:sz="4" w:space="0" w:color="auto"/>
            </w:tcBorders>
          </w:tcPr>
          <w:p w14:paraId="2EC16200" w14:textId="2A8BA21E" w:rsidR="005440CE" w:rsidRPr="001F1E92" w:rsidRDefault="005440CE" w:rsidP="00E217A5">
            <w:pPr>
              <w:spacing w:line="360" w:lineRule="auto"/>
              <w:rPr>
                <w:sz w:val="16"/>
                <w:szCs w:val="16"/>
              </w:rPr>
            </w:pPr>
            <w:r w:rsidRPr="001F1E92">
              <w:rPr>
                <w:sz w:val="16"/>
                <w:szCs w:val="16"/>
              </w:rPr>
              <w:t>ScalableCapital</w:t>
            </w:r>
            <w:r w:rsidR="007A1CD4" w:rsidRPr="00040C56">
              <w:rPr>
                <w:rStyle w:val="Funotenzeichen"/>
              </w:rPr>
              <w:footnoteReference w:id="15"/>
            </w:r>
          </w:p>
        </w:tc>
        <w:tc>
          <w:tcPr>
            <w:tcW w:w="1534" w:type="dxa"/>
          </w:tcPr>
          <w:p w14:paraId="4BD978EF" w14:textId="77777777" w:rsidR="005440CE" w:rsidRPr="001F1E92" w:rsidRDefault="005440CE" w:rsidP="00E217A5">
            <w:pPr>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1F1E92">
              <w:rPr>
                <w:sz w:val="16"/>
                <w:szCs w:val="16"/>
              </w:rPr>
              <w:t>Min. 0,99€</w:t>
            </w:r>
          </w:p>
        </w:tc>
        <w:tc>
          <w:tcPr>
            <w:tcW w:w="1584" w:type="dxa"/>
          </w:tcPr>
          <w:p w14:paraId="710147FB" w14:textId="77777777" w:rsidR="005440CE" w:rsidRPr="001F1E92" w:rsidRDefault="005440CE" w:rsidP="00E217A5">
            <w:pPr>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1F1E92">
              <w:rPr>
                <w:sz w:val="16"/>
                <w:szCs w:val="16"/>
              </w:rPr>
              <w:t>Max. 0,99€</w:t>
            </w:r>
          </w:p>
        </w:tc>
        <w:tc>
          <w:tcPr>
            <w:tcW w:w="1843" w:type="dxa"/>
          </w:tcPr>
          <w:p w14:paraId="59335C3F" w14:textId="77777777" w:rsidR="005440CE" w:rsidRPr="001F1E92" w:rsidRDefault="005440CE" w:rsidP="00E217A5">
            <w:pPr>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1F1E92">
              <w:rPr>
                <w:sz w:val="16"/>
                <w:szCs w:val="16"/>
              </w:rPr>
              <w:t>0,99€ + 0,00%</w:t>
            </w:r>
          </w:p>
        </w:tc>
        <w:tc>
          <w:tcPr>
            <w:tcW w:w="992" w:type="dxa"/>
          </w:tcPr>
          <w:p w14:paraId="2266C4AA" w14:textId="77777777" w:rsidR="005440CE" w:rsidRPr="001F1E92" w:rsidRDefault="005440CE" w:rsidP="00E217A5">
            <w:pPr>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1F1E92">
              <w:rPr>
                <w:sz w:val="16"/>
                <w:szCs w:val="16"/>
              </w:rPr>
              <w:t>35,88€</w:t>
            </w:r>
          </w:p>
        </w:tc>
        <w:tc>
          <w:tcPr>
            <w:tcW w:w="992" w:type="dxa"/>
            <w:tcBorders>
              <w:right w:val="single" w:sz="4" w:space="0" w:color="auto"/>
            </w:tcBorders>
          </w:tcPr>
          <w:p w14:paraId="5B937730" w14:textId="77777777" w:rsidR="005440CE" w:rsidRPr="001F1E92" w:rsidRDefault="005440CE" w:rsidP="00E217A5">
            <w:pPr>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1F1E92">
              <w:rPr>
                <w:sz w:val="16"/>
                <w:szCs w:val="16"/>
              </w:rPr>
              <w:t>0,99€</w:t>
            </w:r>
          </w:p>
        </w:tc>
      </w:tr>
      <w:tr w:rsidR="005440CE" w:rsidRPr="00693961" w14:paraId="5DE1B591" w14:textId="77777777" w:rsidTr="00B54C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left w:val="single" w:sz="4" w:space="0" w:color="auto"/>
            </w:tcBorders>
          </w:tcPr>
          <w:p w14:paraId="79B062F2" w14:textId="7F13094A" w:rsidR="005440CE" w:rsidRPr="001F1E92" w:rsidRDefault="005440CE" w:rsidP="00E217A5">
            <w:pPr>
              <w:spacing w:line="360" w:lineRule="auto"/>
              <w:rPr>
                <w:sz w:val="16"/>
                <w:szCs w:val="16"/>
              </w:rPr>
            </w:pPr>
            <w:r w:rsidRPr="001F1E92">
              <w:rPr>
                <w:sz w:val="16"/>
                <w:szCs w:val="16"/>
              </w:rPr>
              <w:t>Robinhood</w:t>
            </w:r>
            <w:r w:rsidR="007A1CD4" w:rsidRPr="00040C56">
              <w:rPr>
                <w:rStyle w:val="Funotenzeichen"/>
              </w:rPr>
              <w:footnoteReference w:id="16"/>
            </w:r>
          </w:p>
        </w:tc>
        <w:tc>
          <w:tcPr>
            <w:tcW w:w="1534" w:type="dxa"/>
          </w:tcPr>
          <w:p w14:paraId="7ED0CD2E" w14:textId="77777777" w:rsidR="005440CE" w:rsidRPr="001F1E92" w:rsidRDefault="005440CE" w:rsidP="00E217A5">
            <w:pPr>
              <w:spacing w:line="360" w:lineRule="auto"/>
              <w:cnfStyle w:val="000000100000" w:firstRow="0" w:lastRow="0" w:firstColumn="0" w:lastColumn="0" w:oddVBand="0" w:evenVBand="0" w:oddHBand="1" w:evenHBand="0" w:firstRowFirstColumn="0" w:firstRowLastColumn="0" w:lastRowFirstColumn="0" w:lastRowLastColumn="0"/>
              <w:rPr>
                <w:sz w:val="16"/>
                <w:szCs w:val="16"/>
              </w:rPr>
            </w:pPr>
            <w:r w:rsidRPr="001F1E92">
              <w:rPr>
                <w:sz w:val="16"/>
                <w:szCs w:val="16"/>
              </w:rPr>
              <w:t>Min. –</w:t>
            </w:r>
          </w:p>
        </w:tc>
        <w:tc>
          <w:tcPr>
            <w:tcW w:w="1584" w:type="dxa"/>
          </w:tcPr>
          <w:p w14:paraId="2B5C53E0" w14:textId="77777777" w:rsidR="005440CE" w:rsidRPr="001F1E92" w:rsidRDefault="005440CE" w:rsidP="00E217A5">
            <w:pPr>
              <w:spacing w:line="360" w:lineRule="auto"/>
              <w:cnfStyle w:val="000000100000" w:firstRow="0" w:lastRow="0" w:firstColumn="0" w:lastColumn="0" w:oddVBand="0" w:evenVBand="0" w:oddHBand="1" w:evenHBand="0" w:firstRowFirstColumn="0" w:firstRowLastColumn="0" w:lastRowFirstColumn="0" w:lastRowLastColumn="0"/>
              <w:rPr>
                <w:sz w:val="16"/>
                <w:szCs w:val="16"/>
              </w:rPr>
            </w:pPr>
            <w:r w:rsidRPr="001F1E92">
              <w:rPr>
                <w:sz w:val="16"/>
                <w:szCs w:val="16"/>
              </w:rPr>
              <w:t>Max. -</w:t>
            </w:r>
          </w:p>
        </w:tc>
        <w:tc>
          <w:tcPr>
            <w:tcW w:w="1843" w:type="dxa"/>
          </w:tcPr>
          <w:p w14:paraId="100A7D16" w14:textId="77777777" w:rsidR="005440CE" w:rsidRPr="001F1E92" w:rsidRDefault="005440CE" w:rsidP="00E217A5">
            <w:pPr>
              <w:spacing w:line="360" w:lineRule="auto"/>
              <w:cnfStyle w:val="000000100000" w:firstRow="0" w:lastRow="0" w:firstColumn="0" w:lastColumn="0" w:oddVBand="0" w:evenVBand="0" w:oddHBand="1" w:evenHBand="0" w:firstRowFirstColumn="0" w:firstRowLastColumn="0" w:lastRowFirstColumn="0" w:lastRowLastColumn="0"/>
              <w:rPr>
                <w:sz w:val="16"/>
                <w:szCs w:val="16"/>
                <w:vertAlign w:val="subscript"/>
              </w:rPr>
            </w:pPr>
            <w:r w:rsidRPr="001F1E92">
              <w:rPr>
                <w:sz w:val="16"/>
                <w:szCs w:val="16"/>
              </w:rPr>
              <w:t>0,00€ + 0,0023% (SEC Fee)</w:t>
            </w:r>
          </w:p>
        </w:tc>
        <w:tc>
          <w:tcPr>
            <w:tcW w:w="992" w:type="dxa"/>
          </w:tcPr>
          <w:p w14:paraId="7D6D7E1E" w14:textId="77777777" w:rsidR="005440CE" w:rsidRPr="001F1E92" w:rsidRDefault="005440CE" w:rsidP="00E217A5">
            <w:pPr>
              <w:spacing w:line="360" w:lineRule="auto"/>
              <w:cnfStyle w:val="000000100000" w:firstRow="0" w:lastRow="0" w:firstColumn="0" w:lastColumn="0" w:oddVBand="0" w:evenVBand="0" w:oddHBand="1" w:evenHBand="0" w:firstRowFirstColumn="0" w:firstRowLastColumn="0" w:lastRowFirstColumn="0" w:lastRowLastColumn="0"/>
              <w:rPr>
                <w:sz w:val="16"/>
                <w:szCs w:val="16"/>
              </w:rPr>
            </w:pPr>
            <w:r w:rsidRPr="001F1E92">
              <w:rPr>
                <w:sz w:val="16"/>
                <w:szCs w:val="16"/>
              </w:rPr>
              <w:t>-</w:t>
            </w:r>
          </w:p>
        </w:tc>
        <w:tc>
          <w:tcPr>
            <w:tcW w:w="992" w:type="dxa"/>
            <w:tcBorders>
              <w:right w:val="single" w:sz="4" w:space="0" w:color="auto"/>
            </w:tcBorders>
          </w:tcPr>
          <w:p w14:paraId="6C8C4FE3" w14:textId="77777777" w:rsidR="005440CE" w:rsidRPr="001F1E92" w:rsidRDefault="005440CE" w:rsidP="00E217A5">
            <w:pPr>
              <w:spacing w:line="360" w:lineRule="auto"/>
              <w:cnfStyle w:val="000000100000" w:firstRow="0" w:lastRow="0" w:firstColumn="0" w:lastColumn="0" w:oddVBand="0" w:evenVBand="0" w:oddHBand="1" w:evenHBand="0" w:firstRowFirstColumn="0" w:firstRowLastColumn="0" w:lastRowFirstColumn="0" w:lastRowLastColumn="0"/>
              <w:rPr>
                <w:sz w:val="16"/>
                <w:szCs w:val="16"/>
              </w:rPr>
            </w:pPr>
            <w:r w:rsidRPr="001F1E92">
              <w:rPr>
                <w:sz w:val="16"/>
                <w:szCs w:val="16"/>
              </w:rPr>
              <w:t>0,23€</w:t>
            </w:r>
          </w:p>
        </w:tc>
      </w:tr>
      <w:tr w:rsidR="005440CE" w:rsidRPr="00693961" w14:paraId="095B8CE8" w14:textId="77777777" w:rsidTr="00B54CA7">
        <w:tc>
          <w:tcPr>
            <w:cnfStyle w:val="001000000000" w:firstRow="0" w:lastRow="0" w:firstColumn="1" w:lastColumn="0" w:oddVBand="0" w:evenVBand="0" w:oddHBand="0" w:evenHBand="0" w:firstRowFirstColumn="0" w:firstRowLastColumn="0" w:lastRowFirstColumn="0" w:lastRowLastColumn="0"/>
            <w:tcW w:w="2127" w:type="dxa"/>
            <w:tcBorders>
              <w:left w:val="single" w:sz="4" w:space="0" w:color="auto"/>
            </w:tcBorders>
          </w:tcPr>
          <w:p w14:paraId="36FF707D" w14:textId="7A3617F6" w:rsidR="005440CE" w:rsidRPr="001F1E92" w:rsidRDefault="005440CE" w:rsidP="00E217A5">
            <w:pPr>
              <w:spacing w:line="360" w:lineRule="auto"/>
              <w:rPr>
                <w:sz w:val="16"/>
                <w:szCs w:val="16"/>
              </w:rPr>
            </w:pPr>
            <w:r w:rsidRPr="001F1E92">
              <w:rPr>
                <w:sz w:val="16"/>
                <w:szCs w:val="16"/>
              </w:rPr>
              <w:t>ING</w:t>
            </w:r>
            <w:r w:rsidR="007A1CD4" w:rsidRPr="00040C56">
              <w:rPr>
                <w:rStyle w:val="Funotenzeichen"/>
              </w:rPr>
              <w:footnoteReference w:id="17"/>
            </w:r>
          </w:p>
        </w:tc>
        <w:tc>
          <w:tcPr>
            <w:tcW w:w="1534" w:type="dxa"/>
          </w:tcPr>
          <w:p w14:paraId="008B4C12" w14:textId="77777777" w:rsidR="005440CE" w:rsidRPr="001F1E92" w:rsidRDefault="005440CE" w:rsidP="00E217A5">
            <w:pPr>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1F1E92">
              <w:rPr>
                <w:sz w:val="16"/>
                <w:szCs w:val="16"/>
              </w:rPr>
              <w:t>Min. 4,90€</w:t>
            </w:r>
          </w:p>
        </w:tc>
        <w:tc>
          <w:tcPr>
            <w:tcW w:w="1584" w:type="dxa"/>
          </w:tcPr>
          <w:p w14:paraId="7AF20E26" w14:textId="77777777" w:rsidR="005440CE" w:rsidRPr="001F1E92" w:rsidRDefault="005440CE" w:rsidP="00E217A5">
            <w:pPr>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1F1E92">
              <w:rPr>
                <w:sz w:val="16"/>
                <w:szCs w:val="16"/>
              </w:rPr>
              <w:t>Max. 69,90€</w:t>
            </w:r>
          </w:p>
        </w:tc>
        <w:tc>
          <w:tcPr>
            <w:tcW w:w="1843" w:type="dxa"/>
          </w:tcPr>
          <w:p w14:paraId="3315D02D" w14:textId="77777777" w:rsidR="005440CE" w:rsidRPr="001F1E92" w:rsidRDefault="005440CE" w:rsidP="00E217A5">
            <w:pPr>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4E3303">
              <w:rPr>
                <w:sz w:val="16"/>
                <w:szCs w:val="16"/>
              </w:rPr>
              <w:t>4,90€ + 0,25%</w:t>
            </w:r>
          </w:p>
        </w:tc>
        <w:tc>
          <w:tcPr>
            <w:tcW w:w="992" w:type="dxa"/>
          </w:tcPr>
          <w:p w14:paraId="66E023D7" w14:textId="77777777" w:rsidR="005440CE" w:rsidRPr="001F1E92" w:rsidRDefault="005440CE" w:rsidP="00E217A5">
            <w:pPr>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1F1E92">
              <w:rPr>
                <w:sz w:val="16"/>
                <w:szCs w:val="16"/>
              </w:rPr>
              <w:t>-</w:t>
            </w:r>
          </w:p>
        </w:tc>
        <w:tc>
          <w:tcPr>
            <w:tcW w:w="992" w:type="dxa"/>
            <w:tcBorders>
              <w:right w:val="single" w:sz="4" w:space="0" w:color="auto"/>
            </w:tcBorders>
          </w:tcPr>
          <w:p w14:paraId="3FCBD29C" w14:textId="77777777" w:rsidR="005440CE" w:rsidRPr="001F1E92" w:rsidRDefault="005440CE" w:rsidP="00E217A5">
            <w:pPr>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1F1E92">
              <w:rPr>
                <w:sz w:val="16"/>
                <w:szCs w:val="16"/>
              </w:rPr>
              <w:t>29,90€</w:t>
            </w:r>
          </w:p>
        </w:tc>
      </w:tr>
      <w:tr w:rsidR="005440CE" w:rsidRPr="00693961" w14:paraId="6FB22089" w14:textId="77777777" w:rsidTr="00B54C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left w:val="single" w:sz="4" w:space="0" w:color="auto"/>
            </w:tcBorders>
          </w:tcPr>
          <w:p w14:paraId="183958C8" w14:textId="32C2FB6E" w:rsidR="005440CE" w:rsidRPr="001F1E92" w:rsidRDefault="005440CE" w:rsidP="00E217A5">
            <w:pPr>
              <w:spacing w:line="360" w:lineRule="auto"/>
              <w:rPr>
                <w:sz w:val="16"/>
                <w:szCs w:val="16"/>
              </w:rPr>
            </w:pPr>
            <w:r w:rsidRPr="001F1E92">
              <w:rPr>
                <w:sz w:val="16"/>
                <w:szCs w:val="16"/>
              </w:rPr>
              <w:t>Degiro</w:t>
            </w:r>
            <w:r w:rsidR="007A1CD4" w:rsidRPr="00040C56">
              <w:rPr>
                <w:rStyle w:val="Funotenzeichen"/>
              </w:rPr>
              <w:footnoteReference w:id="18"/>
            </w:r>
          </w:p>
        </w:tc>
        <w:tc>
          <w:tcPr>
            <w:tcW w:w="1534" w:type="dxa"/>
          </w:tcPr>
          <w:p w14:paraId="6B0FA27B" w14:textId="77777777" w:rsidR="005440CE" w:rsidRPr="001F1E92" w:rsidRDefault="005440CE" w:rsidP="00E217A5">
            <w:pPr>
              <w:spacing w:line="360" w:lineRule="auto"/>
              <w:cnfStyle w:val="000000100000" w:firstRow="0" w:lastRow="0" w:firstColumn="0" w:lastColumn="0" w:oddVBand="0" w:evenVBand="0" w:oddHBand="1" w:evenHBand="0" w:firstRowFirstColumn="0" w:firstRowLastColumn="0" w:lastRowFirstColumn="0" w:lastRowLastColumn="0"/>
              <w:rPr>
                <w:sz w:val="16"/>
                <w:szCs w:val="16"/>
              </w:rPr>
            </w:pPr>
            <w:r w:rsidRPr="001F1E92">
              <w:rPr>
                <w:sz w:val="16"/>
                <w:szCs w:val="16"/>
              </w:rPr>
              <w:t>Min. –</w:t>
            </w:r>
          </w:p>
        </w:tc>
        <w:tc>
          <w:tcPr>
            <w:tcW w:w="1584" w:type="dxa"/>
          </w:tcPr>
          <w:p w14:paraId="51D940DE" w14:textId="77777777" w:rsidR="005440CE" w:rsidRPr="001F1E92" w:rsidRDefault="005440CE" w:rsidP="00E217A5">
            <w:pPr>
              <w:spacing w:line="360" w:lineRule="auto"/>
              <w:cnfStyle w:val="000000100000" w:firstRow="0" w:lastRow="0" w:firstColumn="0" w:lastColumn="0" w:oddVBand="0" w:evenVBand="0" w:oddHBand="1" w:evenHBand="0" w:firstRowFirstColumn="0" w:firstRowLastColumn="0" w:lastRowFirstColumn="0" w:lastRowLastColumn="0"/>
              <w:rPr>
                <w:sz w:val="16"/>
                <w:szCs w:val="16"/>
              </w:rPr>
            </w:pPr>
            <w:r w:rsidRPr="001F1E92">
              <w:rPr>
                <w:sz w:val="16"/>
                <w:szCs w:val="16"/>
              </w:rPr>
              <w:t>Max. -</w:t>
            </w:r>
          </w:p>
        </w:tc>
        <w:tc>
          <w:tcPr>
            <w:tcW w:w="1843" w:type="dxa"/>
          </w:tcPr>
          <w:p w14:paraId="169A6BFA" w14:textId="77777777" w:rsidR="005440CE" w:rsidRPr="001F1E92" w:rsidRDefault="005440CE" w:rsidP="00E217A5">
            <w:pPr>
              <w:spacing w:line="360" w:lineRule="auto"/>
              <w:cnfStyle w:val="000000100000" w:firstRow="0" w:lastRow="0" w:firstColumn="0" w:lastColumn="0" w:oddVBand="0" w:evenVBand="0" w:oddHBand="1" w:evenHBand="0" w:firstRowFirstColumn="0" w:firstRowLastColumn="0" w:lastRowFirstColumn="0" w:lastRowLastColumn="0"/>
              <w:rPr>
                <w:sz w:val="16"/>
                <w:szCs w:val="16"/>
              </w:rPr>
            </w:pPr>
            <w:r w:rsidRPr="001F1E92">
              <w:rPr>
                <w:sz w:val="16"/>
                <w:szCs w:val="16"/>
              </w:rPr>
              <w:t>0,50€ + 0,00%</w:t>
            </w:r>
          </w:p>
        </w:tc>
        <w:tc>
          <w:tcPr>
            <w:tcW w:w="992" w:type="dxa"/>
          </w:tcPr>
          <w:p w14:paraId="3D2D1BCE" w14:textId="77777777" w:rsidR="005440CE" w:rsidRPr="001F1E92" w:rsidRDefault="005440CE" w:rsidP="00E217A5">
            <w:pPr>
              <w:spacing w:line="360" w:lineRule="auto"/>
              <w:cnfStyle w:val="000000100000" w:firstRow="0" w:lastRow="0" w:firstColumn="0" w:lastColumn="0" w:oddVBand="0" w:evenVBand="0" w:oddHBand="1" w:evenHBand="0" w:firstRowFirstColumn="0" w:firstRowLastColumn="0" w:lastRowFirstColumn="0" w:lastRowLastColumn="0"/>
              <w:rPr>
                <w:sz w:val="16"/>
                <w:szCs w:val="16"/>
              </w:rPr>
            </w:pPr>
            <w:r w:rsidRPr="001F1E92">
              <w:rPr>
                <w:sz w:val="16"/>
                <w:szCs w:val="16"/>
              </w:rPr>
              <w:t>-</w:t>
            </w:r>
          </w:p>
        </w:tc>
        <w:tc>
          <w:tcPr>
            <w:tcW w:w="992" w:type="dxa"/>
            <w:tcBorders>
              <w:right w:val="single" w:sz="4" w:space="0" w:color="auto"/>
            </w:tcBorders>
          </w:tcPr>
          <w:p w14:paraId="06907A57" w14:textId="77777777" w:rsidR="005440CE" w:rsidRPr="001F1E92" w:rsidRDefault="005440CE" w:rsidP="00E217A5">
            <w:pPr>
              <w:spacing w:line="360" w:lineRule="auto"/>
              <w:cnfStyle w:val="000000100000" w:firstRow="0" w:lastRow="0" w:firstColumn="0" w:lastColumn="0" w:oddVBand="0" w:evenVBand="0" w:oddHBand="1" w:evenHBand="0" w:firstRowFirstColumn="0" w:firstRowLastColumn="0" w:lastRowFirstColumn="0" w:lastRowLastColumn="0"/>
              <w:rPr>
                <w:sz w:val="16"/>
                <w:szCs w:val="16"/>
              </w:rPr>
            </w:pPr>
            <w:r w:rsidRPr="001F1E92">
              <w:rPr>
                <w:sz w:val="16"/>
                <w:szCs w:val="16"/>
              </w:rPr>
              <w:t>0,50€</w:t>
            </w:r>
          </w:p>
        </w:tc>
      </w:tr>
      <w:tr w:rsidR="005440CE" w:rsidRPr="00693961" w14:paraId="775D8B1D" w14:textId="77777777" w:rsidTr="00B54CA7">
        <w:tc>
          <w:tcPr>
            <w:cnfStyle w:val="001000000000" w:firstRow="0" w:lastRow="0" w:firstColumn="1" w:lastColumn="0" w:oddVBand="0" w:evenVBand="0" w:oddHBand="0" w:evenHBand="0" w:firstRowFirstColumn="0" w:firstRowLastColumn="0" w:lastRowFirstColumn="0" w:lastRowLastColumn="0"/>
            <w:tcW w:w="2127" w:type="dxa"/>
            <w:tcBorders>
              <w:left w:val="single" w:sz="4" w:space="0" w:color="auto"/>
              <w:bottom w:val="single" w:sz="4" w:space="0" w:color="auto"/>
            </w:tcBorders>
          </w:tcPr>
          <w:p w14:paraId="1F972C2C" w14:textId="4560B1F9" w:rsidR="005440CE" w:rsidRPr="001F1E92" w:rsidRDefault="005440CE" w:rsidP="00E217A5">
            <w:pPr>
              <w:spacing w:line="360" w:lineRule="auto"/>
              <w:rPr>
                <w:sz w:val="16"/>
                <w:szCs w:val="16"/>
                <w:lang w:val="en-US"/>
              </w:rPr>
            </w:pPr>
            <w:r w:rsidRPr="001F1E92">
              <w:rPr>
                <w:sz w:val="16"/>
                <w:szCs w:val="16"/>
                <w:lang w:val="en-US"/>
              </w:rPr>
              <w:t>J.P. Morgan Wealth Management</w:t>
            </w:r>
            <w:r w:rsidR="007A1CD4" w:rsidRPr="00040C56">
              <w:rPr>
                <w:rStyle w:val="Funotenzeichen"/>
              </w:rPr>
              <w:footnoteReference w:id="19"/>
            </w:r>
          </w:p>
        </w:tc>
        <w:tc>
          <w:tcPr>
            <w:tcW w:w="1534" w:type="dxa"/>
            <w:tcBorders>
              <w:bottom w:val="single" w:sz="4" w:space="0" w:color="auto"/>
            </w:tcBorders>
          </w:tcPr>
          <w:p w14:paraId="058645F7" w14:textId="77777777" w:rsidR="005440CE" w:rsidRPr="001F1E92" w:rsidRDefault="005440CE" w:rsidP="00E217A5">
            <w:pPr>
              <w:spacing w:line="360" w:lineRule="auto"/>
              <w:cnfStyle w:val="000000000000" w:firstRow="0" w:lastRow="0" w:firstColumn="0" w:lastColumn="0" w:oddVBand="0" w:evenVBand="0" w:oddHBand="0" w:evenHBand="0" w:firstRowFirstColumn="0" w:firstRowLastColumn="0" w:lastRowFirstColumn="0" w:lastRowLastColumn="0"/>
              <w:rPr>
                <w:sz w:val="16"/>
                <w:szCs w:val="16"/>
                <w:lang w:val="en-US"/>
              </w:rPr>
            </w:pPr>
            <w:r w:rsidRPr="001F1E92">
              <w:rPr>
                <w:sz w:val="16"/>
                <w:szCs w:val="16"/>
                <w:lang w:val="en-US"/>
              </w:rPr>
              <w:t>Min. –</w:t>
            </w:r>
          </w:p>
        </w:tc>
        <w:tc>
          <w:tcPr>
            <w:tcW w:w="1584" w:type="dxa"/>
            <w:tcBorders>
              <w:bottom w:val="single" w:sz="4" w:space="0" w:color="auto"/>
            </w:tcBorders>
          </w:tcPr>
          <w:p w14:paraId="0B36CE21" w14:textId="77777777" w:rsidR="005440CE" w:rsidRPr="001F1E92" w:rsidRDefault="005440CE" w:rsidP="00E217A5">
            <w:pPr>
              <w:spacing w:line="360" w:lineRule="auto"/>
              <w:cnfStyle w:val="000000000000" w:firstRow="0" w:lastRow="0" w:firstColumn="0" w:lastColumn="0" w:oddVBand="0" w:evenVBand="0" w:oddHBand="0" w:evenHBand="0" w:firstRowFirstColumn="0" w:firstRowLastColumn="0" w:lastRowFirstColumn="0" w:lastRowLastColumn="0"/>
              <w:rPr>
                <w:sz w:val="16"/>
                <w:szCs w:val="16"/>
                <w:lang w:val="en-US"/>
              </w:rPr>
            </w:pPr>
            <w:r w:rsidRPr="001F1E92">
              <w:rPr>
                <w:sz w:val="16"/>
                <w:szCs w:val="16"/>
                <w:lang w:val="en-US"/>
              </w:rPr>
              <w:t>Max. -</w:t>
            </w:r>
          </w:p>
        </w:tc>
        <w:tc>
          <w:tcPr>
            <w:tcW w:w="1843" w:type="dxa"/>
            <w:tcBorders>
              <w:bottom w:val="single" w:sz="4" w:space="0" w:color="auto"/>
            </w:tcBorders>
          </w:tcPr>
          <w:p w14:paraId="508E80B5" w14:textId="77777777" w:rsidR="005440CE" w:rsidRPr="001F1E92" w:rsidRDefault="005440CE" w:rsidP="00E217A5">
            <w:pPr>
              <w:spacing w:line="360" w:lineRule="auto"/>
              <w:cnfStyle w:val="000000000000" w:firstRow="0" w:lastRow="0" w:firstColumn="0" w:lastColumn="0" w:oddVBand="0" w:evenVBand="0" w:oddHBand="0" w:evenHBand="0" w:firstRowFirstColumn="0" w:firstRowLastColumn="0" w:lastRowFirstColumn="0" w:lastRowLastColumn="0"/>
              <w:rPr>
                <w:sz w:val="16"/>
                <w:szCs w:val="16"/>
                <w:lang w:val="en-US"/>
              </w:rPr>
            </w:pPr>
            <w:r w:rsidRPr="001F1E92">
              <w:rPr>
                <w:sz w:val="16"/>
                <w:szCs w:val="16"/>
                <w:lang w:val="en-US"/>
              </w:rPr>
              <w:t xml:space="preserve">0,00€ </w:t>
            </w:r>
            <w:r w:rsidRPr="001F1E92">
              <w:rPr>
                <w:sz w:val="16"/>
                <w:szCs w:val="16"/>
              </w:rPr>
              <w:t>+ 0,0023% (SEC Fee)</w:t>
            </w:r>
          </w:p>
        </w:tc>
        <w:tc>
          <w:tcPr>
            <w:tcW w:w="992" w:type="dxa"/>
            <w:tcBorders>
              <w:bottom w:val="single" w:sz="4" w:space="0" w:color="auto"/>
            </w:tcBorders>
          </w:tcPr>
          <w:p w14:paraId="05EC8CDA" w14:textId="77777777" w:rsidR="005440CE" w:rsidRPr="001F1E92" w:rsidRDefault="005440CE" w:rsidP="00E217A5">
            <w:pPr>
              <w:spacing w:line="360" w:lineRule="auto"/>
              <w:cnfStyle w:val="000000000000" w:firstRow="0" w:lastRow="0" w:firstColumn="0" w:lastColumn="0" w:oddVBand="0" w:evenVBand="0" w:oddHBand="0" w:evenHBand="0" w:firstRowFirstColumn="0" w:firstRowLastColumn="0" w:lastRowFirstColumn="0" w:lastRowLastColumn="0"/>
              <w:rPr>
                <w:sz w:val="16"/>
                <w:szCs w:val="16"/>
                <w:lang w:val="en-US"/>
              </w:rPr>
            </w:pPr>
            <w:r w:rsidRPr="001F1E92">
              <w:rPr>
                <w:sz w:val="16"/>
                <w:szCs w:val="16"/>
                <w:lang w:val="en-US"/>
              </w:rPr>
              <w:t>-</w:t>
            </w:r>
          </w:p>
        </w:tc>
        <w:tc>
          <w:tcPr>
            <w:tcW w:w="992" w:type="dxa"/>
            <w:tcBorders>
              <w:bottom w:val="single" w:sz="4" w:space="0" w:color="auto"/>
              <w:right w:val="single" w:sz="4" w:space="0" w:color="auto"/>
            </w:tcBorders>
          </w:tcPr>
          <w:p w14:paraId="5EE44CA7" w14:textId="77777777" w:rsidR="005440CE" w:rsidRPr="001F1E92" w:rsidRDefault="005440CE" w:rsidP="00E217A5">
            <w:pPr>
              <w:keepNext/>
              <w:spacing w:line="360" w:lineRule="auto"/>
              <w:cnfStyle w:val="000000000000" w:firstRow="0" w:lastRow="0" w:firstColumn="0" w:lastColumn="0" w:oddVBand="0" w:evenVBand="0" w:oddHBand="0" w:evenHBand="0" w:firstRowFirstColumn="0" w:firstRowLastColumn="0" w:lastRowFirstColumn="0" w:lastRowLastColumn="0"/>
              <w:rPr>
                <w:sz w:val="16"/>
                <w:szCs w:val="16"/>
                <w:lang w:val="en-US"/>
              </w:rPr>
            </w:pPr>
            <w:r w:rsidRPr="001F1E92">
              <w:rPr>
                <w:sz w:val="16"/>
                <w:szCs w:val="16"/>
                <w:lang w:val="en-US"/>
              </w:rPr>
              <w:t>0,23€</w:t>
            </w:r>
          </w:p>
        </w:tc>
      </w:tr>
    </w:tbl>
    <w:p w14:paraId="1FE254C2" w14:textId="304B7D66" w:rsidR="00AA2094" w:rsidRDefault="005440CE" w:rsidP="00AF1BD4">
      <w:pPr>
        <w:pStyle w:val="Beschriftung"/>
      </w:pPr>
      <w:bookmarkStart w:id="30" w:name="_Toc112373776"/>
      <w:r>
        <w:t xml:space="preserve">Tabelle </w:t>
      </w:r>
      <w:fldSimple w:instr=" SEQ Tabelle \* ARABIC ">
        <w:r w:rsidR="00B54CA7">
          <w:rPr>
            <w:noProof/>
          </w:rPr>
          <w:t>4</w:t>
        </w:r>
      </w:fldSimple>
      <w:r>
        <w:t xml:space="preserve">: </w:t>
      </w:r>
      <w:r w:rsidRPr="00CC7DFA">
        <w:t xml:space="preserve">Ausgestaltung von Transaktionskosten verschiedener Broker &amp; </w:t>
      </w:r>
      <w:r>
        <w:t>B</w:t>
      </w:r>
      <w:r w:rsidRPr="00CC7DFA">
        <w:t>anken</w:t>
      </w:r>
      <w:r w:rsidR="003727C1">
        <w:t xml:space="preserve"> [Grafik des Verfassers]</w:t>
      </w:r>
      <w:bookmarkEnd w:id="30"/>
    </w:p>
    <w:p w14:paraId="7B1CF2BF" w14:textId="77777777" w:rsidR="00AA2094" w:rsidRPr="00AA2094" w:rsidRDefault="00AA2094" w:rsidP="00AA2094"/>
    <w:p w14:paraId="47BB0F25" w14:textId="1188DD8D" w:rsidR="005440CE" w:rsidRPr="005440CE" w:rsidRDefault="005440CE" w:rsidP="005440CE">
      <w:pPr>
        <w:pStyle w:val="berschrift3"/>
        <w:rPr>
          <w:rFonts w:ascii="Times New Roman" w:hAnsi="Times New Roman" w:cs="Times New Roman"/>
        </w:rPr>
      </w:pPr>
      <w:bookmarkStart w:id="31" w:name="_Toc112387005"/>
      <w:r w:rsidRPr="005440CE">
        <w:rPr>
          <w:rFonts w:ascii="Times New Roman" w:hAnsi="Times New Roman" w:cs="Times New Roman"/>
        </w:rPr>
        <w:t xml:space="preserve">Bestimmung und Integration </w:t>
      </w:r>
      <w:r w:rsidR="00AF4D78">
        <w:rPr>
          <w:rFonts w:ascii="Times New Roman" w:hAnsi="Times New Roman" w:cs="Times New Roman"/>
        </w:rPr>
        <w:t>geeigneter</w:t>
      </w:r>
      <w:r w:rsidRPr="005440CE">
        <w:rPr>
          <w:rFonts w:ascii="Times New Roman" w:hAnsi="Times New Roman" w:cs="Times New Roman"/>
        </w:rPr>
        <w:t xml:space="preserve"> Transaktionskosten für die Simulationen</w:t>
      </w:r>
      <w:bookmarkEnd w:id="31"/>
    </w:p>
    <w:p w14:paraId="3CC92609" w14:textId="0BC4EADC" w:rsidR="005440CE" w:rsidRDefault="005440CE" w:rsidP="005440CE"/>
    <w:p w14:paraId="49629788" w14:textId="0FD690A6" w:rsidR="005440CE" w:rsidRDefault="00AF4D78" w:rsidP="00AF1BD4">
      <w:pPr>
        <w:spacing w:line="360" w:lineRule="auto"/>
        <w:jc w:val="both"/>
      </w:pPr>
      <w:r w:rsidRPr="00AF4D78">
        <w:t xml:space="preserve">Wie in der obigen Tabelle zu erkennen ist, unterscheiden sich </w:t>
      </w:r>
      <w:r w:rsidR="00CF4BF3">
        <w:t xml:space="preserve">die </w:t>
      </w:r>
      <w:r w:rsidRPr="00AF4D78">
        <w:t xml:space="preserve">verschiedenen Anbieter </w:t>
      </w:r>
      <w:r w:rsidR="00CF4BF3">
        <w:t xml:space="preserve">in der Preisgestaltung und den Konditionen </w:t>
      </w:r>
      <w:r w:rsidRPr="00AF4D78">
        <w:t>deutlich.</w:t>
      </w:r>
      <w:r w:rsidR="00CF4BF3">
        <w:t xml:space="preserve"> Einen adäquaten und realitätsnahen Ansatz bzw. Wert für die Transaktionskosten der Simulationen zu finden</w:t>
      </w:r>
      <w:r w:rsidR="00AA2094">
        <w:t>,</w:t>
      </w:r>
      <w:r w:rsidR="00CF4BF3">
        <w:t xml:space="preserve"> ist aufgrund der großen Differenzen nahezu unmöglich. </w:t>
      </w:r>
      <w:r w:rsidR="001074A5">
        <w:t xml:space="preserve">Der Faktor Transaktionskosten hat allerdings durchaus </w:t>
      </w:r>
      <w:r w:rsidR="006579BD">
        <w:t>abhängig vom</w:t>
      </w:r>
      <w:r w:rsidR="001074A5">
        <w:t xml:space="preserve"> Umfang einen erheblichen Einfluss auf die Performance der Trading-Strategien.</w:t>
      </w:r>
      <w:r w:rsidR="003727C1">
        <w:t xml:space="preserve"> </w:t>
      </w:r>
      <w:r w:rsidR="00CF4BF3">
        <w:t xml:space="preserve">Um </w:t>
      </w:r>
      <w:r w:rsidR="001074A5">
        <w:t xml:space="preserve">diesem gerecht zu werden, wurde bei den Simulationen in dieser Arbeit ein Anteil von 0,25% vom Ordervolumen </w:t>
      </w:r>
      <w:r w:rsidR="00A85B22">
        <w:t>als Transaktionskosten pro Trade angerechnet.</w:t>
      </w:r>
      <w:r w:rsidR="00027A69">
        <w:t xml:space="preserve"> Neben der Deutschen Bank haben </w:t>
      </w:r>
      <w:r w:rsidR="00151AEE">
        <w:t>auch</w:t>
      </w:r>
      <w:r w:rsidR="00027A69">
        <w:t xml:space="preserve"> Comdirect und ING diesen Prozentsatz als Bestandteil ihrer Transaktionskostenstruktur</w:t>
      </w:r>
      <w:r w:rsidR="00151AEE">
        <w:t xml:space="preserve"> und gelten zudem als etablierte Broker</w:t>
      </w:r>
      <w:r w:rsidR="00027A69">
        <w:t>.</w:t>
      </w:r>
      <w:r w:rsidR="00151AEE">
        <w:t xml:space="preserve"> Im Gegensatz dazu sind die günstigeren Anbieter wie ScalableCapital oder TradeRepublic erst seit einigen Jahren am Markt, weswegen deren Konditionen an dieser Stelle außen vorgelassen wurden. Wie bereits erwähnt ist </w:t>
      </w:r>
      <w:r w:rsidR="008673C6">
        <w:t>es generell schwierig</w:t>
      </w:r>
      <w:r w:rsidR="00AA2094">
        <w:t>,</w:t>
      </w:r>
      <w:r w:rsidR="008673C6">
        <w:t xml:space="preserve"> aus den Preisstrukturen aller Anbieter eine Art Mittelwert abzuleiten, um somit </w:t>
      </w:r>
      <w:r w:rsidR="00E06166">
        <w:t>die realen Gegebenheiten</w:t>
      </w:r>
      <w:r w:rsidR="008673C6">
        <w:t xml:space="preserve"> in die Simulationen zu integrieren. </w:t>
      </w:r>
    </w:p>
    <w:p w14:paraId="3928BF59" w14:textId="438F2468" w:rsidR="00501F30" w:rsidRPr="00B163F2" w:rsidRDefault="00501F30" w:rsidP="006A7A93">
      <w:pPr>
        <w:pStyle w:val="berschrift2"/>
        <w:rPr>
          <w:rFonts w:ascii="Times New Roman" w:hAnsi="Times New Roman" w:cs="Times New Roman"/>
        </w:rPr>
      </w:pPr>
      <w:bookmarkStart w:id="32" w:name="_Toc112387006"/>
      <w:r w:rsidRPr="00B163F2">
        <w:rPr>
          <w:rFonts w:ascii="Times New Roman" w:hAnsi="Times New Roman" w:cs="Times New Roman"/>
        </w:rPr>
        <w:lastRenderedPageBreak/>
        <w:t>Handelss</w:t>
      </w:r>
      <w:r w:rsidR="00E5353B" w:rsidRPr="00B163F2">
        <w:rPr>
          <w:rFonts w:ascii="Times New Roman" w:hAnsi="Times New Roman" w:cs="Times New Roman"/>
        </w:rPr>
        <w:t>trategien</w:t>
      </w:r>
      <w:r w:rsidR="00DE65F4" w:rsidRPr="00B163F2">
        <w:rPr>
          <w:rFonts w:ascii="Times New Roman" w:hAnsi="Times New Roman" w:cs="Times New Roman"/>
        </w:rPr>
        <w:t xml:space="preserve"> (stetige Simulation)</w:t>
      </w:r>
      <w:bookmarkEnd w:id="32"/>
      <w:r w:rsidR="00D461EF" w:rsidRPr="00B163F2">
        <w:rPr>
          <w:rFonts w:ascii="Times New Roman" w:hAnsi="Times New Roman" w:cs="Times New Roman"/>
        </w:rPr>
        <w:br/>
      </w:r>
    </w:p>
    <w:p w14:paraId="4AE18A6D" w14:textId="19ED051F" w:rsidR="00DA0608" w:rsidRDefault="00D461EF" w:rsidP="00D461EF">
      <w:pPr>
        <w:spacing w:line="360" w:lineRule="auto"/>
        <w:jc w:val="both"/>
      </w:pPr>
      <w:r>
        <w:t>Der Begriff „Handelsstrategie“ wird im Banklexikon von Gabler wie folgt definiert: „Ein</w:t>
      </w:r>
      <w:r w:rsidR="00501F30">
        <w:t>e</w:t>
      </w:r>
      <w:r>
        <w:t xml:space="preserve"> Strategie mit Kassapapieren, Optionen, Financial Futures, Forwards bzw. Swaps, um von einer Veränderung der Kurs- bzw. Renditeentwicklung zu profitieren.“</w:t>
      </w:r>
      <w:r w:rsidR="00AA2094">
        <w:t xml:space="preserve"> </w:t>
      </w:r>
      <w:r w:rsidR="00AA2094">
        <w:fldChar w:fldCharType="begin"/>
      </w:r>
      <w:r w:rsidR="00AF1BD4">
        <w:instrText xml:space="preserve"> ADDIN ZOTERO_ITEM CSL_CITATION {"citationID":"6McVlHEy","properties":{"formattedCitation":"[19]","plainCitation":"[19]","noteIndex":0},"citationItems":[{"id":32,"uris":["http://zotero.org/users/local/ckKINgXE/items/47Y9P22Q"],"itemData":{"id":32,"type":"entry-encyclopedia","container-title":"Gabler Banklexikon","language":"deutsch","publisher":"Springer Gabler","title":"Tradingstrategie","URL":"https://www.gabler-banklexikon.de/definition/tradingstrategie-61911","author":[{"literal":"Dr. Heiko Ueberschär"}],"accessed":{"date-parts":[["2022",7,4]]}}}],"schema":"https://github.com/citation-style-language/schema/raw/master/csl-citation.json"} </w:instrText>
      </w:r>
      <w:r w:rsidR="00AA2094">
        <w:fldChar w:fldCharType="separate"/>
      </w:r>
      <w:r w:rsidR="00AF1BD4">
        <w:rPr>
          <w:noProof/>
        </w:rPr>
        <w:t>[19]</w:t>
      </w:r>
      <w:r w:rsidR="00AA2094">
        <w:fldChar w:fldCharType="end"/>
      </w:r>
      <w:r w:rsidR="00AA2094">
        <w:t xml:space="preserve">. </w:t>
      </w:r>
      <w:r>
        <w:t xml:space="preserve">Im Rahmen dieser Arbeit werden Handelsstrategien ausschließlich im Zusammenhang mit Kassapapieren (bzw. Aktien) untersucht. Mit der zentralen Fragestellung im Hinterkopf, inwiefern sich alternative Strategien gegenüber einer einfachen </w:t>
      </w:r>
      <w:r w:rsidR="00AA2094">
        <w:t xml:space="preserve">B&amp;H </w:t>
      </w:r>
      <w:r>
        <w:t>Strategie schlagen, erfolgt in diesem Abschnitt die Vorstellung</w:t>
      </w:r>
      <w:r w:rsidR="006A7A93">
        <w:t>,</w:t>
      </w:r>
      <w:r>
        <w:t xml:space="preserve"> </w:t>
      </w:r>
      <w:r w:rsidR="006A7A93">
        <w:t xml:space="preserve">sowie </w:t>
      </w:r>
      <w:r w:rsidR="00501F30">
        <w:t xml:space="preserve">Erläuterung der </w:t>
      </w:r>
      <w:r>
        <w:t xml:space="preserve">Funktionsweisen </w:t>
      </w:r>
      <w:r w:rsidR="00501F30">
        <w:t>von vier</w:t>
      </w:r>
      <w:r>
        <w:t xml:space="preserve"> </w:t>
      </w:r>
      <w:r w:rsidR="00501F30">
        <w:t xml:space="preserve">quantitativen </w:t>
      </w:r>
      <w:r>
        <w:t>Handelsstrategien.</w:t>
      </w:r>
      <w:r w:rsidR="003727C1">
        <w:t xml:space="preserve"> </w:t>
      </w:r>
      <w:r w:rsidR="006A7A93">
        <w:t xml:space="preserve">Bei der Auswahl der Strategien spielten mehrere Faktoren eine Rolle. </w:t>
      </w:r>
      <w:r w:rsidR="00063882">
        <w:t xml:space="preserve">Zuallererst wurde die technische Umsetzbarkeit einer Strategie geprüft, d.h. lässt sich diese bei einem noch akzeptablen Aufwand in der Webanwendung implementieren. </w:t>
      </w:r>
      <w:r w:rsidR="005C38DE">
        <w:t xml:space="preserve">Handelsstrategien wie bspw. die Bollinger-Bänder wurden aus diesem Grund außen vorgelassen. Ein weiteres Kriterium </w:t>
      </w:r>
      <w:r w:rsidR="00214806">
        <w:t xml:space="preserve">auf, welches geachtet wurde, ist die </w:t>
      </w:r>
      <w:r w:rsidR="005C38DE">
        <w:t xml:space="preserve">Parametrisierbarkeit </w:t>
      </w:r>
      <w:r w:rsidR="00214806">
        <w:t>einer</w:t>
      </w:r>
      <w:r w:rsidR="005C38DE">
        <w:t xml:space="preserve"> Strategie</w:t>
      </w:r>
      <w:r w:rsidR="00214806">
        <w:t>. Angesichts des Potenzials, dass das Simulation-Tool bietet, wäre es</w:t>
      </w:r>
      <w:r w:rsidR="00120A43">
        <w:t xml:space="preserve"> dem Aufwand nicht gerecht bzw.</w:t>
      </w:r>
      <w:r w:rsidR="00214806">
        <w:t xml:space="preserve"> ineffektiv eine Strategie in nur einer Ausführung untersuchen zu können. </w:t>
      </w:r>
      <w:r w:rsidR="00DA0608">
        <w:t>Schlussendlich</w:t>
      </w:r>
      <w:r w:rsidR="00120A43">
        <w:t xml:space="preserve"> war auch die Popularität einer Handelsstrategie ein ausschlaggebender Faktor. </w:t>
      </w:r>
      <w:r w:rsidR="009924E3">
        <w:t xml:space="preserve">Einige </w:t>
      </w:r>
      <w:r w:rsidR="00120A43">
        <w:t xml:space="preserve">Fond-Gesellschaften, wie bspw. Union Investment haben Fonds </w:t>
      </w:r>
      <w:r w:rsidR="009924E3">
        <w:t>in ihrem Produktportfolio</w:t>
      </w:r>
      <w:r w:rsidR="00120A43">
        <w:t xml:space="preserve">, die </w:t>
      </w:r>
      <w:r w:rsidR="009924E3">
        <w:t>u.a.</w:t>
      </w:r>
      <w:r w:rsidR="00120A43">
        <w:t xml:space="preserve"> auf quantitativen Strategien beruhen</w:t>
      </w:r>
      <w:r w:rsidR="009924E3">
        <w:t xml:space="preserve"> und auch als solche beworben werden. Ein Vergleich mit den Ergebnissen dieser Arbeit bzgl. derselben Strategie </w:t>
      </w:r>
      <w:r w:rsidR="00044658">
        <w:t>bietet sich daher an.</w:t>
      </w:r>
      <w:r w:rsidR="009924E3">
        <w:t xml:space="preserve"> </w:t>
      </w:r>
    </w:p>
    <w:p w14:paraId="5F8BA67D" w14:textId="64D6162C" w:rsidR="00D461EF" w:rsidRDefault="00DA0608" w:rsidP="00D461EF">
      <w:pPr>
        <w:spacing w:line="360" w:lineRule="auto"/>
        <w:jc w:val="both"/>
      </w:pPr>
      <w:r>
        <w:t>Nachfolgend werden die einzelnen Strategien vorgestellt</w:t>
      </w:r>
      <w:r w:rsidR="0015532E">
        <w:t xml:space="preserve"> und es wird jeweils eine Hypothese bzgl. der erwarteten Performance gegenüber </w:t>
      </w:r>
      <w:r w:rsidR="00AA2094">
        <w:t>B&amp;H</w:t>
      </w:r>
      <w:r w:rsidR="0015532E">
        <w:t xml:space="preserve"> aufgestellt</w:t>
      </w:r>
      <w:r>
        <w:t xml:space="preserve">. Zusätzlich werden die Parameter </w:t>
      </w:r>
      <w:r w:rsidR="0015532E">
        <w:t>angegeben, mit denen die Strategien konfiguriert und die Hypothesen untersucht bzw. überprüft wurden.</w:t>
      </w:r>
      <w:r>
        <w:t xml:space="preserve"> </w:t>
      </w:r>
    </w:p>
    <w:p w14:paraId="33A7BAF0" w14:textId="77777777" w:rsidR="00D461EF" w:rsidRPr="00D461EF" w:rsidRDefault="00D461EF" w:rsidP="00D461EF"/>
    <w:p w14:paraId="11A4A60C" w14:textId="7D258679" w:rsidR="00D461EF" w:rsidRPr="00B163F2" w:rsidRDefault="00C13168" w:rsidP="00042F3A">
      <w:pPr>
        <w:pStyle w:val="berschrift3"/>
        <w:rPr>
          <w:rFonts w:ascii="Times New Roman" w:hAnsi="Times New Roman" w:cs="Times New Roman"/>
        </w:rPr>
      </w:pPr>
      <w:bookmarkStart w:id="33" w:name="_Toc112387007"/>
      <w:r w:rsidRPr="00B163F2">
        <w:rPr>
          <w:rFonts w:ascii="Times New Roman" w:hAnsi="Times New Roman" w:cs="Times New Roman"/>
        </w:rPr>
        <w:t>Buy and Hold Strategie</w:t>
      </w:r>
      <w:bookmarkEnd w:id="33"/>
    </w:p>
    <w:p w14:paraId="7482C358" w14:textId="77777777" w:rsidR="00D461EF" w:rsidRDefault="00D461EF" w:rsidP="00D461EF"/>
    <w:p w14:paraId="361FCC93" w14:textId="041D9391" w:rsidR="00D461EF" w:rsidRDefault="00D461EF" w:rsidP="00387140">
      <w:pPr>
        <w:spacing w:line="360" w:lineRule="auto"/>
        <w:jc w:val="both"/>
      </w:pPr>
      <w:r>
        <w:t>Die wohl einfachste und gängigste Strategie, um am Kursverlauf einer Aktie zu partizipieren, ist die Aktie zu kaufen und diese langfristig zu halten. Da die Aktien zwischenzeitlich nicht von einem selbst gehandelt wird, d.h. verkauft und später wieder gekauft wird, treten bei dieser Strategie die geringstmöglichen Transaktionskosten auf. Neben den Transaktionskosten punktet diese Strategie auch mit wenig Aufwand. Es bedarf keiner ständigen Beobachtung des Kurses, um gute Einstiegs</w:t>
      </w:r>
      <w:r w:rsidR="00CB0B63">
        <w:t>-</w:t>
      </w:r>
      <w:r>
        <w:t xml:space="preserve"> oder Ausstiegszeitpunkt abzupassen</w:t>
      </w:r>
      <w:r w:rsidR="00CB0B63">
        <w:t xml:space="preserve">, wie es bei den quantitativen Handelsstrategien </w:t>
      </w:r>
      <w:r w:rsidR="00044658">
        <w:t>in den</w:t>
      </w:r>
      <w:r w:rsidR="00CB0B63">
        <w:t xml:space="preserve"> folgenden Abschnitte</w:t>
      </w:r>
      <w:r w:rsidR="00044658">
        <w:t>n</w:t>
      </w:r>
      <w:r w:rsidR="00CB0B63">
        <w:t xml:space="preserve"> der Fall ist.</w:t>
      </w:r>
      <w:r>
        <w:t xml:space="preserve"> </w:t>
      </w:r>
    </w:p>
    <w:p w14:paraId="52468088" w14:textId="77777777" w:rsidR="00D461EF" w:rsidRPr="00D461EF" w:rsidRDefault="00D461EF" w:rsidP="00D461EF"/>
    <w:p w14:paraId="6B797B44" w14:textId="123AB0E1" w:rsidR="00C13168" w:rsidRPr="00042F3A" w:rsidRDefault="00ED0BFE" w:rsidP="00042F3A">
      <w:pPr>
        <w:pStyle w:val="berschrift3"/>
        <w:rPr>
          <w:rFonts w:ascii="Times New Roman" w:hAnsi="Times New Roman" w:cs="Times New Roman"/>
        </w:rPr>
      </w:pPr>
      <w:bookmarkStart w:id="34" w:name="_Toc112387008"/>
      <w:r w:rsidRPr="00042F3A">
        <w:rPr>
          <w:rFonts w:ascii="Times New Roman" w:hAnsi="Times New Roman" w:cs="Times New Roman"/>
        </w:rPr>
        <w:lastRenderedPageBreak/>
        <w:t>Signalgrenzen</w:t>
      </w:r>
      <w:r w:rsidR="00C13168" w:rsidRPr="00042F3A">
        <w:rPr>
          <w:rFonts w:ascii="Times New Roman" w:hAnsi="Times New Roman" w:cs="Times New Roman"/>
        </w:rPr>
        <w:t xml:space="preserve"> </w:t>
      </w:r>
      <w:r w:rsidR="00C91E0E">
        <w:rPr>
          <w:rFonts w:ascii="Times New Roman" w:hAnsi="Times New Roman" w:cs="Times New Roman"/>
        </w:rPr>
        <w:t>mit</w:t>
      </w:r>
      <w:r w:rsidR="00C13168" w:rsidRPr="00042F3A">
        <w:rPr>
          <w:rFonts w:ascii="Times New Roman" w:hAnsi="Times New Roman" w:cs="Times New Roman"/>
        </w:rPr>
        <w:t xml:space="preserve"> Wahrscheinlichkeiten</w:t>
      </w:r>
      <w:bookmarkEnd w:id="34"/>
      <w:r w:rsidRPr="00042F3A">
        <w:rPr>
          <w:rFonts w:ascii="Times New Roman" w:hAnsi="Times New Roman" w:cs="Times New Roman"/>
        </w:rPr>
        <w:t xml:space="preserve"> </w:t>
      </w:r>
    </w:p>
    <w:p w14:paraId="13BCFBDE" w14:textId="54171EE2" w:rsidR="00B6435F" w:rsidRDefault="00B6435F" w:rsidP="009E1579"/>
    <w:p w14:paraId="04FE1776" w14:textId="719ADAEC" w:rsidR="00785491" w:rsidRPr="00E02DDE" w:rsidRDefault="00B6435F" w:rsidP="00371C60">
      <w:pPr>
        <w:spacing w:line="360" w:lineRule="auto"/>
        <w:jc w:val="both"/>
        <w:rPr>
          <w:sz w:val="11"/>
          <w:szCs w:val="11"/>
        </w:rPr>
      </w:pPr>
      <w:r w:rsidRPr="00371C60">
        <w:t>Die erste aktive Handelsstrategie, die in dieser Arbeit untersucht wird</w:t>
      </w:r>
      <w:r w:rsidR="00F6302E" w:rsidRPr="00371C60">
        <w:t>,</w:t>
      </w:r>
      <w:r w:rsidRPr="00371C60">
        <w:t xml:space="preserve"> basiert auf </w:t>
      </w:r>
      <w:r w:rsidR="00F6302E" w:rsidRPr="00371C60">
        <w:t>Wahrscheinlichkeiten, welche angeben</w:t>
      </w:r>
      <w:r w:rsidR="00AA2094">
        <w:t>,</w:t>
      </w:r>
      <w:r w:rsidR="00F6302E" w:rsidRPr="00371C60">
        <w:t xml:space="preserve"> ob zu einem Zeitpunkt eine Unter- oder Überbewertung des Aktienkurses vorliegt. Die Handelsstrategie folgt dabei einem einfachen Schema. Liegt eine Unterbewertung vor</w:t>
      </w:r>
      <w:r w:rsidR="00E82028" w:rsidRPr="00371C60">
        <w:t>,</w:t>
      </w:r>
      <w:r w:rsidR="00F6302E" w:rsidRPr="00371C60">
        <w:t xml:space="preserve"> wird</w:t>
      </w:r>
      <w:r w:rsidR="00281D85" w:rsidRPr="00371C60">
        <w:t xml:space="preserve">, </w:t>
      </w:r>
      <w:r w:rsidR="00F6302E" w:rsidRPr="00371C60">
        <w:t xml:space="preserve">sofern </w:t>
      </w:r>
      <w:r w:rsidR="00281D85" w:rsidRPr="00371C60">
        <w:t>man nicht bereits voll investiert ist, die Aktie gekauft. Andersherum wird die Aktie bei einer Überbewertung verkauft, sofern man investiert ist</w:t>
      </w:r>
      <w:r w:rsidR="00E02DDE">
        <w:t>.</w:t>
      </w:r>
      <w:r w:rsidR="00AA2094">
        <w:t xml:space="preserve"> </w:t>
      </w:r>
      <w:r w:rsidR="00CD41DF" w:rsidRPr="00371C60">
        <w:t>Für die geometrisch</w:t>
      </w:r>
      <w:r w:rsidR="00044658">
        <w:t>e</w:t>
      </w:r>
      <w:r w:rsidR="00CD41DF" w:rsidRPr="00371C60">
        <w:t xml:space="preserve"> brownsche Bewegung sind die Variablen</w:t>
      </w:r>
      <w:r w:rsidR="00AA2094">
        <w:t xml:space="preserve"> -</w:t>
      </w:r>
      <w:r w:rsidR="00CD41DF" w:rsidRPr="00371C60">
        <w:t xml:space="preserve"> Aktienkurs zum Startzeitpunkt, betrachteter Zeitraum, Zeitintervall, Drift und Volatilität der Aktie im Vorhinein gegeben und bekannt. Aus den genannten Variablen lassen sich</w:t>
      </w:r>
      <w:r w:rsidR="009306B8" w:rsidRPr="00371C60">
        <w:t xml:space="preserve"> </w:t>
      </w:r>
      <w:r w:rsidR="00044658">
        <w:t xml:space="preserve">daher </w:t>
      </w:r>
      <w:r w:rsidR="009306B8" w:rsidRPr="00371C60">
        <w:t xml:space="preserve">Wahrscheinlichkeiten in Abhängigkeit des </w:t>
      </w:r>
      <w:r w:rsidR="003B2F15" w:rsidRPr="00371C60">
        <w:t>laufenden</w:t>
      </w:r>
      <w:r w:rsidR="00AA2094">
        <w:t>,</w:t>
      </w:r>
      <w:r w:rsidR="003B2F15" w:rsidRPr="00371C60">
        <w:t xml:space="preserve"> </w:t>
      </w:r>
      <w:r w:rsidR="009306B8" w:rsidRPr="00371C60">
        <w:t xml:space="preserve">stochastischen Prozesses </w:t>
      </w:r>
      <w:r w:rsidR="003B2F15" w:rsidRPr="00371C60">
        <w:t xml:space="preserve">zu jedem Intervallzeitpunkt </w:t>
      </w:r>
      <w:r w:rsidR="009306B8" w:rsidRPr="00371C60">
        <w:t xml:space="preserve">ableiten. </w:t>
      </w:r>
      <w:r w:rsidR="003B2F15" w:rsidRPr="00371C60">
        <w:br/>
      </w:r>
      <w:r w:rsidR="007D784A" w:rsidRPr="00371C60">
        <w:t xml:space="preserve">Für die Bestimmung der Wahrscheinlichkeiten wird </w:t>
      </w:r>
      <w:r w:rsidR="00044658">
        <w:t>die</w:t>
      </w:r>
      <w:r w:rsidR="007D784A" w:rsidRPr="00371C60">
        <w:t xml:space="preserve"> logarithmische Normalverteilung </w:t>
      </w:r>
      <w:r w:rsidR="00044658">
        <w:t>unterstellt</w:t>
      </w:r>
      <w:r w:rsidR="007D784A" w:rsidRPr="00371C60">
        <w:t xml:space="preserve">. </w:t>
      </w:r>
      <w:r w:rsidR="00405B6C" w:rsidRPr="00371C60">
        <w:t xml:space="preserve">Die Verteilung der Aktienkurse kann mithilfe des Mittelwertes und der Standardabweichung abgebildet werden. </w:t>
      </w:r>
      <w:r w:rsidR="00AA2094">
        <w:t>Dabei werden</w:t>
      </w:r>
      <w:r w:rsidR="00785491" w:rsidRPr="00371C60">
        <w:t xml:space="preserve"> </w:t>
      </w:r>
      <w:r w:rsidR="00AA2094">
        <w:t xml:space="preserve">beide </w:t>
      </w:r>
      <w:r w:rsidR="00785491" w:rsidRPr="00371C60">
        <w:t xml:space="preserve">Variablen </w:t>
      </w:r>
      <w:r w:rsidR="00D62BD6" w:rsidRPr="00371C60">
        <w:t>mit folgenden Formeln</w:t>
      </w:r>
      <w:r w:rsidR="00785491" w:rsidRPr="00371C60">
        <w:t xml:space="preserve"> </w:t>
      </w:r>
      <w:r w:rsidR="00D62BD6" w:rsidRPr="00371C60">
        <w:t>berechnet</w:t>
      </w:r>
      <w:r w:rsidR="00785491" w:rsidRPr="00371C60">
        <w:t>:</w:t>
      </w:r>
      <w:r w:rsidR="00D62BD6" w:rsidRPr="00371C60">
        <w:tab/>
      </w:r>
      <w:r w:rsidR="00E02DDE">
        <w:br/>
      </w:r>
    </w:p>
    <w:p w14:paraId="0B4B1F73" w14:textId="40E8B269" w:rsidR="00785491" w:rsidRPr="00371C60" w:rsidRDefault="00785491" w:rsidP="00371C60">
      <w:pPr>
        <w:spacing w:line="360" w:lineRule="auto"/>
        <w:jc w:val="center"/>
        <w:rPr>
          <w:i/>
          <w:iCs/>
        </w:rPr>
      </w:pPr>
      <w:r w:rsidRPr="003727C1">
        <w:t>Mittelwert</w:t>
      </w:r>
      <w:r w:rsidRPr="00371C60">
        <w:rPr>
          <w:i/>
          <w:iCs/>
        </w:rPr>
        <w:t xml:space="preserve"> = ln(S</w:t>
      </w:r>
      <w:r w:rsidRPr="00371C60">
        <w:rPr>
          <w:i/>
          <w:iCs/>
          <w:vertAlign w:val="subscript"/>
        </w:rPr>
        <w:t>0</w:t>
      </w:r>
      <w:r w:rsidRPr="00371C60">
        <w:rPr>
          <w:i/>
          <w:iCs/>
        </w:rPr>
        <w:t xml:space="preserve">) + (µ + </w:t>
      </w:r>
      <m:oMath>
        <m:f>
          <m:fPr>
            <m:ctrlPr>
              <w:rPr>
                <w:rFonts w:ascii="Cambria Math" w:hAnsi="Cambria Math"/>
                <w:i/>
                <w:iCs/>
              </w:rPr>
            </m:ctrlPr>
          </m:fPr>
          <m:num>
            <m:r>
              <w:rPr>
                <w:rFonts w:ascii="Cambria Math" w:hAnsi="Cambria Math"/>
              </w:rPr>
              <m:t>σ²</m:t>
            </m:r>
          </m:num>
          <m:den>
            <m:r>
              <w:rPr>
                <w:rFonts w:ascii="Cambria Math" w:hAnsi="Cambria Math"/>
              </w:rPr>
              <m:t>2</m:t>
            </m:r>
          </m:den>
        </m:f>
      </m:oMath>
      <w:r w:rsidRPr="00371C60">
        <w:rPr>
          <w:i/>
          <w:iCs/>
        </w:rPr>
        <w:t>)</w:t>
      </w:r>
      <m:oMath>
        <m:r>
          <w:rPr>
            <w:rFonts w:ascii="Cambria Math" w:hAnsi="Cambria Math"/>
          </w:rPr>
          <m:t xml:space="preserve"> ∙ </m:t>
        </m:r>
      </m:oMath>
      <w:r w:rsidRPr="00371C60">
        <w:rPr>
          <w:i/>
          <w:iCs/>
        </w:rPr>
        <w:t>T</w:t>
      </w:r>
    </w:p>
    <w:p w14:paraId="1AC76D13" w14:textId="57FE5A4B" w:rsidR="001F1AF5" w:rsidRPr="00371C60" w:rsidRDefault="00785491" w:rsidP="00371C60">
      <w:pPr>
        <w:spacing w:line="360" w:lineRule="auto"/>
        <w:jc w:val="center"/>
        <w:rPr>
          <w:rFonts w:eastAsiaTheme="minorEastAsia"/>
          <w:i/>
          <w:iCs/>
        </w:rPr>
      </w:pPr>
      <w:r w:rsidRPr="003727C1">
        <w:t>Standardabweichung</w:t>
      </w:r>
      <w:r w:rsidRPr="00371C60">
        <w:rPr>
          <w:i/>
          <w:iCs/>
        </w:rPr>
        <w:t xml:space="preserve"> =</w:t>
      </w:r>
      <w:r w:rsidR="00405B6C" w:rsidRPr="00371C60">
        <w:rPr>
          <w:i/>
          <w:iCs/>
        </w:rPr>
        <w:t xml:space="preserve"> </w:t>
      </w:r>
      <m:oMath>
        <m:r>
          <w:rPr>
            <w:rFonts w:ascii="Cambria Math" w:hAnsi="Cambria Math"/>
          </w:rPr>
          <m:t xml:space="preserve">σ ∙ </m:t>
        </m:r>
        <m:rad>
          <m:radPr>
            <m:degHide m:val="1"/>
            <m:ctrlPr>
              <w:rPr>
                <w:rFonts w:ascii="Cambria Math" w:hAnsi="Cambria Math"/>
                <w:i/>
                <w:iCs/>
              </w:rPr>
            </m:ctrlPr>
          </m:radPr>
          <m:deg/>
          <m:e>
            <m:r>
              <w:rPr>
                <w:rFonts w:ascii="Cambria Math" w:hAnsi="Cambria Math"/>
              </w:rPr>
              <m:t>T</m:t>
            </m:r>
          </m:e>
        </m:rad>
      </m:oMath>
    </w:p>
    <w:p w14:paraId="53DAD5E6" w14:textId="4B043490" w:rsidR="00B55976" w:rsidRPr="00371C60" w:rsidRDefault="00B55976" w:rsidP="00371C60">
      <w:pPr>
        <w:spacing w:line="360" w:lineRule="auto"/>
        <w:jc w:val="center"/>
        <w:rPr>
          <w:rFonts w:eastAsiaTheme="minorEastAsia"/>
          <w:i/>
          <w:iCs/>
        </w:rPr>
      </w:pPr>
      <w:r w:rsidRPr="00371C60">
        <w:rPr>
          <w:rFonts w:eastAsiaTheme="minorEastAsia"/>
          <w:i/>
          <w:iCs/>
        </w:rPr>
        <w:br/>
      </w:r>
      <w:r w:rsidRPr="003727C1">
        <w:rPr>
          <w:rFonts w:eastAsiaTheme="minorEastAsia"/>
        </w:rPr>
        <w:t>Verteilung der Aktienkurse:</w:t>
      </w:r>
      <w:r w:rsidRPr="00371C60">
        <w:rPr>
          <w:rFonts w:eastAsiaTheme="minorEastAsia"/>
          <w:i/>
          <w:iCs/>
        </w:rPr>
        <w:t xml:space="preserve"> S</w:t>
      </w:r>
      <w:r w:rsidRPr="00371C60">
        <w:rPr>
          <w:rFonts w:eastAsiaTheme="minorEastAsia"/>
          <w:i/>
          <w:iCs/>
          <w:vertAlign w:val="subscript"/>
        </w:rPr>
        <w:t>T</w:t>
      </w:r>
      <w:r w:rsidRPr="00371C60">
        <w:rPr>
          <w:rFonts w:eastAsiaTheme="minorEastAsia"/>
          <w:i/>
          <w:iCs/>
        </w:rPr>
        <w:t xml:space="preserve"> </w:t>
      </w:r>
      <m:oMath>
        <m:r>
          <w:rPr>
            <w:rFonts w:ascii="Cambria Math" w:eastAsiaTheme="minorEastAsia" w:hAnsi="Cambria Math"/>
          </w:rPr>
          <m:t>~</m:t>
        </m:r>
      </m:oMath>
      <w:r w:rsidR="0028366F" w:rsidRPr="00371C60">
        <w:rPr>
          <w:rFonts w:eastAsiaTheme="minorEastAsia"/>
          <w:i/>
          <w:iCs/>
        </w:rPr>
        <w:t xml:space="preserve"> </w:t>
      </w:r>
      <w:r w:rsidRPr="00371C60">
        <w:rPr>
          <w:rFonts w:eastAsiaTheme="minorEastAsia"/>
          <w:i/>
          <w:iCs/>
        </w:rPr>
        <w:t>lnN(Mittelwert;</w:t>
      </w:r>
      <w:r w:rsidR="00646957" w:rsidRPr="00371C60">
        <w:rPr>
          <w:rFonts w:eastAsiaTheme="minorEastAsia"/>
          <w:i/>
          <w:iCs/>
        </w:rPr>
        <w:t xml:space="preserve"> </w:t>
      </w:r>
      <w:r w:rsidRPr="00371C60">
        <w:rPr>
          <w:rFonts w:eastAsiaTheme="minorEastAsia"/>
          <w:i/>
          <w:iCs/>
        </w:rPr>
        <w:t>Standardabweichung)</w:t>
      </w:r>
    </w:p>
    <w:p w14:paraId="3F49BAA5" w14:textId="77777777" w:rsidR="00D62BD6" w:rsidRPr="00371C60" w:rsidRDefault="00D62BD6" w:rsidP="00371C60">
      <w:pPr>
        <w:spacing w:line="360" w:lineRule="auto"/>
      </w:pPr>
    </w:p>
    <w:p w14:paraId="56A8FBF4" w14:textId="77777777" w:rsidR="00AF1BD4" w:rsidRDefault="00646957" w:rsidP="003727C1">
      <w:pPr>
        <w:spacing w:line="360" w:lineRule="auto"/>
        <w:jc w:val="both"/>
      </w:pPr>
      <w:r w:rsidRPr="00371C60">
        <w:t>Mithilfe der Verteilung wird anschließend die</w:t>
      </w:r>
      <w:r w:rsidR="00713D3D" w:rsidRPr="00371C60">
        <w:t xml:space="preserve"> Wahrscheinlichkeit</w:t>
      </w:r>
      <w:r w:rsidRPr="00371C60">
        <w:t xml:space="preserve"> berechnet, die</w:t>
      </w:r>
      <w:r w:rsidR="00713D3D" w:rsidRPr="00371C60">
        <w:t xml:space="preserve"> zur Beurteilung einer Unter- oder Überbewertung </w:t>
      </w:r>
      <w:r w:rsidRPr="00371C60">
        <w:t xml:space="preserve">des Aktienkurses </w:t>
      </w:r>
      <w:r w:rsidR="00D8623E" w:rsidRPr="00371C60">
        <w:t xml:space="preserve">zu einem bestimmten Zeitpunkt </w:t>
      </w:r>
      <w:r w:rsidRPr="00371C60">
        <w:t xml:space="preserve">dient, wobei diese Bewertung entsprechend von einem ausschließlich statistischen Standpunkt heraus betrachtet wird. </w:t>
      </w:r>
      <w:r w:rsidR="00D8623E" w:rsidRPr="00371C60">
        <w:t>Unter Berücksichtigung des gewünschten Zeitintervalls</w:t>
      </w:r>
      <w:r w:rsidR="00044658">
        <w:t xml:space="preserve"> </w:t>
      </w:r>
      <w:r w:rsidR="00D8623E" w:rsidRPr="00371C60">
        <w:t>(T) werden der Mittelwert und die Standardabweichung berechnet. Die beiden Werte werden zusammen mit dem zu diesem Zeitpunkt vorliegenden Aktienkurs (X)</w:t>
      </w:r>
      <w:r w:rsidR="00D62BD6" w:rsidRPr="00371C60">
        <w:t>, welcher sich aus dem stochastischen Prozess ergibt,</w:t>
      </w:r>
      <w:r w:rsidR="00D8623E" w:rsidRPr="00371C60">
        <w:t xml:space="preserve"> von der</w:t>
      </w:r>
      <w:r w:rsidR="002644CC" w:rsidRPr="00371C60">
        <w:t xml:space="preserve"> Verteilungsfunktion der Lognormalverteilung ausgewertet. Das Ergebnis der Funktion ist </w:t>
      </w:r>
      <w:r w:rsidR="00B10EF8" w:rsidRPr="00371C60">
        <w:t>die</w:t>
      </w:r>
      <w:r w:rsidR="0006481F" w:rsidRPr="00371C60">
        <w:t xml:space="preserve"> </w:t>
      </w:r>
      <w:r w:rsidR="002644CC" w:rsidRPr="00371C60">
        <w:t>Wahrscheinlichkeit</w:t>
      </w:r>
      <w:r w:rsidR="00B10EF8" w:rsidRPr="00371C60">
        <w:t>, dessen Wert für die Handelsstrategie erforderlich ist</w:t>
      </w:r>
      <w:r w:rsidR="002644CC" w:rsidRPr="00371C60">
        <w:t>.</w:t>
      </w:r>
      <w:r w:rsidR="0006481F" w:rsidRPr="00371C60">
        <w:t xml:space="preserve"> </w:t>
      </w:r>
      <w:r w:rsidR="005810A4" w:rsidRPr="00AA2094">
        <w:rPr>
          <w:color w:val="000000" w:themeColor="text1"/>
        </w:rPr>
        <w:t xml:space="preserve">Eine ausführliche Erläuterung der kompletten Lognormalverteilung inklusive ihrer Verteilungsfunktion soll </w:t>
      </w:r>
      <w:r w:rsidR="008A64FB" w:rsidRPr="00AA2094">
        <w:rPr>
          <w:color w:val="000000" w:themeColor="text1"/>
        </w:rPr>
        <w:t>an dieser Stelle nicht weiter ausgeführt werden</w:t>
      </w:r>
      <w:r w:rsidR="005810A4" w:rsidRPr="00AA2094">
        <w:rPr>
          <w:color w:val="000000" w:themeColor="text1"/>
        </w:rPr>
        <w:t xml:space="preserve">. </w:t>
      </w:r>
      <w:r w:rsidR="005810A4" w:rsidRPr="00371C60">
        <w:t>Sowohl</w:t>
      </w:r>
      <w:r w:rsidR="0006481F" w:rsidRPr="00371C60">
        <w:t xml:space="preserve"> Excel als auch Python bieten zur Vereinfachung eine Methode bzw. Formel für die Verteilungsfunktion an, sodass die Werte lediglich eingesetzt werden müssen.</w:t>
      </w:r>
      <w:r w:rsidR="003727C1">
        <w:tab/>
      </w:r>
    </w:p>
    <w:p w14:paraId="5DFAA4EA" w14:textId="3577F970" w:rsidR="001F1AF5" w:rsidRPr="00371C60" w:rsidRDefault="0006481F" w:rsidP="003727C1">
      <w:pPr>
        <w:spacing w:line="360" w:lineRule="auto"/>
        <w:jc w:val="both"/>
      </w:pPr>
      <w:r w:rsidRPr="00371C60">
        <w:t xml:space="preserve"> </w:t>
      </w:r>
      <w:r w:rsidR="003727C1">
        <w:br/>
      </w:r>
    </w:p>
    <w:p w14:paraId="435ED26C" w14:textId="2C93118F" w:rsidR="00396763" w:rsidRPr="003727C1" w:rsidRDefault="001F1AF5" w:rsidP="003727C1">
      <w:pPr>
        <w:spacing w:line="360" w:lineRule="auto"/>
        <w:jc w:val="center"/>
        <w:rPr>
          <w:i/>
          <w:iCs/>
        </w:rPr>
      </w:pPr>
      <w:r w:rsidRPr="003727C1">
        <w:lastRenderedPageBreak/>
        <w:t>Formel</w:t>
      </w:r>
      <w:r w:rsidR="00396763" w:rsidRPr="003727C1">
        <w:t>:</w:t>
      </w:r>
      <w:r w:rsidRPr="00371C60">
        <w:rPr>
          <w:i/>
          <w:iCs/>
        </w:rPr>
        <w:t xml:space="preserve"> LogNormVert(X, Mittelwert, </w:t>
      </w:r>
      <w:r w:rsidR="00E82028" w:rsidRPr="00371C60">
        <w:rPr>
          <w:i/>
          <w:iCs/>
        </w:rPr>
        <w:t>Standardabweichung</w:t>
      </w:r>
      <w:r w:rsidRPr="00371C60">
        <w:rPr>
          <w:i/>
          <w:iCs/>
        </w:rPr>
        <w:t>)</w:t>
      </w:r>
    </w:p>
    <w:p w14:paraId="28521BFA" w14:textId="681695DB" w:rsidR="008A64FB" w:rsidRPr="00371C60" w:rsidRDefault="008A64FB" w:rsidP="008A64FB">
      <w:pPr>
        <w:spacing w:line="360" w:lineRule="auto"/>
      </w:pPr>
      <w:r>
        <w:t xml:space="preserve">Mit: </w:t>
      </w:r>
    </w:p>
    <w:p w14:paraId="593248C7" w14:textId="4024D83F" w:rsidR="00396763" w:rsidRPr="00371C60" w:rsidRDefault="00396763" w:rsidP="008A64FB">
      <w:pPr>
        <w:pStyle w:val="Listenabsatz"/>
        <w:numPr>
          <w:ilvl w:val="0"/>
          <w:numId w:val="9"/>
        </w:numPr>
        <w:spacing w:line="360" w:lineRule="auto"/>
        <w:rPr>
          <w:i/>
          <w:iCs/>
        </w:rPr>
      </w:pPr>
      <w:r w:rsidRPr="003727C1">
        <w:t>X</w:t>
      </w:r>
      <w:r w:rsidR="003727C1" w:rsidRPr="003727C1">
        <w:t>:</w:t>
      </w:r>
      <w:r w:rsidRPr="00371C60">
        <w:rPr>
          <w:i/>
          <w:iCs/>
        </w:rPr>
        <w:t xml:space="preserve"> Der </w:t>
      </w:r>
      <w:r w:rsidR="008A64FB">
        <w:rPr>
          <w:i/>
          <w:iCs/>
        </w:rPr>
        <w:t>Kursw</w:t>
      </w:r>
      <w:r w:rsidRPr="00371C60">
        <w:rPr>
          <w:i/>
          <w:iCs/>
        </w:rPr>
        <w:t xml:space="preserve">ert </w:t>
      </w:r>
      <w:r w:rsidR="008A64FB">
        <w:rPr>
          <w:i/>
          <w:iCs/>
        </w:rPr>
        <w:t xml:space="preserve">eines Zeitpunktes </w:t>
      </w:r>
      <w:r w:rsidRPr="00371C60">
        <w:rPr>
          <w:i/>
          <w:iCs/>
        </w:rPr>
        <w:t>der von der Funktion ausgewertet werden sol</w:t>
      </w:r>
      <w:r w:rsidR="00E82028" w:rsidRPr="00371C60">
        <w:rPr>
          <w:i/>
          <w:iCs/>
        </w:rPr>
        <w:t>l</w:t>
      </w:r>
    </w:p>
    <w:p w14:paraId="3EDE9060" w14:textId="7C424FC3" w:rsidR="00396763" w:rsidRPr="00371C60" w:rsidRDefault="00396763" w:rsidP="008A64FB">
      <w:pPr>
        <w:pStyle w:val="Listenabsatz"/>
        <w:numPr>
          <w:ilvl w:val="0"/>
          <w:numId w:val="9"/>
        </w:numPr>
        <w:spacing w:line="360" w:lineRule="auto"/>
        <w:rPr>
          <w:i/>
          <w:iCs/>
        </w:rPr>
      </w:pPr>
      <w:r w:rsidRPr="003727C1">
        <w:t>Mittelwert</w:t>
      </w:r>
      <w:r w:rsidR="003727C1" w:rsidRPr="003727C1">
        <w:t>:</w:t>
      </w:r>
      <w:r w:rsidRPr="00371C60">
        <w:rPr>
          <w:i/>
          <w:iCs/>
        </w:rPr>
        <w:t xml:space="preserve"> Der Mittelwert der Lognormalverteilung</w:t>
      </w:r>
    </w:p>
    <w:p w14:paraId="252F1316" w14:textId="23EB13A0" w:rsidR="00396763" w:rsidRPr="00371C60" w:rsidRDefault="00396763" w:rsidP="008A64FB">
      <w:pPr>
        <w:pStyle w:val="Listenabsatz"/>
        <w:numPr>
          <w:ilvl w:val="0"/>
          <w:numId w:val="9"/>
        </w:numPr>
        <w:spacing w:line="360" w:lineRule="auto"/>
        <w:rPr>
          <w:i/>
          <w:iCs/>
        </w:rPr>
      </w:pPr>
      <w:r w:rsidRPr="003727C1">
        <w:t>Standardabweichung</w:t>
      </w:r>
      <w:r w:rsidR="003727C1" w:rsidRPr="003727C1">
        <w:t>:</w:t>
      </w:r>
      <w:r w:rsidRPr="00371C60">
        <w:rPr>
          <w:i/>
          <w:iCs/>
        </w:rPr>
        <w:t xml:space="preserve"> Die Standardabweichung der Lognormalverteilung</w:t>
      </w:r>
    </w:p>
    <w:p w14:paraId="77144DF8" w14:textId="6B4763E3" w:rsidR="005810A4" w:rsidRPr="00AF1BD4" w:rsidRDefault="005810A4" w:rsidP="00E02DDE">
      <w:pPr>
        <w:spacing w:line="360" w:lineRule="auto"/>
        <w:jc w:val="both"/>
        <w:rPr>
          <w:i/>
          <w:iCs/>
          <w:sz w:val="11"/>
          <w:szCs w:val="11"/>
        </w:rPr>
      </w:pPr>
    </w:p>
    <w:p w14:paraId="410B3ECB" w14:textId="6455F65C" w:rsidR="00EC4AAF" w:rsidRPr="000769B6" w:rsidRDefault="000769B6" w:rsidP="00E02DDE">
      <w:pPr>
        <w:spacing w:line="360" w:lineRule="auto"/>
        <w:jc w:val="both"/>
      </w:pPr>
      <w:r>
        <w:t>Zur Veranschaulichung der Formel und Verteilung folgt ein Beispiel</w:t>
      </w:r>
      <w:r w:rsidR="003727C1">
        <w:t>.</w:t>
      </w:r>
      <w:r>
        <w:t xml:space="preserve"> </w:t>
      </w:r>
      <w:r w:rsidR="00A75EEE" w:rsidRPr="00371C60">
        <w:t xml:space="preserve">In der nachfolgenden Abbildung </w:t>
      </w:r>
      <w:r w:rsidR="003727C1" w:rsidRPr="003727C1">
        <w:t>5</w:t>
      </w:r>
      <w:r w:rsidR="00A75EEE" w:rsidRPr="003727C1">
        <w:t xml:space="preserve"> </w:t>
      </w:r>
      <w:r w:rsidR="00A75EEE" w:rsidRPr="00371C60">
        <w:rPr>
          <w:color w:val="000000" w:themeColor="text1"/>
        </w:rPr>
        <w:t xml:space="preserve">ist die Verteilungsfunktion mit </w:t>
      </w:r>
      <w:r w:rsidR="00AA2094">
        <w:rPr>
          <w:color w:val="000000" w:themeColor="text1"/>
        </w:rPr>
        <w:t xml:space="preserve">dem </w:t>
      </w:r>
      <w:r w:rsidR="00A75EEE" w:rsidRPr="00371C60">
        <w:rPr>
          <w:color w:val="000000" w:themeColor="text1"/>
        </w:rPr>
        <w:t>Mittelwert 5,105 und</w:t>
      </w:r>
      <w:r w:rsidR="00AA2094">
        <w:rPr>
          <w:color w:val="000000" w:themeColor="text1"/>
        </w:rPr>
        <w:t xml:space="preserve"> der</w:t>
      </w:r>
      <w:r w:rsidR="00A75EEE" w:rsidRPr="00371C60">
        <w:rPr>
          <w:color w:val="000000" w:themeColor="text1"/>
        </w:rPr>
        <w:t xml:space="preserve"> Standardabweichung 0,4472 dargestellt. Beide Werte ergeben sich aus den oben genannten Formeln, wenn </w:t>
      </w:r>
      <w:r w:rsidR="00EC4AAF" w:rsidRPr="00371C60">
        <w:rPr>
          <w:color w:val="000000" w:themeColor="text1"/>
        </w:rPr>
        <w:t>die</w:t>
      </w:r>
      <w:r w:rsidR="00A75EEE" w:rsidRPr="00371C60">
        <w:rPr>
          <w:color w:val="000000" w:themeColor="text1"/>
        </w:rPr>
        <w:t xml:space="preserve"> Parameter </w:t>
      </w:r>
      <w:r w:rsidR="00EC4AAF" w:rsidRPr="00371C60">
        <w:rPr>
          <w:color w:val="000000" w:themeColor="text1"/>
        </w:rPr>
        <w:t xml:space="preserve">wie folgt </w:t>
      </w:r>
      <w:r w:rsidR="00A75EEE" w:rsidRPr="00371C60">
        <w:rPr>
          <w:color w:val="000000" w:themeColor="text1"/>
        </w:rPr>
        <w:t xml:space="preserve">gesetzt </w:t>
      </w:r>
      <w:r>
        <w:rPr>
          <w:color w:val="000000" w:themeColor="text1"/>
        </w:rPr>
        <w:t>werden</w:t>
      </w:r>
      <w:r w:rsidR="00A75EEE" w:rsidRPr="00371C60">
        <w:rPr>
          <w:color w:val="000000" w:themeColor="text1"/>
        </w:rPr>
        <w:t>:</w:t>
      </w:r>
    </w:p>
    <w:p w14:paraId="57B26BDD" w14:textId="1C45E913" w:rsidR="00EC4AAF" w:rsidRPr="00371C60" w:rsidRDefault="00A75EEE" w:rsidP="003727C1">
      <w:pPr>
        <w:pStyle w:val="Listenabsatz"/>
        <w:numPr>
          <w:ilvl w:val="0"/>
          <w:numId w:val="10"/>
        </w:numPr>
        <w:rPr>
          <w:i/>
          <w:iCs/>
          <w:color w:val="000000" w:themeColor="text1"/>
        </w:rPr>
      </w:pPr>
      <w:r w:rsidRPr="003727C1">
        <w:rPr>
          <w:color w:val="000000" w:themeColor="text1"/>
        </w:rPr>
        <w:t>Startkurs</w:t>
      </w:r>
      <w:r w:rsidR="00EC4AAF" w:rsidRPr="00371C60">
        <w:rPr>
          <w:i/>
          <w:iCs/>
          <w:color w:val="000000" w:themeColor="text1"/>
        </w:rPr>
        <w:t xml:space="preserve"> S</w:t>
      </w:r>
      <w:r w:rsidR="00EC4AAF" w:rsidRPr="00371C60">
        <w:rPr>
          <w:i/>
          <w:iCs/>
          <w:color w:val="000000" w:themeColor="text1"/>
          <w:vertAlign w:val="subscript"/>
        </w:rPr>
        <w:t>0</w:t>
      </w:r>
      <w:r w:rsidRPr="00371C60">
        <w:rPr>
          <w:i/>
          <w:iCs/>
          <w:color w:val="000000" w:themeColor="text1"/>
        </w:rPr>
        <w:t xml:space="preserve"> =</w:t>
      </w:r>
      <w:r w:rsidR="00EC4AAF" w:rsidRPr="00371C60">
        <w:rPr>
          <w:i/>
          <w:iCs/>
          <w:color w:val="000000" w:themeColor="text1"/>
        </w:rPr>
        <w:t xml:space="preserve"> </w:t>
      </w:r>
      <w:r w:rsidRPr="00371C60">
        <w:rPr>
          <w:i/>
          <w:iCs/>
          <w:color w:val="000000" w:themeColor="text1"/>
        </w:rPr>
        <w:t xml:space="preserve">100€ </w:t>
      </w:r>
    </w:p>
    <w:p w14:paraId="46E7DE2E" w14:textId="77777777" w:rsidR="00EC4AAF" w:rsidRPr="00371C60" w:rsidRDefault="00A75EEE" w:rsidP="003727C1">
      <w:pPr>
        <w:pStyle w:val="Listenabsatz"/>
        <w:numPr>
          <w:ilvl w:val="0"/>
          <w:numId w:val="10"/>
        </w:numPr>
        <w:rPr>
          <w:i/>
          <w:iCs/>
        </w:rPr>
      </w:pPr>
      <w:r w:rsidRPr="003727C1">
        <w:rPr>
          <w:color w:val="000000" w:themeColor="text1"/>
        </w:rPr>
        <w:t>Drift</w:t>
      </w:r>
      <w:r w:rsidRPr="00371C60">
        <w:rPr>
          <w:i/>
          <w:iCs/>
          <w:color w:val="000000" w:themeColor="text1"/>
        </w:rPr>
        <w:t xml:space="preserve"> </w:t>
      </w:r>
      <w:r w:rsidRPr="00371C60">
        <w:rPr>
          <w:i/>
          <w:iCs/>
        </w:rPr>
        <w:t xml:space="preserve">µ </w:t>
      </w:r>
      <w:r w:rsidR="00EC4AAF" w:rsidRPr="00371C60">
        <w:rPr>
          <w:i/>
          <w:iCs/>
        </w:rPr>
        <w:t xml:space="preserve">= </w:t>
      </w:r>
      <w:r w:rsidRPr="00371C60">
        <w:rPr>
          <w:i/>
          <w:iCs/>
        </w:rPr>
        <w:t>8%</w:t>
      </w:r>
    </w:p>
    <w:p w14:paraId="60F9196F" w14:textId="54D7BEDF" w:rsidR="00EC4AAF" w:rsidRPr="00371C60" w:rsidRDefault="00A75EEE" w:rsidP="003727C1">
      <w:pPr>
        <w:pStyle w:val="Listenabsatz"/>
        <w:numPr>
          <w:ilvl w:val="0"/>
          <w:numId w:val="10"/>
        </w:numPr>
        <w:rPr>
          <w:rFonts w:eastAsiaTheme="minorEastAsia"/>
          <w:i/>
          <w:iCs/>
        </w:rPr>
      </w:pPr>
      <w:r w:rsidRPr="003727C1">
        <w:t>Volatilität</w:t>
      </w:r>
      <w:r w:rsidRPr="00371C60">
        <w:rPr>
          <w:i/>
          <w:iCs/>
        </w:rPr>
        <w:t xml:space="preserve"> </w:t>
      </w:r>
      <m:oMath>
        <m:r>
          <w:rPr>
            <w:rFonts w:ascii="Cambria Math" w:hAnsi="Cambria Math"/>
          </w:rPr>
          <m:t>σ</m:t>
        </m:r>
      </m:oMath>
      <w:r w:rsidRPr="00371C60">
        <w:rPr>
          <w:rFonts w:eastAsiaTheme="minorEastAsia"/>
          <w:i/>
          <w:iCs/>
        </w:rPr>
        <w:t xml:space="preserve"> </w:t>
      </w:r>
      <w:r w:rsidR="00EC4AAF" w:rsidRPr="00371C60">
        <w:rPr>
          <w:rFonts w:eastAsiaTheme="minorEastAsia"/>
          <w:i/>
          <w:iCs/>
        </w:rPr>
        <w:t xml:space="preserve">= </w:t>
      </w:r>
      <w:r w:rsidRPr="00371C60">
        <w:rPr>
          <w:rFonts w:eastAsiaTheme="minorEastAsia"/>
          <w:i/>
          <w:iCs/>
        </w:rPr>
        <w:t xml:space="preserve">20% </w:t>
      </w:r>
    </w:p>
    <w:p w14:paraId="2CCFF680" w14:textId="0C5CB606" w:rsidR="005810A4" w:rsidRPr="00371C60" w:rsidRDefault="00A75EEE" w:rsidP="003727C1">
      <w:pPr>
        <w:pStyle w:val="Listenabsatz"/>
        <w:numPr>
          <w:ilvl w:val="0"/>
          <w:numId w:val="10"/>
        </w:numPr>
        <w:rPr>
          <w:i/>
          <w:iCs/>
          <w:color w:val="000000" w:themeColor="text1"/>
        </w:rPr>
      </w:pPr>
      <w:r w:rsidRPr="003727C1">
        <w:rPr>
          <w:rFonts w:eastAsiaTheme="minorEastAsia"/>
        </w:rPr>
        <w:t>Zeithorizont</w:t>
      </w:r>
      <w:r w:rsidR="00EC4AAF" w:rsidRPr="00371C60">
        <w:rPr>
          <w:rFonts w:eastAsiaTheme="minorEastAsia"/>
          <w:i/>
          <w:iCs/>
        </w:rPr>
        <w:t xml:space="preserve"> T</w:t>
      </w:r>
      <w:r w:rsidRPr="00371C60">
        <w:rPr>
          <w:rFonts w:eastAsiaTheme="minorEastAsia"/>
          <w:i/>
          <w:iCs/>
        </w:rPr>
        <w:t xml:space="preserve"> </w:t>
      </w:r>
      <w:r w:rsidR="00EC4AAF" w:rsidRPr="00371C60">
        <w:rPr>
          <w:rFonts w:eastAsiaTheme="minorEastAsia"/>
          <w:i/>
          <w:iCs/>
        </w:rPr>
        <w:t xml:space="preserve">= </w:t>
      </w:r>
      <w:r w:rsidRPr="00371C60">
        <w:rPr>
          <w:rFonts w:eastAsiaTheme="minorEastAsia"/>
          <w:i/>
          <w:iCs/>
        </w:rPr>
        <w:t>5 Jahre</w:t>
      </w:r>
      <w:r w:rsidR="003727C1">
        <w:rPr>
          <w:rFonts w:eastAsiaTheme="minorEastAsia"/>
          <w:i/>
          <w:iCs/>
        </w:rPr>
        <w:br/>
      </w:r>
    </w:p>
    <w:p w14:paraId="682FECB1" w14:textId="6A860506" w:rsidR="00135512" w:rsidRDefault="003727C1" w:rsidP="00A73EA3">
      <w:pPr>
        <w:keepNext/>
        <w:spacing w:line="360" w:lineRule="auto"/>
        <w:jc w:val="center"/>
      </w:pPr>
      <w:r>
        <w:rPr>
          <w:noProof/>
        </w:rPr>
        <mc:AlternateContent>
          <mc:Choice Requires="wps">
            <w:drawing>
              <wp:anchor distT="0" distB="0" distL="114300" distR="114300" simplePos="0" relativeHeight="251661312" behindDoc="0" locked="0" layoutInCell="1" allowOverlap="1" wp14:anchorId="10AC51F6" wp14:editId="0991FEC2">
                <wp:simplePos x="0" y="0"/>
                <wp:positionH relativeFrom="column">
                  <wp:posOffset>1271905</wp:posOffset>
                </wp:positionH>
                <wp:positionV relativeFrom="paragraph">
                  <wp:posOffset>1889760</wp:posOffset>
                </wp:positionV>
                <wp:extent cx="1095375" cy="0"/>
                <wp:effectExtent l="0" t="0" r="9525" b="12700"/>
                <wp:wrapNone/>
                <wp:docPr id="8" name="Gerade Verbindung 8"/>
                <wp:cNvGraphicFramePr/>
                <a:graphic xmlns:a="http://schemas.openxmlformats.org/drawingml/2006/main">
                  <a:graphicData uri="http://schemas.microsoft.com/office/word/2010/wordprocessingShape">
                    <wps:wsp>
                      <wps:cNvCnPr/>
                      <wps:spPr>
                        <a:xfrm flipH="1">
                          <a:off x="0" y="0"/>
                          <a:ext cx="10953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37F637" id="Gerade Verbindung 8"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15pt,148.8pt" to="186.4pt,148.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" strokecolor="black [3213]" strokeweight="1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46659C20" wp14:editId="327BB4B0">
                <wp:simplePos x="0" y="0"/>
                <wp:positionH relativeFrom="column">
                  <wp:posOffset>2359209</wp:posOffset>
                </wp:positionH>
                <wp:positionV relativeFrom="paragraph">
                  <wp:posOffset>1881505</wp:posOffset>
                </wp:positionV>
                <wp:extent cx="12700" cy="1277620"/>
                <wp:effectExtent l="0" t="0" r="12700" b="17780"/>
                <wp:wrapNone/>
                <wp:docPr id="7" name="Gerade Verbindung 7"/>
                <wp:cNvGraphicFramePr/>
                <a:graphic xmlns:a="http://schemas.openxmlformats.org/drawingml/2006/main">
                  <a:graphicData uri="http://schemas.microsoft.com/office/word/2010/wordprocessingShape">
                    <wps:wsp>
                      <wps:cNvCnPr/>
                      <wps:spPr>
                        <a:xfrm flipH="1">
                          <a:off x="0" y="0"/>
                          <a:ext cx="12700" cy="12776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061579" id="Gerade Verbindung 7"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75pt,148.15pt" to="186.75pt,24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" strokecolor="black [3213]" strokeweight="1pt">
                <v:stroke joinstyle="miter"/>
              </v:line>
            </w:pict>
          </mc:Fallback>
        </mc:AlternateContent>
      </w:r>
      <w:r w:rsidR="00135512">
        <w:rPr>
          <w:noProof/>
        </w:rPr>
        <w:drawing>
          <wp:inline distT="0" distB="0" distL="0" distR="0" wp14:anchorId="49712FF6" wp14:editId="1F0F624F">
            <wp:extent cx="3708705" cy="3337200"/>
            <wp:effectExtent l="76200" t="63500" r="76200" b="920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rotWithShape="1">
                    <a:blip r:embed="rId14">
                      <a:extLst>
                        <a:ext uri="{28A0092B-C50C-407E-A947-70E740481C1C}">
                          <a14:useLocalDpi xmlns:a14="http://schemas.microsoft.com/office/drawing/2010/main" val="0"/>
                        </a:ext>
                      </a:extLst>
                    </a:blip>
                    <a:srcRect l="-1" r="2280"/>
                    <a:stretch/>
                  </pic:blipFill>
                  <pic:spPr bwMode="auto">
                    <a:xfrm>
                      <a:off x="0" y="0"/>
                      <a:ext cx="3708705" cy="3337200"/>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D605619" w14:textId="5D236545" w:rsidR="00A73EA3" w:rsidRDefault="00135512" w:rsidP="000769B6">
      <w:pPr>
        <w:pStyle w:val="Beschriftung"/>
        <w:spacing w:line="360" w:lineRule="auto"/>
        <w:jc w:val="center"/>
      </w:pPr>
      <w:bookmarkStart w:id="35" w:name="_Toc112259523"/>
      <w:bookmarkStart w:id="36" w:name="_Toc112259633"/>
      <w:bookmarkStart w:id="37" w:name="_Toc112373299"/>
      <w:r>
        <w:t xml:space="preserve">Abbildung </w:t>
      </w:r>
      <w:fldSimple w:instr=" SEQ Abbildung \* ARABIC ">
        <w:r w:rsidR="00B54CA7">
          <w:rPr>
            <w:noProof/>
          </w:rPr>
          <w:t>5</w:t>
        </w:r>
      </w:fldSimple>
      <w:r>
        <w:t xml:space="preserve">: </w:t>
      </w:r>
      <w:r w:rsidRPr="00751810">
        <w:t>Logarithmische Normalverteilung (Mittelwert</w:t>
      </w:r>
      <w:r w:rsidR="00AA2094">
        <w:t>:</w:t>
      </w:r>
      <w:r w:rsidRPr="00751810">
        <w:t xml:space="preserve"> </w:t>
      </w:r>
      <w:r>
        <w:t>5,105</w:t>
      </w:r>
      <w:r w:rsidRPr="00751810">
        <w:t>; Standardabweichung</w:t>
      </w:r>
      <w:r w:rsidR="00AA2094">
        <w:t>:</w:t>
      </w:r>
      <w:r w:rsidRPr="00751810">
        <w:t xml:space="preserve"> 0,</w:t>
      </w:r>
      <w:r>
        <w:t>4472</w:t>
      </w:r>
      <w:r w:rsidRPr="00751810">
        <w:t>)</w:t>
      </w:r>
      <w:r w:rsidR="00B163F2">
        <w:t xml:space="preserve"> [Grafik des Verfassers]</w:t>
      </w:r>
      <w:bookmarkEnd w:id="35"/>
      <w:bookmarkEnd w:id="36"/>
      <w:bookmarkEnd w:id="37"/>
    </w:p>
    <w:p w14:paraId="3CAE0155" w14:textId="22A31DEA" w:rsidR="00EC4AAF" w:rsidRPr="00371C60" w:rsidRDefault="000B26EC" w:rsidP="00371C60">
      <w:pPr>
        <w:spacing w:line="360" w:lineRule="auto"/>
        <w:jc w:val="both"/>
      </w:pPr>
      <w:r w:rsidRPr="00371C60">
        <w:t xml:space="preserve">In der Abbildung </w:t>
      </w:r>
      <w:r w:rsidR="003727C1">
        <w:t>5</w:t>
      </w:r>
      <w:r w:rsidRPr="00371C60">
        <w:rPr>
          <w:color w:val="FF0000"/>
        </w:rPr>
        <w:t xml:space="preserve"> </w:t>
      </w:r>
      <w:r w:rsidRPr="00371C60">
        <w:t>gibt die X-Achse den Aktienkurs</w:t>
      </w:r>
      <w:r w:rsidR="00C8342F" w:rsidRPr="00371C60">
        <w:t xml:space="preserve"> in €</w:t>
      </w:r>
      <w:r w:rsidRPr="00371C60">
        <w:t xml:space="preserve"> und die Y-Achse die Wahrscheinlichkeiten an. </w:t>
      </w:r>
      <w:r w:rsidR="00FC631B" w:rsidRPr="00371C60">
        <w:t>Anders als die Dichtefunktion</w:t>
      </w:r>
      <w:r w:rsidR="002F2EBA" w:rsidRPr="00371C60">
        <w:t>, die angibt wie die Wahrscheinlichkeiten konkret verteilt sind, zeigt</w:t>
      </w:r>
      <w:r w:rsidR="00FC631B" w:rsidRPr="00371C60">
        <w:t xml:space="preserve"> </w:t>
      </w:r>
      <w:r w:rsidR="002F2EBA" w:rsidRPr="00371C60">
        <w:t>d</w:t>
      </w:r>
      <w:r w:rsidRPr="00371C60">
        <w:t xml:space="preserve">ie Verteilungsfunktion (in rot) </w:t>
      </w:r>
      <w:r w:rsidR="00572EEC" w:rsidRPr="00371C60">
        <w:t>für jeden Kurs X</w:t>
      </w:r>
      <w:r w:rsidRPr="00371C60">
        <w:t xml:space="preserve"> d</w:t>
      </w:r>
      <w:r w:rsidR="00572EEC" w:rsidRPr="00371C60">
        <w:t>as Integral über all</w:t>
      </w:r>
      <w:r w:rsidR="00FC631B" w:rsidRPr="00371C60">
        <w:t xml:space="preserve"> die</w:t>
      </w:r>
      <w:r w:rsidR="002F2EBA" w:rsidRPr="00371C60">
        <w:t>se</w:t>
      </w:r>
      <w:r w:rsidR="00572EEC" w:rsidRPr="00371C60">
        <w:t xml:space="preserve"> Wahrscheinlichkeiten an.</w:t>
      </w:r>
      <w:r w:rsidR="002F2EBA" w:rsidRPr="00371C60">
        <w:t xml:space="preserve"> Anders ausgedrückt</w:t>
      </w:r>
      <w:r w:rsidR="00AA2094">
        <w:t>:</w:t>
      </w:r>
      <w:r w:rsidR="002F2EBA" w:rsidRPr="00371C60">
        <w:t xml:space="preserve"> </w:t>
      </w:r>
      <w:r w:rsidR="00AA2094">
        <w:t xml:space="preserve">Die Funktion </w:t>
      </w:r>
      <w:r w:rsidR="002F2EBA" w:rsidRPr="00371C60">
        <w:t>beschreibt</w:t>
      </w:r>
      <w:r w:rsidR="00AA2094">
        <w:t xml:space="preserve"> </w:t>
      </w:r>
      <w:r w:rsidR="00AA2094" w:rsidRPr="00371C60">
        <w:t>f(X) = Prob(S</w:t>
      </w:r>
      <w:r w:rsidR="00AA2094" w:rsidRPr="00371C60">
        <w:rPr>
          <w:vertAlign w:val="subscript"/>
        </w:rPr>
        <w:t xml:space="preserve">t </w:t>
      </w:r>
      <w:r w:rsidR="00AA2094" w:rsidRPr="00371C60">
        <w:t xml:space="preserve">&lt; X) </w:t>
      </w:r>
      <w:r w:rsidR="00AA2094">
        <w:t>für</w:t>
      </w:r>
      <w:r w:rsidR="00FC631B" w:rsidRPr="00371C60">
        <w:t xml:space="preserve"> einen Aktienkurs X</w:t>
      </w:r>
      <w:r w:rsidR="00AA2094">
        <w:t>,</w:t>
      </w:r>
      <w:r w:rsidR="00FC631B" w:rsidRPr="00371C60">
        <w:t xml:space="preserve"> </w:t>
      </w:r>
      <w:r w:rsidR="00AA2094">
        <w:t>d</w:t>
      </w:r>
      <w:r w:rsidR="00505B6B" w:rsidRPr="00371C60">
        <w:t xml:space="preserve">.h. </w:t>
      </w:r>
      <w:r w:rsidR="00397D62" w:rsidRPr="00371C60">
        <w:t xml:space="preserve">f(X) gibt </w:t>
      </w:r>
      <w:r w:rsidR="00505B6B" w:rsidRPr="00371C60">
        <w:t>die Wahrscheinlichkeit</w:t>
      </w:r>
      <w:r w:rsidR="00397D62" w:rsidRPr="00371C60">
        <w:t xml:space="preserve"> </w:t>
      </w:r>
      <w:r w:rsidR="00AA2094">
        <w:t xml:space="preserve">dafür </w:t>
      </w:r>
      <w:r w:rsidR="00397D62" w:rsidRPr="00371C60">
        <w:t>an</w:t>
      </w:r>
      <w:r w:rsidR="00505B6B" w:rsidRPr="00371C60">
        <w:t>, dass der erwartete Aktienkurs</w:t>
      </w:r>
      <w:r w:rsidR="00397D62" w:rsidRPr="00371C60">
        <w:t xml:space="preserve"> unterhalb des betrachteten Kurses X liegt.</w:t>
      </w:r>
      <w:r w:rsidR="00C8342F" w:rsidRPr="00371C60">
        <w:t xml:space="preserve"> </w:t>
      </w:r>
      <w:r w:rsidR="00AA2094">
        <w:t>Bspw.</w:t>
      </w:r>
      <w:r w:rsidR="00C8342F" w:rsidRPr="00371C60">
        <w:t xml:space="preserve"> liegt </w:t>
      </w:r>
      <w:r w:rsidR="00C8342F" w:rsidRPr="00371C60">
        <w:lastRenderedPageBreak/>
        <w:t xml:space="preserve">in Abbildung </w:t>
      </w:r>
      <w:r w:rsidR="003727C1">
        <w:t>5</w:t>
      </w:r>
      <w:r w:rsidR="00C8342F" w:rsidRPr="00371C60">
        <w:t xml:space="preserve"> der Median bei 164,87€, daraus folgt, dass der erwartete Aktienkurs jeweils mit einer Wahrscheinlichkeit von 50% oberhalb bzw. unterhalb dieses Wertes liegt. In Bezug auf die </w:t>
      </w:r>
      <w:r w:rsidR="00C76262" w:rsidRPr="00371C60">
        <w:t xml:space="preserve">Handelsstrategie und der damit verbundenen Bewertung des Kurses </w:t>
      </w:r>
      <w:r w:rsidR="00C8342F" w:rsidRPr="00371C60">
        <w:t xml:space="preserve">ist man an dieser Stelle indifferent, da </w:t>
      </w:r>
      <w:r w:rsidR="00C76262" w:rsidRPr="00371C60">
        <w:t>weder eine Über- noch Unterbewertung vorliegt.</w:t>
      </w:r>
      <w:r w:rsidR="00C8342F" w:rsidRPr="00371C60">
        <w:t xml:space="preserve">  </w:t>
      </w:r>
      <w:r w:rsidR="00505B6B" w:rsidRPr="00371C60">
        <w:t xml:space="preserve"> </w:t>
      </w:r>
      <w:r w:rsidR="00572EEC" w:rsidRPr="00371C60">
        <w:t xml:space="preserve"> </w:t>
      </w:r>
      <w:r w:rsidRPr="00371C60">
        <w:t xml:space="preserve"> </w:t>
      </w:r>
    </w:p>
    <w:p w14:paraId="4EAD28C1" w14:textId="76F44F6B" w:rsidR="00335443" w:rsidRPr="00AA61A2" w:rsidRDefault="00AA61A2" w:rsidP="00371C60">
      <w:pPr>
        <w:spacing w:line="360" w:lineRule="auto"/>
        <w:jc w:val="both"/>
        <w:rPr>
          <w:color w:val="FF0000"/>
        </w:rPr>
      </w:pPr>
      <w:r w:rsidRPr="00AA61A2">
        <w:rPr>
          <w:color w:val="000000" w:themeColor="text1"/>
        </w:rPr>
        <w:t>Um auch die Berechnung von Wahrscheinlichkeitswerte im Rahmen dieser Handelsstrategie verständlich zu erklären, folgt ein Beispiel:</w:t>
      </w:r>
      <w:r>
        <w:rPr>
          <w:color w:val="000000" w:themeColor="text1"/>
        </w:rPr>
        <w:tab/>
      </w:r>
      <w:r w:rsidR="006C15B2" w:rsidRPr="00371C60">
        <w:t>Angenommen der Kurs einer Aktie stehe am Startzeitpunkt bei 100€. Bei einem Drift von 8% wird erwartet, dass sich die Aktie zukünftig</w:t>
      </w:r>
      <w:r>
        <w:t xml:space="preserve"> entsprechend</w:t>
      </w:r>
      <w:r w:rsidR="006C15B2" w:rsidRPr="00371C60">
        <w:t xml:space="preserve"> positiv entwickelt</w:t>
      </w:r>
      <w:r w:rsidR="000D3FF0" w:rsidRPr="00371C60">
        <w:t>. Um genau zu sein, wird bei einem 5 Jahre Zeithorizont erwartet, dass am Ende ein Kurs von 149€ steht (S</w:t>
      </w:r>
      <w:r w:rsidR="000D3FF0" w:rsidRPr="00371C60">
        <w:rPr>
          <w:vertAlign w:val="subscript"/>
        </w:rPr>
        <w:t xml:space="preserve">0 * </w:t>
      </w:r>
      <w:r w:rsidR="000D3FF0" w:rsidRPr="00371C60">
        <w:t>exp(</w:t>
      </w:r>
      <w:r w:rsidR="000D3FF0" w:rsidRPr="00371C60">
        <w:rPr>
          <w:i/>
          <w:iCs/>
        </w:rPr>
        <w:t>µ*T</w:t>
      </w:r>
      <w:r w:rsidR="000D3FF0" w:rsidRPr="00371C60">
        <w:t>) = 100€ * exp(0,08</w:t>
      </w:r>
      <w:r w:rsidR="00335443" w:rsidRPr="00371C60">
        <w:t xml:space="preserve"> </w:t>
      </w:r>
      <w:r w:rsidR="000D3FF0" w:rsidRPr="00371C60">
        <w:t>*</w:t>
      </w:r>
      <w:r w:rsidR="00335443" w:rsidRPr="00371C60">
        <w:t xml:space="preserve"> </w:t>
      </w:r>
      <w:r w:rsidR="000D3FF0" w:rsidRPr="00371C60">
        <w:t>5))</w:t>
      </w:r>
      <w:r w:rsidR="006C15B2" w:rsidRPr="00371C60">
        <w:t>.</w:t>
      </w:r>
      <w:r w:rsidR="00301E4A" w:rsidRPr="00371C60">
        <w:t xml:space="preserve"> Sinkt der Kurs der Aktie hingegen einige Zeit</w:t>
      </w:r>
      <w:r w:rsidR="000D3FF0" w:rsidRPr="00371C60">
        <w:t xml:space="preserve"> </w:t>
      </w:r>
      <w:r w:rsidR="00AA2094">
        <w:t>nach</w:t>
      </w:r>
      <w:r w:rsidR="000D3FF0" w:rsidRPr="00371C60">
        <w:t xml:space="preserve"> dem Startzeitpunkt</w:t>
      </w:r>
      <w:r w:rsidR="00301E4A" w:rsidRPr="00371C60">
        <w:t xml:space="preserve"> auf</w:t>
      </w:r>
      <w:r w:rsidR="00AA2094">
        <w:t xml:space="preserve"> </w:t>
      </w:r>
      <w:r w:rsidR="00AA2094" w:rsidRPr="00371C60">
        <w:t xml:space="preserve">z.B. </w:t>
      </w:r>
      <w:r w:rsidR="00301E4A" w:rsidRPr="00371C60">
        <w:t xml:space="preserve">nur noch 90€, </w:t>
      </w:r>
      <w:r w:rsidR="00F9672C" w:rsidRPr="00371C60">
        <w:t>entsteht eine Divergenz zwischen dem realen Kurs</w:t>
      </w:r>
      <w:r w:rsidR="00301E4A" w:rsidRPr="00371C60">
        <w:t xml:space="preserve"> </w:t>
      </w:r>
      <w:r w:rsidR="00F9672C" w:rsidRPr="00371C60">
        <w:t>und</w:t>
      </w:r>
      <w:r w:rsidR="00301E4A" w:rsidRPr="00371C60">
        <w:t xml:space="preserve"> </w:t>
      </w:r>
      <w:r w:rsidR="00F9672C" w:rsidRPr="00371C60">
        <w:t xml:space="preserve">dem Kurs, welcher bei einem Drift von 8% </w:t>
      </w:r>
      <w:r w:rsidR="000D3FF0" w:rsidRPr="00371C60">
        <w:t xml:space="preserve">zu diesem Zeitpunkt </w:t>
      </w:r>
      <w:r w:rsidR="00F9672C" w:rsidRPr="00371C60">
        <w:t xml:space="preserve">theoretisch erwartet wird. </w:t>
      </w:r>
      <w:r w:rsidR="00B068BA" w:rsidRPr="00371C60">
        <w:t xml:space="preserve">Diese Divergenz </w:t>
      </w:r>
      <w:r w:rsidR="004B5241" w:rsidRPr="00371C60">
        <w:t>wird</w:t>
      </w:r>
      <w:r w:rsidR="00B068BA" w:rsidRPr="00371C60">
        <w:t xml:space="preserve"> mithil</w:t>
      </w:r>
      <w:r w:rsidR="004B5241" w:rsidRPr="00371C60">
        <w:t>fe der Wahrscheinlichkeit für den realen Kurs (90€) im Kontext der logarithmischen Normalverteilung ausgedrückt. Bei einem Anfangs</w:t>
      </w:r>
      <w:r w:rsidR="00AA2094">
        <w:t>k</w:t>
      </w:r>
      <w:r w:rsidR="004B5241" w:rsidRPr="00371C60">
        <w:t xml:space="preserve">urs von 100€ und einem positiven Drift </w:t>
      </w:r>
      <w:r w:rsidR="0097736D" w:rsidRPr="00371C60">
        <w:t>liegt die Wahrscheinlichkeit für einen Kurs</w:t>
      </w:r>
      <w:r w:rsidR="004B5241" w:rsidRPr="00371C60">
        <w:t xml:space="preserve"> von 90€</w:t>
      </w:r>
      <w:r w:rsidR="00335443" w:rsidRPr="00371C60">
        <w:t xml:space="preserve"> nach z.B. 10 Wochen</w:t>
      </w:r>
      <w:r w:rsidR="0097736D" w:rsidRPr="00371C60">
        <w:t xml:space="preserve"> auf jeden Fall unterhalb von 50%. In diesem Rahmen würde </w:t>
      </w:r>
      <w:r w:rsidR="00335443" w:rsidRPr="00371C60">
        <w:t>also eine</w:t>
      </w:r>
      <w:r w:rsidR="0097736D" w:rsidRPr="00371C60">
        <w:t xml:space="preserve"> Unterbewertung der Aktie </w:t>
      </w:r>
      <w:r w:rsidR="00335443" w:rsidRPr="00371C60">
        <w:t>vorliegen</w:t>
      </w:r>
      <w:r w:rsidR="0097736D" w:rsidRPr="00371C60">
        <w:t>.</w:t>
      </w:r>
      <w:r w:rsidR="00335443" w:rsidRPr="00371C60">
        <w:t xml:space="preserve"> Der genaue Wert </w:t>
      </w:r>
      <w:r w:rsidR="00AA2094">
        <w:t>der</w:t>
      </w:r>
      <w:r w:rsidR="00335443" w:rsidRPr="00371C60">
        <w:t xml:space="preserve"> Wahrscheinlichkeit hierfür kann über die </w:t>
      </w:r>
      <w:r>
        <w:t>zuvor</w:t>
      </w:r>
      <w:r w:rsidR="00335443" w:rsidRPr="00371C60">
        <w:t xml:space="preserve"> vorgestellten Formeln berechnet werden:  </w:t>
      </w:r>
      <w:r w:rsidR="006771C1" w:rsidRPr="00371C60">
        <w:tab/>
      </w:r>
    </w:p>
    <w:p w14:paraId="6401530C" w14:textId="1597B3FC" w:rsidR="00335443" w:rsidRPr="00371C60" w:rsidRDefault="00335443" w:rsidP="00371C60">
      <w:pPr>
        <w:spacing w:line="360" w:lineRule="auto"/>
        <w:jc w:val="center"/>
        <w:rPr>
          <w:i/>
          <w:iCs/>
        </w:rPr>
      </w:pPr>
      <w:r w:rsidRPr="003727C1">
        <w:t>Mittelwert</w:t>
      </w:r>
      <w:r w:rsidRPr="00371C60">
        <w:rPr>
          <w:i/>
          <w:iCs/>
        </w:rPr>
        <w:t xml:space="preserve"> =</w:t>
      </w:r>
      <w:r w:rsidR="006771C1" w:rsidRPr="00371C60">
        <w:rPr>
          <w:i/>
          <w:iCs/>
        </w:rPr>
        <w:t xml:space="preserve"> ln(S</w:t>
      </w:r>
      <w:r w:rsidR="006771C1" w:rsidRPr="00371C60">
        <w:rPr>
          <w:i/>
          <w:iCs/>
          <w:vertAlign w:val="subscript"/>
        </w:rPr>
        <w:t>0</w:t>
      </w:r>
      <w:r w:rsidR="006771C1" w:rsidRPr="00371C60">
        <w:rPr>
          <w:i/>
          <w:iCs/>
        </w:rPr>
        <w:t xml:space="preserve">) + (µ + </w:t>
      </w:r>
      <m:oMath>
        <m:f>
          <m:fPr>
            <m:ctrlPr>
              <w:rPr>
                <w:rFonts w:ascii="Cambria Math" w:hAnsi="Cambria Math"/>
                <w:i/>
                <w:iCs/>
              </w:rPr>
            </m:ctrlPr>
          </m:fPr>
          <m:num>
            <m:r>
              <w:rPr>
                <w:rFonts w:ascii="Cambria Math" w:hAnsi="Cambria Math"/>
              </w:rPr>
              <m:t>σ²</m:t>
            </m:r>
          </m:num>
          <m:den>
            <m:r>
              <w:rPr>
                <w:rFonts w:ascii="Cambria Math" w:hAnsi="Cambria Math"/>
              </w:rPr>
              <m:t>2</m:t>
            </m:r>
          </m:den>
        </m:f>
      </m:oMath>
      <w:r w:rsidR="006771C1" w:rsidRPr="00371C60">
        <w:rPr>
          <w:i/>
          <w:iCs/>
        </w:rPr>
        <w:t>)</w:t>
      </w:r>
      <m:oMath>
        <m:r>
          <w:rPr>
            <w:rFonts w:ascii="Cambria Math" w:hAnsi="Cambria Math"/>
          </w:rPr>
          <m:t xml:space="preserve"> ∙ </m:t>
        </m:r>
      </m:oMath>
      <w:r w:rsidR="006771C1" w:rsidRPr="00371C60">
        <w:rPr>
          <w:i/>
          <w:iCs/>
        </w:rPr>
        <w:t>T =</w:t>
      </w:r>
      <w:r w:rsidRPr="00371C60">
        <w:rPr>
          <w:i/>
          <w:iCs/>
        </w:rPr>
        <w:t xml:space="preserve"> ln(100€) + (0,08 + </w:t>
      </w:r>
      <m:oMath>
        <m:f>
          <m:fPr>
            <m:ctrlPr>
              <w:rPr>
                <w:rFonts w:ascii="Cambria Math" w:hAnsi="Cambria Math"/>
                <w:i/>
                <w:iCs/>
              </w:rPr>
            </m:ctrlPr>
          </m:fPr>
          <m:num>
            <m:r>
              <w:rPr>
                <w:rFonts w:ascii="Cambria Math" w:hAnsi="Cambria Math"/>
              </w:rPr>
              <m:t>0,2²</m:t>
            </m:r>
          </m:num>
          <m:den>
            <m:r>
              <w:rPr>
                <w:rFonts w:ascii="Cambria Math" w:hAnsi="Cambria Math"/>
              </w:rPr>
              <m:t>2</m:t>
            </m:r>
          </m:den>
        </m:f>
      </m:oMath>
      <w:r w:rsidRPr="00371C60">
        <w:rPr>
          <w:i/>
          <w:iCs/>
        </w:rPr>
        <w:t>)</w:t>
      </w:r>
      <m:oMath>
        <m:r>
          <w:rPr>
            <w:rFonts w:ascii="Cambria Math" w:hAnsi="Cambria Math"/>
          </w:rPr>
          <m:t xml:space="preserve"> ∙ </m:t>
        </m:r>
      </m:oMath>
      <w:r w:rsidRPr="00371C60">
        <w:rPr>
          <w:i/>
          <w:iCs/>
        </w:rPr>
        <w:t>(</w:t>
      </w:r>
      <m:oMath>
        <m:f>
          <m:fPr>
            <m:ctrlPr>
              <w:rPr>
                <w:rFonts w:ascii="Cambria Math" w:hAnsi="Cambria Math"/>
                <w:i/>
                <w:iCs/>
              </w:rPr>
            </m:ctrlPr>
          </m:fPr>
          <m:num>
            <m:r>
              <w:rPr>
                <w:rFonts w:ascii="Cambria Math" w:hAnsi="Cambria Math"/>
              </w:rPr>
              <m:t>10 Wochen</m:t>
            </m:r>
          </m:num>
          <m:den>
            <m:r>
              <w:rPr>
                <w:rFonts w:ascii="Cambria Math" w:hAnsi="Cambria Math"/>
              </w:rPr>
              <m:t>52 Wochen</m:t>
            </m:r>
          </m:den>
        </m:f>
        <m:r>
          <w:rPr>
            <w:rFonts w:ascii="Cambria Math" w:hAnsi="Cambria Math"/>
          </w:rPr>
          <m:t>*5 jahre</m:t>
        </m:r>
      </m:oMath>
      <w:r w:rsidRPr="00371C60">
        <w:rPr>
          <w:i/>
          <w:iCs/>
        </w:rPr>
        <w:t>)</w:t>
      </w:r>
      <w:r w:rsidR="006771C1" w:rsidRPr="00371C60">
        <w:rPr>
          <w:i/>
          <w:iCs/>
        </w:rPr>
        <w:t xml:space="preserve"> = </w:t>
      </w:r>
      <w:r w:rsidR="006771C1" w:rsidRPr="00371C60">
        <w:rPr>
          <w:b/>
          <w:bCs/>
          <w:i/>
          <w:iCs/>
        </w:rPr>
        <w:t>4,874</w:t>
      </w:r>
    </w:p>
    <w:p w14:paraId="21DBD285" w14:textId="4F401D01" w:rsidR="00335443" w:rsidRPr="00B163F2" w:rsidRDefault="00335443" w:rsidP="00371C60">
      <w:pPr>
        <w:spacing w:line="360" w:lineRule="auto"/>
        <w:jc w:val="center"/>
        <w:rPr>
          <w:rFonts w:eastAsiaTheme="minorEastAsia"/>
          <w:b/>
          <w:bCs/>
          <w:i/>
          <w:iCs/>
          <w:sz w:val="6"/>
          <w:szCs w:val="6"/>
        </w:rPr>
      </w:pPr>
      <w:r w:rsidRPr="003727C1">
        <w:t>Standardabweichung</w:t>
      </w:r>
      <w:r w:rsidRPr="00371C60">
        <w:rPr>
          <w:i/>
          <w:iCs/>
        </w:rPr>
        <w:t xml:space="preserve"> = </w:t>
      </w:r>
      <m:oMath>
        <m:r>
          <w:rPr>
            <w:rFonts w:ascii="Cambria Math" w:hAnsi="Cambria Math"/>
          </w:rPr>
          <m:t xml:space="preserve">σ ∙ </m:t>
        </m:r>
        <m:rad>
          <m:radPr>
            <m:degHide m:val="1"/>
            <m:ctrlPr>
              <w:rPr>
                <w:rFonts w:ascii="Cambria Math" w:hAnsi="Cambria Math"/>
                <w:i/>
                <w:iCs/>
              </w:rPr>
            </m:ctrlPr>
          </m:radPr>
          <m:deg/>
          <m:e>
            <m:r>
              <w:rPr>
                <w:rFonts w:ascii="Cambria Math" w:hAnsi="Cambria Math"/>
              </w:rPr>
              <m:t>T</m:t>
            </m:r>
          </m:e>
        </m:rad>
      </m:oMath>
      <w:r w:rsidR="006771C1" w:rsidRPr="00371C60">
        <w:rPr>
          <w:rFonts w:eastAsiaTheme="minorEastAsia"/>
          <w:i/>
          <w:iCs/>
        </w:rPr>
        <w:t xml:space="preserve"> = 0,2 * </w:t>
      </w:r>
      <m:oMath>
        <m:rad>
          <m:radPr>
            <m:degHide m:val="1"/>
            <m:ctrlPr>
              <w:rPr>
                <w:rFonts w:ascii="Cambria Math" w:eastAsiaTheme="minorEastAsia" w:hAnsi="Cambria Math"/>
                <w:i/>
                <w:iCs/>
              </w:rPr>
            </m:ctrlPr>
          </m:radPr>
          <m:deg/>
          <m:e>
            <m:f>
              <m:fPr>
                <m:ctrlPr>
                  <w:rPr>
                    <w:rFonts w:ascii="Cambria Math" w:eastAsiaTheme="minorEastAsia" w:hAnsi="Cambria Math"/>
                    <w:i/>
                    <w:iCs/>
                  </w:rPr>
                </m:ctrlPr>
              </m:fPr>
              <m:num>
                <m:r>
                  <w:rPr>
                    <w:rFonts w:ascii="Cambria Math" w:eastAsiaTheme="minorEastAsia" w:hAnsi="Cambria Math"/>
                  </w:rPr>
                  <m:t>10</m:t>
                </m:r>
              </m:num>
              <m:den>
                <m:r>
                  <w:rPr>
                    <w:rFonts w:ascii="Cambria Math" w:eastAsiaTheme="minorEastAsia" w:hAnsi="Cambria Math"/>
                  </w:rPr>
                  <m:t>52</m:t>
                </m:r>
              </m:den>
            </m:f>
            <m:r>
              <w:rPr>
                <w:rFonts w:ascii="Cambria Math" w:eastAsiaTheme="minorEastAsia" w:hAnsi="Cambria Math"/>
              </w:rPr>
              <m:t>*5</m:t>
            </m:r>
          </m:e>
        </m:rad>
      </m:oMath>
      <w:r w:rsidR="006771C1" w:rsidRPr="00371C60">
        <w:rPr>
          <w:rFonts w:eastAsiaTheme="minorEastAsia"/>
          <w:i/>
          <w:iCs/>
        </w:rPr>
        <w:t xml:space="preserve"> = </w:t>
      </w:r>
      <w:r w:rsidR="006771C1" w:rsidRPr="00371C60">
        <w:rPr>
          <w:rFonts w:eastAsiaTheme="minorEastAsia"/>
          <w:b/>
          <w:bCs/>
          <w:i/>
          <w:iCs/>
        </w:rPr>
        <w:t>0,196</w:t>
      </w:r>
      <w:r w:rsidR="005E5476">
        <w:rPr>
          <w:rFonts w:eastAsiaTheme="minorEastAsia"/>
          <w:b/>
          <w:bCs/>
          <w:i/>
          <w:iCs/>
        </w:rPr>
        <w:br/>
      </w:r>
    </w:p>
    <w:p w14:paraId="5764C0FE" w14:textId="2024E40E" w:rsidR="005E5476" w:rsidRPr="005E5476" w:rsidRDefault="006771C1" w:rsidP="005E5476">
      <w:pPr>
        <w:spacing w:line="360" w:lineRule="auto"/>
        <w:jc w:val="both"/>
        <w:rPr>
          <w:rFonts w:eastAsiaTheme="minorEastAsia"/>
        </w:rPr>
      </w:pPr>
      <w:r w:rsidRPr="005E5476">
        <w:rPr>
          <w:rFonts w:eastAsiaTheme="minorEastAsia"/>
        </w:rPr>
        <w:t>Mithilfe der</w:t>
      </w:r>
      <w:r w:rsidR="005E5476">
        <w:rPr>
          <w:rFonts w:eastAsiaTheme="minorEastAsia"/>
        </w:rPr>
        <w:t xml:space="preserve"> entsprechenden</w:t>
      </w:r>
      <w:r w:rsidRPr="005E5476">
        <w:rPr>
          <w:rFonts w:eastAsiaTheme="minorEastAsia"/>
        </w:rPr>
        <w:t xml:space="preserve"> Excel</w:t>
      </w:r>
      <w:r w:rsidR="00AA61A2" w:rsidRPr="005E5476">
        <w:rPr>
          <w:rFonts w:eastAsiaTheme="minorEastAsia"/>
        </w:rPr>
        <w:t xml:space="preserve"> oder </w:t>
      </w:r>
      <w:r w:rsidRPr="005E5476">
        <w:rPr>
          <w:rFonts w:eastAsiaTheme="minorEastAsia"/>
        </w:rPr>
        <w:t xml:space="preserve">Python-Methode ergibt sich </w:t>
      </w:r>
      <w:r w:rsidR="00D032F2" w:rsidRPr="005E5476">
        <w:rPr>
          <w:rFonts w:eastAsiaTheme="minorEastAsia"/>
        </w:rPr>
        <w:t>folgender Wert für die Wahrscheinlichkeit:</w:t>
      </w:r>
    </w:p>
    <w:p w14:paraId="67A47360" w14:textId="3EF89113" w:rsidR="006C15B2" w:rsidRPr="003727C1" w:rsidRDefault="00D032F2" w:rsidP="003727C1">
      <w:pPr>
        <w:spacing w:line="360" w:lineRule="auto"/>
        <w:jc w:val="center"/>
        <w:rPr>
          <w:rFonts w:eastAsiaTheme="minorEastAsia"/>
          <w:i/>
          <w:iCs/>
          <w:sz w:val="18"/>
          <w:szCs w:val="18"/>
        </w:rPr>
      </w:pPr>
      <w:r w:rsidRPr="00371C60">
        <w:rPr>
          <w:rFonts w:eastAsiaTheme="minorEastAsia"/>
          <w:i/>
          <w:iCs/>
        </w:rPr>
        <w:t xml:space="preserve">LOGNORMVERT(90;4,874;0,1961161) = </w:t>
      </w:r>
      <w:r w:rsidRPr="00371C60">
        <w:rPr>
          <w:rFonts w:eastAsiaTheme="minorEastAsia"/>
          <w:b/>
          <w:bCs/>
          <w:i/>
          <w:iCs/>
        </w:rPr>
        <w:t>2,82%</w:t>
      </w:r>
      <w:r w:rsidR="003727C1">
        <w:rPr>
          <w:rFonts w:eastAsiaTheme="minorEastAsia"/>
          <w:i/>
          <w:iCs/>
        </w:rPr>
        <w:br/>
      </w:r>
    </w:p>
    <w:p w14:paraId="5EC03FCC" w14:textId="5F226A89" w:rsidR="002D5665" w:rsidRPr="00371C60" w:rsidRDefault="00D032F2" w:rsidP="00371C60">
      <w:pPr>
        <w:spacing w:line="360" w:lineRule="auto"/>
        <w:jc w:val="both"/>
      </w:pPr>
      <w:r w:rsidRPr="00371C60">
        <w:t xml:space="preserve">Ein Aktienkurs von 90€ oder geringer ist nach 10 Wochen also mit einer Wahrscheinlichkeit von nur 2,82% zu erwarten. </w:t>
      </w:r>
      <w:r w:rsidR="001E54F2" w:rsidRPr="00371C60">
        <w:t>Der vorliegende Kurs ist entsprechend sehr unwahrscheinlich, wodurch zumindest statistisch von einer starken Unterbewertung der Aktie ausgegangen werden kann. Die Schlussfolgerung für einen Trader wäre zu diesem Zeitpunkt also der Kauf der Aktie, sofern dies nicht bereits geschehen ist.</w:t>
      </w:r>
      <w:r w:rsidR="005E5476">
        <w:t xml:space="preserve"> </w:t>
      </w:r>
      <w:r w:rsidR="00D46990" w:rsidRPr="00371C60">
        <w:t xml:space="preserve">Es lässt sich schlussendlich festhalten, dass </w:t>
      </w:r>
      <w:r w:rsidR="001F1AF5" w:rsidRPr="00371C60">
        <w:t xml:space="preserve">Ergebnisse </w:t>
      </w:r>
      <w:r w:rsidR="001E54F2" w:rsidRPr="00371C60">
        <w:t>der Verteilungsf</w:t>
      </w:r>
      <w:r w:rsidR="001F1AF5" w:rsidRPr="00371C60">
        <w:t xml:space="preserve">unktion von über 50% </w:t>
      </w:r>
      <w:r w:rsidR="00095BD1" w:rsidRPr="00371C60">
        <w:t xml:space="preserve">als Überbewertung zum jeweiligen Zeitpunkt </w:t>
      </w:r>
      <w:r w:rsidR="00D46990" w:rsidRPr="00371C60">
        <w:t>und</w:t>
      </w:r>
      <w:r w:rsidR="00095BD1" w:rsidRPr="00371C60">
        <w:t xml:space="preserve"> </w:t>
      </w:r>
      <w:r w:rsidR="00D46990" w:rsidRPr="00371C60">
        <w:t>u</w:t>
      </w:r>
      <w:r w:rsidR="00095BD1" w:rsidRPr="00371C60">
        <w:t xml:space="preserve">mgekehrt Ergebnisse unter 50% als eine Unterbewertung </w:t>
      </w:r>
      <w:r w:rsidR="00D46990" w:rsidRPr="00371C60">
        <w:t>taxiert werden</w:t>
      </w:r>
      <w:r w:rsidR="00095BD1" w:rsidRPr="00371C60">
        <w:t xml:space="preserve">. </w:t>
      </w:r>
      <w:r w:rsidR="00614DDE" w:rsidRPr="00371C60">
        <w:t>Werden die Grenzen für das Vorliegen einer Unter- oder Überbewertung subjektiviert, lässt sich mit der Verteilungsfunktion eine quantitative Handelsstrategie ableiten, wie bereits</w:t>
      </w:r>
      <w:r w:rsidR="00F549B4" w:rsidRPr="00371C60">
        <w:t xml:space="preserve"> in der </w:t>
      </w:r>
      <w:r w:rsidR="00F549B4" w:rsidRPr="00371C60">
        <w:lastRenderedPageBreak/>
        <w:t>Einleitung von diesem Abschnitt</w:t>
      </w:r>
      <w:r w:rsidR="00614DDE" w:rsidRPr="00371C60">
        <w:t xml:space="preserve"> </w:t>
      </w:r>
      <w:r w:rsidR="00F549B4" w:rsidRPr="00371C60">
        <w:t>angedeutet.</w:t>
      </w:r>
      <w:r w:rsidR="00614DDE" w:rsidRPr="00371C60">
        <w:t xml:space="preserve"> </w:t>
      </w:r>
      <w:r w:rsidR="002B282A" w:rsidRPr="00371C60">
        <w:t xml:space="preserve">Der entscheidende Schritt </w:t>
      </w:r>
      <w:r w:rsidR="00F549B4" w:rsidRPr="00371C60">
        <w:t>ist</w:t>
      </w:r>
      <w:r w:rsidR="002B282A" w:rsidRPr="00371C60">
        <w:t xml:space="preserve"> </w:t>
      </w:r>
      <w:r w:rsidR="00F549B4" w:rsidRPr="00371C60">
        <w:t xml:space="preserve">dabei </w:t>
      </w:r>
      <w:r w:rsidR="002B282A" w:rsidRPr="00371C60">
        <w:t>die Setzung der Signalgrenzen</w:t>
      </w:r>
      <w:r w:rsidR="00D46990" w:rsidRPr="00371C60">
        <w:t xml:space="preserve"> zum Kaufen bzw. Verkaufen</w:t>
      </w:r>
      <w:r w:rsidR="002B282A" w:rsidRPr="00371C60">
        <w:t>.</w:t>
      </w:r>
      <w:r w:rsidR="00F549B4" w:rsidRPr="00371C60">
        <w:t xml:space="preserve"> Die Signalgrenzen sagen damit aus, wann eine Über- oder Unterbewertung der Aktie für einen selbst vorliegt, sprich ab </w:t>
      </w:r>
      <w:r w:rsidR="002D5665" w:rsidRPr="00371C60">
        <w:t xml:space="preserve">welchem Wahrscheinlichkeitswert </w:t>
      </w:r>
      <w:r w:rsidR="00463857">
        <w:t xml:space="preserve">wird </w:t>
      </w:r>
      <w:r w:rsidR="00F549B4" w:rsidRPr="00371C60">
        <w:t xml:space="preserve">die Aktie für </w:t>
      </w:r>
      <w:r w:rsidR="002D5665" w:rsidRPr="00371C60">
        <w:t xml:space="preserve">günstig </w:t>
      </w:r>
      <w:r w:rsidR="00463857">
        <w:t>empfunden</w:t>
      </w:r>
      <w:r w:rsidR="008D17E2" w:rsidRPr="00371C60">
        <w:t xml:space="preserve"> </w:t>
      </w:r>
      <w:r w:rsidR="002D5665" w:rsidRPr="00371C60">
        <w:t>und damit für kaufenswert bzw. für zu teuer</w:t>
      </w:r>
      <w:r w:rsidR="00463857">
        <w:t>, sodass man die</w:t>
      </w:r>
      <w:r w:rsidR="002D5665" w:rsidRPr="00371C60">
        <w:t xml:space="preserve"> </w:t>
      </w:r>
      <w:r w:rsidR="008D17E2" w:rsidRPr="00371C60">
        <w:t>Aktie losschlagen wollen</w:t>
      </w:r>
      <w:r w:rsidR="00463857">
        <w:t xml:space="preserve"> würde</w:t>
      </w:r>
      <w:r w:rsidR="008D17E2" w:rsidRPr="00371C60">
        <w:t>.</w:t>
      </w:r>
    </w:p>
    <w:p w14:paraId="48743B9C" w14:textId="6277791B" w:rsidR="001F1AF5" w:rsidRDefault="00841A87" w:rsidP="00D80761">
      <w:pPr>
        <w:spacing w:line="360" w:lineRule="auto"/>
        <w:jc w:val="both"/>
      </w:pPr>
      <w:r w:rsidRPr="00371C60">
        <w:t xml:space="preserve">Je weiter die </w:t>
      </w:r>
      <w:r w:rsidR="008D17E2" w:rsidRPr="00371C60">
        <w:t>Signalg</w:t>
      </w:r>
      <w:r w:rsidRPr="00371C60">
        <w:t>renzen konvergieren, desto höher ist die Anzahl an Käufen und Verkäufen, wodurch z.B. die Transaktionsgebühren an Bedeutung gewinnen. Haben die Grenzen hingegen einen sehr großen Abstand zueinander, fallen ggf. nur sehr wenige bis gar keine Käufe und Verkäufe an</w:t>
      </w:r>
      <w:r w:rsidR="00AA2094">
        <w:t xml:space="preserve">, wodurch </w:t>
      </w:r>
      <w:r w:rsidR="001D623F" w:rsidRPr="00371C60">
        <w:t xml:space="preserve">die Handelsstrategie eher einem </w:t>
      </w:r>
      <w:r w:rsidR="00AA2094">
        <w:t>B&amp;H</w:t>
      </w:r>
      <w:r w:rsidR="001D623F" w:rsidRPr="00371C60">
        <w:t xml:space="preserve"> </w:t>
      </w:r>
      <w:r w:rsidR="005C42BD" w:rsidRPr="00371C60">
        <w:t xml:space="preserve">oder dem Halten von </w:t>
      </w:r>
      <w:r w:rsidR="005C42BD" w:rsidRPr="00043C0F">
        <w:rPr>
          <w:color w:val="000000" w:themeColor="text1"/>
        </w:rPr>
        <w:t xml:space="preserve">Cash </w:t>
      </w:r>
      <w:r w:rsidR="001D623F" w:rsidRPr="00371C60">
        <w:t>gleichen</w:t>
      </w:r>
      <w:r w:rsidR="00AA2094">
        <w:t xml:space="preserve"> würde</w:t>
      </w:r>
      <w:r w:rsidR="001D623F" w:rsidRPr="00371C60">
        <w:t>.</w:t>
      </w:r>
      <w:r w:rsidRPr="00371C60">
        <w:t xml:space="preserve"> </w:t>
      </w:r>
      <w:r w:rsidR="005C42BD" w:rsidRPr="00371C60">
        <w:t xml:space="preserve">Die Bestimmung optimaler Signalgrenzen für die Wahrscheinlichkeiten </w:t>
      </w:r>
      <w:r w:rsidR="007F339C" w:rsidRPr="00371C60">
        <w:t>ist nicht realisierbar und kann nur approximiert werden. Der Grund für diese Problematik besteht darin, dass nur eine endliche Menge an Simulationen durchgeführt werden kann</w:t>
      </w:r>
      <w:r w:rsidR="00B456A8" w:rsidRPr="00371C60">
        <w:t xml:space="preserve">. In Abschnitt </w:t>
      </w:r>
      <w:r w:rsidR="00AA2094">
        <w:t>4</w:t>
      </w:r>
      <w:r w:rsidR="00B456A8" w:rsidRPr="00371C60">
        <w:t xml:space="preserve"> werden die Ergebnisse dieser Handelsstrategie</w:t>
      </w:r>
      <w:r w:rsidR="001A65C5" w:rsidRPr="00371C60">
        <w:t xml:space="preserve"> im Zusammenhang mit verschiedenen Signalgrenzen</w:t>
      </w:r>
      <w:r w:rsidR="00B456A8" w:rsidRPr="00371C60">
        <w:t xml:space="preserve"> vorgestellt</w:t>
      </w:r>
      <w:r w:rsidR="001A65C5" w:rsidRPr="00371C60">
        <w:t xml:space="preserve">. Inwiefern Unterschiede zwischen den Grenzen erkennbar sind bzw. wie diese sich auf die Ergebnisse auswirken, wird ebenfalls erläutert.  </w:t>
      </w:r>
      <w:r w:rsidR="00B456A8" w:rsidRPr="00371C60">
        <w:t xml:space="preserve"> </w:t>
      </w:r>
      <w:r w:rsidR="00563F9A">
        <w:tab/>
      </w:r>
      <w:r w:rsidR="00563F9A">
        <w:br/>
        <w:t>Absehbar ist bereits an dieser Stelle, dass langanhaltende Trends bzw. extreme Aktienkurs-</w:t>
      </w:r>
      <w:r w:rsidR="00AA2094">
        <w:t>v</w:t>
      </w:r>
      <w:r w:rsidR="00563F9A">
        <w:t xml:space="preserve">erläufe sowohl nach oben als auch nach unten, </w:t>
      </w:r>
      <w:r w:rsidR="000D3F22">
        <w:t>bei der Handelsstrategie mit Wahrscheinlichkeiten</w:t>
      </w:r>
      <w:r w:rsidR="002B5ACB" w:rsidRPr="00371C60">
        <w:tab/>
      </w:r>
      <w:r w:rsidR="000D3F22">
        <w:t xml:space="preserve">nicht mitgenommen werden. Da </w:t>
      </w:r>
      <w:r w:rsidR="00FD5273">
        <w:t xml:space="preserve">bei </w:t>
      </w:r>
      <w:r w:rsidR="000D3F22">
        <w:t>Aktienkurse</w:t>
      </w:r>
      <w:r w:rsidR="00FD5273">
        <w:t>n</w:t>
      </w:r>
      <w:r w:rsidR="000D3F22">
        <w:t xml:space="preserve"> im </w:t>
      </w:r>
      <w:r w:rsidR="00402863">
        <w:t>Allgemeinen</w:t>
      </w:r>
      <w:r w:rsidR="000D3F22">
        <w:t xml:space="preserve"> </w:t>
      </w:r>
      <w:r w:rsidR="00FD5273">
        <w:t xml:space="preserve">von </w:t>
      </w:r>
      <w:r w:rsidR="000D3F22">
        <w:t>eine</w:t>
      </w:r>
      <w:r w:rsidR="0080342A">
        <w:t>m</w:t>
      </w:r>
      <w:r w:rsidR="000D3F22">
        <w:t xml:space="preserve"> positiven Drift </w:t>
      </w:r>
      <w:r w:rsidR="00FD5273">
        <w:t>ausgegangen wird</w:t>
      </w:r>
      <w:r w:rsidR="0080342A">
        <w:t xml:space="preserve"> (bspw. fuhr der D</w:t>
      </w:r>
      <w:r w:rsidR="00AA2094">
        <w:t>AX</w:t>
      </w:r>
      <w:r w:rsidR="0080342A">
        <w:t xml:space="preserve"> seit 1988 durchschnittlich eine Jahresrendite von</w:t>
      </w:r>
      <w:r w:rsidR="00832852">
        <w:t xml:space="preserve"> etwa</w:t>
      </w:r>
      <w:r w:rsidR="0080342A">
        <w:t xml:space="preserve"> 7,5% ein</w:t>
      </w:r>
      <w:r w:rsidR="00AF1BD4">
        <w:t>)</w:t>
      </w:r>
      <w:r w:rsidR="004513A1" w:rsidRPr="00040C56">
        <w:rPr>
          <w:rStyle w:val="Funotenzeichen"/>
        </w:rPr>
        <w:footnoteReference w:id="20"/>
      </w:r>
      <w:r w:rsidR="00FD5273">
        <w:t>, werden die Kursverläufe nach oben überwiegen</w:t>
      </w:r>
      <w:r w:rsidR="00402863">
        <w:t xml:space="preserve"> und von der </w:t>
      </w:r>
      <w:r w:rsidR="00AA2094">
        <w:t>B&amp;H</w:t>
      </w:r>
      <w:r w:rsidR="00402863">
        <w:t xml:space="preserve"> Strategie in jedem Fall mitgenommen. Je nach Setzung der Signalgrenze für den Verkauf</w:t>
      </w:r>
      <w:r w:rsidR="0080342A">
        <w:t xml:space="preserve"> wird die Handelsstrategie jedoch frühzeitig aussteigen und hohe Kursgewinne</w:t>
      </w:r>
      <w:r w:rsidR="00AD5EBE">
        <w:t xml:space="preserve"> bzw. A</w:t>
      </w:r>
      <w:r w:rsidR="00B51124">
        <w:t>nstiege</w:t>
      </w:r>
      <w:r w:rsidR="0080342A">
        <w:t xml:space="preserve"> nicht realisieren können. Abbildung </w:t>
      </w:r>
      <w:r w:rsidR="003727C1">
        <w:t>6</w:t>
      </w:r>
      <w:r w:rsidR="0080342A">
        <w:t xml:space="preserve"> illustriert </w:t>
      </w:r>
      <w:r w:rsidR="00B51124">
        <w:t xml:space="preserve">ein solches Szenario, in dem der Kurs zu Beginn einen erheblichen Anstieg verbucht und sich dann mittelfristig seitwärts bewegt. Aufgrund des </w:t>
      </w:r>
      <w:r w:rsidR="009E47D0">
        <w:t xml:space="preserve">dauerhaft </w:t>
      </w:r>
      <w:r w:rsidR="00B51124">
        <w:t>hohen Kursniveaus</w:t>
      </w:r>
      <w:r w:rsidR="009E47D0">
        <w:t xml:space="preserve"> (grüne Linie), welches </w:t>
      </w:r>
      <w:r w:rsidR="00AD5EBE">
        <w:t xml:space="preserve">statistisch </w:t>
      </w:r>
      <w:r w:rsidR="009E47D0">
        <w:t xml:space="preserve">einer Überbewertung der Aktie gleicht, </w:t>
      </w:r>
      <w:r w:rsidR="00B51124">
        <w:t>ergibt sich bei d</w:t>
      </w:r>
      <w:r w:rsidR="009E47D0">
        <w:t>er hier betrachteten</w:t>
      </w:r>
      <w:r w:rsidR="00B51124">
        <w:t xml:space="preserve"> Handelsstrategie</w:t>
      </w:r>
      <w:r w:rsidR="009E47D0">
        <w:t xml:space="preserve"> (goldene Linie)</w:t>
      </w:r>
      <w:r w:rsidR="00B51124">
        <w:t xml:space="preserve"> keine Einstiegsgelegenheit. </w:t>
      </w:r>
      <w:r w:rsidR="0080342A">
        <w:tab/>
        <w:t xml:space="preserve"> </w:t>
      </w:r>
    </w:p>
    <w:p w14:paraId="4D3DCDD1" w14:textId="570DACDB" w:rsidR="001F1AF5" w:rsidRDefault="001F1AF5" w:rsidP="009E1579"/>
    <w:p w14:paraId="5669FF7E" w14:textId="2E9260FF" w:rsidR="00AD5EBE" w:rsidRDefault="00AF1BD4" w:rsidP="00AD5EBE">
      <w:pPr>
        <w:keepNext/>
        <w:jc w:val="center"/>
      </w:pPr>
      <w:r>
        <w:rPr>
          <w:noProof/>
        </w:rPr>
        <w:lastRenderedPageBreak/>
        <mc:AlternateContent>
          <mc:Choice Requires="wpg">
            <w:drawing>
              <wp:anchor distT="0" distB="0" distL="114300" distR="114300" simplePos="0" relativeHeight="251683840" behindDoc="0" locked="0" layoutInCell="1" allowOverlap="1" wp14:anchorId="39AFE2AC" wp14:editId="1B3B5B33">
                <wp:simplePos x="0" y="0"/>
                <wp:positionH relativeFrom="column">
                  <wp:posOffset>0</wp:posOffset>
                </wp:positionH>
                <wp:positionV relativeFrom="paragraph">
                  <wp:posOffset>2714737</wp:posOffset>
                </wp:positionV>
                <wp:extent cx="5758815" cy="210185"/>
                <wp:effectExtent l="0" t="0" r="6985" b="18415"/>
                <wp:wrapNone/>
                <wp:docPr id="3" name="Gruppieren 3"/>
                <wp:cNvGraphicFramePr/>
                <a:graphic xmlns:a="http://schemas.openxmlformats.org/drawingml/2006/main">
                  <a:graphicData uri="http://schemas.microsoft.com/office/word/2010/wordprocessingGroup">
                    <wpg:wgp>
                      <wpg:cNvGrpSpPr/>
                      <wpg:grpSpPr>
                        <a:xfrm>
                          <a:off x="0" y="0"/>
                          <a:ext cx="5758815" cy="210185"/>
                          <a:chOff x="0" y="0"/>
                          <a:chExt cx="5758937" cy="210185"/>
                        </a:xfrm>
                      </wpg:grpSpPr>
                      <wps:wsp>
                        <wps:cNvPr id="5" name="Textfeld 5"/>
                        <wps:cNvSpPr txBox="1"/>
                        <wps:spPr>
                          <a:xfrm>
                            <a:off x="0" y="0"/>
                            <a:ext cx="5758937" cy="210185"/>
                          </a:xfrm>
                          <a:prstGeom prst="rect">
                            <a:avLst/>
                          </a:prstGeom>
                          <a:noFill/>
                          <a:ln w="6350">
                            <a:solidFill>
                              <a:schemeClr val="bg1"/>
                            </a:solidFill>
                          </a:ln>
                        </wps:spPr>
                        <wps:txbx>
                          <w:txbxContent>
                            <w:p w14:paraId="3883764E" w14:textId="77777777" w:rsidR="00AF1BD4" w:rsidRPr="00DF59B5" w:rsidRDefault="00AF1BD4" w:rsidP="00AF1BD4">
                              <w:pPr>
                                <w:jc w:val="center"/>
                                <w:rPr>
                                  <w:sz w:val="16"/>
                                  <w:szCs w:val="16"/>
                                  <w:lang w:val="en-US"/>
                                </w:rPr>
                              </w:pPr>
                              <w:r w:rsidRPr="00DF59B5">
                                <w:rPr>
                                  <w:sz w:val="16"/>
                                  <w:szCs w:val="16"/>
                                  <w:lang w:val="en-US"/>
                                </w:rPr>
                                <w:t>Buy and Hold</w:t>
                              </w:r>
                              <w:r>
                                <w:rPr>
                                  <w:sz w:val="16"/>
                                  <w:szCs w:val="16"/>
                                  <w:lang w:val="en-US"/>
                                </w:rPr>
                                <w:t xml:space="preserve">        </w:t>
                              </w:r>
                              <w:r w:rsidRPr="00DF59B5">
                                <w:rPr>
                                  <w:sz w:val="16"/>
                                  <w:szCs w:val="16"/>
                                  <w:lang w:val="en-US"/>
                                </w:rPr>
                                <w:t xml:space="preserve"> </w:t>
                              </w:r>
                              <w:r>
                                <w:rPr>
                                  <w:sz w:val="16"/>
                                  <w:szCs w:val="16"/>
                                  <w:lang w:val="en-US"/>
                                </w:rPr>
                                <w:t xml:space="preserve"> </w:t>
                              </w:r>
                              <w:r w:rsidRPr="00DF59B5">
                                <w:rPr>
                                  <w:sz w:val="16"/>
                                  <w:szCs w:val="16"/>
                                  <w:lang w:val="en-US"/>
                                </w:rPr>
                                <w:t>Trading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Gerade Verbindung 9"/>
                        <wps:cNvCnPr/>
                        <wps:spPr>
                          <a:xfrm>
                            <a:off x="2182919" y="111852"/>
                            <a:ext cx="76835" cy="0"/>
                          </a:xfrm>
                          <a:prstGeom prst="line">
                            <a:avLst/>
                          </a:prstGeom>
                          <a:ln/>
                        </wps:spPr>
                        <wps:style>
                          <a:lnRef idx="3">
                            <a:schemeClr val="accent6"/>
                          </a:lnRef>
                          <a:fillRef idx="0">
                            <a:schemeClr val="accent6"/>
                          </a:fillRef>
                          <a:effectRef idx="2">
                            <a:schemeClr val="accent6"/>
                          </a:effectRef>
                          <a:fontRef idx="minor">
                            <a:schemeClr val="tx1"/>
                          </a:fontRef>
                        </wps:style>
                        <wps:bodyPr/>
                      </wps:wsp>
                      <wps:wsp>
                        <wps:cNvPr id="12" name="Gerade Verbindung 12"/>
                        <wps:cNvCnPr/>
                        <wps:spPr>
                          <a:xfrm>
                            <a:off x="3011420" y="111852"/>
                            <a:ext cx="76835" cy="0"/>
                          </a:xfrm>
                          <a:prstGeom prst="line">
                            <a:avLst/>
                          </a:prstGeom>
                          <a:ln/>
                        </wps:spPr>
                        <wps:style>
                          <a:lnRef idx="3">
                            <a:schemeClr val="accent4"/>
                          </a:lnRef>
                          <a:fillRef idx="0">
                            <a:schemeClr val="accent4"/>
                          </a:fillRef>
                          <a:effectRef idx="2">
                            <a:schemeClr val="accent4"/>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9AFE2AC" id="Gruppieren 3" o:spid="_x0000_s1026" style="position:absolute;left:0;text-align:left;margin-left:0;margin-top:213.75pt;width:453.45pt;height:16.55pt;z-index:251683840;mso-width-relative:margin;mso-height-relative:margin" coordsize="57589,21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">
                <v:shapetype id="_x0000_t202" coordsize="21600,21600" o:spt="202" path="m,l,21600r21600,l21600,xe">
                  <v:stroke joinstyle="miter"/>
                  <v:path gradientshapeok="t" o:connecttype="rect"/>
                </v:shapetype>
                <v:shape id="Textfeld 5" o:spid="_x0000_s1027" type="#_x0000_t202" style="position:absolute;width:57589;height:21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" filled="f" strokecolor="white [3212]" strokeweight=".5pt">
                  <v:textbox>
                    <w:txbxContent>
                      <w:p w14:paraId="3883764E" w14:textId="77777777" w:rsidR="00AF1BD4" w:rsidRPr="00DF59B5" w:rsidRDefault="00AF1BD4" w:rsidP="00AF1BD4">
                        <w:pPr>
                          <w:jc w:val="center"/>
                          <w:rPr>
                            <w:sz w:val="16"/>
                            <w:szCs w:val="16"/>
                            <w:lang w:val="en-US"/>
                          </w:rPr>
                        </w:pPr>
                        <w:r w:rsidRPr="00DF59B5">
                          <w:rPr>
                            <w:sz w:val="16"/>
                            <w:szCs w:val="16"/>
                            <w:lang w:val="en-US"/>
                          </w:rPr>
                          <w:t>Buy and Hold</w:t>
                        </w:r>
                        <w:r>
                          <w:rPr>
                            <w:sz w:val="16"/>
                            <w:szCs w:val="16"/>
                            <w:lang w:val="en-US"/>
                          </w:rPr>
                          <w:t xml:space="preserve">        </w:t>
                        </w:r>
                        <w:r w:rsidRPr="00DF59B5">
                          <w:rPr>
                            <w:sz w:val="16"/>
                            <w:szCs w:val="16"/>
                            <w:lang w:val="en-US"/>
                          </w:rPr>
                          <w:t xml:space="preserve"> </w:t>
                        </w:r>
                        <w:r>
                          <w:rPr>
                            <w:sz w:val="16"/>
                            <w:szCs w:val="16"/>
                            <w:lang w:val="en-US"/>
                          </w:rPr>
                          <w:t xml:space="preserve"> </w:t>
                        </w:r>
                        <w:r w:rsidRPr="00DF59B5">
                          <w:rPr>
                            <w:sz w:val="16"/>
                            <w:szCs w:val="16"/>
                            <w:lang w:val="en-US"/>
                          </w:rPr>
                          <w:t>Trading</w:t>
                        </w:r>
                      </w:p>
                    </w:txbxContent>
                  </v:textbox>
                </v:shape>
                <v:line id="Gerade Verbindung 9" o:spid="_x0000_s1028" style="position:absolute;visibility:visible;mso-wrap-style:square" from="21829,1118" to="22597,11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" strokecolor="#70ad47 [3209]" strokeweight="1.5pt">
                  <v:stroke joinstyle="miter"/>
                </v:line>
                <v:line id="Gerade Verbindung 12" o:spid="_x0000_s1029" style="position:absolute;visibility:visible;mso-wrap-style:square" from="30114,1118" to="30882,11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" strokecolor="#ffc000 [3207]" strokeweight="1.5pt">
                  <v:stroke joinstyle="miter"/>
                </v:line>
              </v:group>
            </w:pict>
          </mc:Fallback>
        </mc:AlternateContent>
      </w:r>
      <w:r w:rsidR="00E97DD3" w:rsidRPr="00E97DD3">
        <w:rPr>
          <w:noProof/>
        </w:rPr>
        <w:drawing>
          <wp:inline distT="0" distB="0" distL="0" distR="0" wp14:anchorId="12DADED0" wp14:editId="1799F4FB">
            <wp:extent cx="4933397" cy="2971660"/>
            <wp:effectExtent l="12700" t="12700" r="6985" b="133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BEBA8EAE-BF5A-486C-A8C5-ECC9F3942E4B}">
                          <a14:imgProps xmlns:a14="http://schemas.microsoft.com/office/drawing/2010/main">
                            <a14:imgLayer r:embed="rId16">
                              <a14:imgEffect>
                                <a14:backgroundRemoval t="5349" b="89535" l="2500" r="96500">
                                  <a14:foregroundMark x1="17643" y1="26279" x2="60143" y2="31744"/>
                                  <a14:foregroundMark x1="56429" y1="39070" x2="50857" y2="60698"/>
                                  <a14:foregroundMark x1="50857" y1="60698" x2="47357" y2="66047"/>
                                  <a14:foregroundMark x1="38500" y1="74419" x2="13286" y2="73721"/>
                                  <a14:foregroundMark x1="2500" y1="18256" x2="55786" y2="73256"/>
                                  <a14:foregroundMark x1="55786" y1="73256" x2="66429" y2="80116"/>
                                  <a14:foregroundMark x1="66429" y1="80116" x2="83000" y2="76628"/>
                                  <a14:foregroundMark x1="84357" y1="73023" x2="84500" y2="55349"/>
                                  <a14:foregroundMark x1="84500" y1="55349" x2="75571" y2="30698"/>
                                  <a14:foregroundMark x1="75571" y1="30698" x2="61643" y2="18372"/>
                                  <a14:foregroundMark x1="61643" y1="18372" x2="47786" y2="16977"/>
                                  <a14:foregroundMark x1="14714" y1="12209" x2="88143" y2="19186"/>
                                  <a14:foregroundMark x1="93071" y1="16395" x2="96571" y2="66977"/>
                                  <a14:foregroundMark x1="94429" y1="5814" x2="73857" y2="5349"/>
                                  <a14:foregroundMark x1="73857" y1="5349" x2="71000" y2="6744"/>
                                  <a14:backgroundMark x1="21214" y1="95814" x2="42000" y2="96512"/>
                                  <a14:backgroundMark x1="42000" y1="96512" x2="63429" y2="94186"/>
                                  <a14:backgroundMark x1="63429" y1="94186" x2="73429" y2="94535"/>
                                  <a14:backgroundMark x1="73429" y1="94535" x2="75929" y2="95814"/>
                                </a14:backgroundRemoval>
                              </a14:imgEffect>
                            </a14:imgLayer>
                          </a14:imgProps>
                        </a:ext>
                      </a:extLst>
                    </a:blip>
                    <a:srcRect l="963" t="4267" r="2403" b="979"/>
                    <a:stretch/>
                  </pic:blipFill>
                  <pic:spPr bwMode="auto">
                    <a:xfrm>
                      <a:off x="0" y="0"/>
                      <a:ext cx="4991591" cy="300671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190ED05" w14:textId="458D0744" w:rsidR="009E1579" w:rsidRDefault="00C91E0E" w:rsidP="00C91E0E">
      <w:pPr>
        <w:pStyle w:val="Beschriftung"/>
      </w:pPr>
      <w:r>
        <w:t xml:space="preserve">              </w:t>
      </w:r>
      <w:bookmarkStart w:id="38" w:name="_Toc112259524"/>
      <w:bookmarkStart w:id="39" w:name="_Toc112259634"/>
      <w:bookmarkStart w:id="40" w:name="_Toc112373300"/>
      <w:r w:rsidR="00AD5EBE">
        <w:t xml:space="preserve">Abbildung </w:t>
      </w:r>
      <w:fldSimple w:instr=" SEQ Abbildung \* ARABIC ">
        <w:r w:rsidR="00B54CA7">
          <w:rPr>
            <w:noProof/>
          </w:rPr>
          <w:t>6</w:t>
        </w:r>
      </w:fldSimple>
      <w:r w:rsidR="00AD5EBE">
        <w:t>: Trading mit Wahrscheinlichkeiten - Verpassen von Einstiegschancen</w:t>
      </w:r>
      <w:r w:rsidR="003727C1">
        <w:t xml:space="preserve"> [Grafik des Verfassers]</w:t>
      </w:r>
      <w:bookmarkEnd w:id="38"/>
      <w:bookmarkEnd w:id="39"/>
      <w:bookmarkEnd w:id="40"/>
    </w:p>
    <w:p w14:paraId="2A241B77" w14:textId="1C6DDE9F" w:rsidR="00B77B8E" w:rsidRPr="00AF1BD4" w:rsidRDefault="001D19C9" w:rsidP="00BB2FBC">
      <w:pPr>
        <w:spacing w:line="360" w:lineRule="auto"/>
        <w:jc w:val="both"/>
        <w:rPr>
          <w:sz w:val="16"/>
          <w:szCs w:val="16"/>
        </w:rPr>
      </w:pPr>
      <w:r w:rsidRPr="00B77B8E">
        <w:t>D</w:t>
      </w:r>
      <w:r w:rsidR="00C84CEF" w:rsidRPr="00B77B8E">
        <w:t xml:space="preserve">er Kurs einer Aktie </w:t>
      </w:r>
      <w:r w:rsidRPr="00B77B8E">
        <w:t xml:space="preserve">ist </w:t>
      </w:r>
      <w:r w:rsidR="00C84CEF" w:rsidRPr="00B77B8E">
        <w:t>nach oben immer unbegrenzt und nach unten begrenzt</w:t>
      </w:r>
      <w:r w:rsidRPr="00B77B8E">
        <w:t xml:space="preserve">. Bei der </w:t>
      </w:r>
      <w:r w:rsidR="00AA2094">
        <w:t>B&amp;H</w:t>
      </w:r>
      <w:r w:rsidRPr="00B77B8E">
        <w:t xml:space="preserve"> Strategie werden große Kursverluste zwar immer </w:t>
      </w:r>
      <w:r w:rsidR="00B77B8E">
        <w:t>hingenommen</w:t>
      </w:r>
      <w:r w:rsidRPr="00B77B8E">
        <w:t xml:space="preserve">, jedoch sind diese begrenzt und im schlimmsten Fall beträgt der Wert der Aktie 0€. </w:t>
      </w:r>
      <w:r w:rsidR="008938B4" w:rsidRPr="00B77B8E">
        <w:t>D</w:t>
      </w:r>
      <w:r w:rsidR="00C84CEF" w:rsidRPr="00B77B8E">
        <w:t xml:space="preserve">ie Handelsstrategie </w:t>
      </w:r>
      <w:r w:rsidR="008938B4" w:rsidRPr="00B77B8E">
        <w:t xml:space="preserve">kann durch </w:t>
      </w:r>
      <w:r w:rsidR="00C84CEF" w:rsidRPr="00B77B8E">
        <w:t>frühzeitiges Aussteigen</w:t>
      </w:r>
      <w:r w:rsidR="008938B4" w:rsidRPr="00B77B8E">
        <w:t xml:space="preserve"> einen entsprechend starken Kursverlust zwar unterbinden, jedoch werden die bei </w:t>
      </w:r>
      <w:r w:rsidR="00AA2094">
        <w:t>B&amp;H</w:t>
      </w:r>
      <w:r w:rsidR="008938B4" w:rsidRPr="00B77B8E">
        <w:t xml:space="preserve"> mitgenommenen hohen Kursgewinne bei einem langen Aufwärtstrend dadurch vermutlich nicht kompensiert.</w:t>
      </w:r>
      <w:r w:rsidR="00B77B8E">
        <w:t xml:space="preserve"> Resultierend wird die folgende Hypothese aufgestellt:</w:t>
      </w:r>
      <w:r w:rsidR="008938B4" w:rsidRPr="00B77B8E">
        <w:t xml:space="preserve"> </w:t>
      </w:r>
      <w:r w:rsidR="00BB2FBC">
        <w:tab/>
      </w:r>
      <w:r w:rsidR="00C84CEF" w:rsidRPr="00B77B8E">
        <w:t xml:space="preserve"> </w:t>
      </w:r>
    </w:p>
    <w:p w14:paraId="5310EA3F" w14:textId="349688BA" w:rsidR="009E1579" w:rsidRDefault="00C84CEF" w:rsidP="00BB2FBC">
      <w:pPr>
        <w:spacing w:line="360" w:lineRule="auto"/>
        <w:jc w:val="both"/>
        <w:rPr>
          <w:i/>
          <w:iCs/>
        </w:rPr>
      </w:pPr>
      <w:r w:rsidRPr="00B77B8E">
        <w:rPr>
          <w:i/>
          <w:iCs/>
        </w:rPr>
        <w:t>H</w:t>
      </w:r>
      <w:r w:rsidR="00C979D8">
        <w:rPr>
          <w:i/>
          <w:iCs/>
        </w:rPr>
        <w:t>1</w:t>
      </w:r>
      <w:r w:rsidRPr="00B77B8E">
        <w:rPr>
          <w:i/>
          <w:iCs/>
        </w:rPr>
        <w:t xml:space="preserve">: </w:t>
      </w:r>
      <w:r w:rsidR="00B77B8E">
        <w:rPr>
          <w:i/>
          <w:iCs/>
        </w:rPr>
        <w:t>D</w:t>
      </w:r>
      <w:r w:rsidR="009E47D0" w:rsidRPr="00B77B8E">
        <w:rPr>
          <w:i/>
          <w:iCs/>
        </w:rPr>
        <w:t>ie Handelsstrategie</w:t>
      </w:r>
      <w:r w:rsidR="00B77B8E">
        <w:rPr>
          <w:i/>
          <w:iCs/>
        </w:rPr>
        <w:t xml:space="preserve"> schneidet</w:t>
      </w:r>
      <w:r w:rsidR="00B453B5">
        <w:rPr>
          <w:i/>
          <w:iCs/>
        </w:rPr>
        <w:t xml:space="preserve"> </w:t>
      </w:r>
      <w:r w:rsidR="006161EC">
        <w:rPr>
          <w:i/>
          <w:iCs/>
        </w:rPr>
        <w:t>mit den</w:t>
      </w:r>
      <w:r w:rsidR="00B453B5">
        <w:rPr>
          <w:i/>
          <w:iCs/>
        </w:rPr>
        <w:t xml:space="preserve"> nachfolgend aufgeführten Signalgrenzen </w:t>
      </w:r>
      <w:r w:rsidR="006161EC">
        <w:rPr>
          <w:i/>
          <w:iCs/>
        </w:rPr>
        <w:t>bei</w:t>
      </w:r>
      <w:r w:rsidR="00BE5130">
        <w:rPr>
          <w:i/>
          <w:iCs/>
        </w:rPr>
        <w:t xml:space="preserve"> </w:t>
      </w:r>
      <w:r w:rsidR="006161EC">
        <w:rPr>
          <w:i/>
          <w:iCs/>
        </w:rPr>
        <w:t xml:space="preserve">jeweils </w:t>
      </w:r>
      <w:r w:rsidR="00BE5130">
        <w:rPr>
          <w:i/>
          <w:iCs/>
        </w:rPr>
        <w:t xml:space="preserve">100 Simulationsläufe im Schnitt </w:t>
      </w:r>
      <w:r w:rsidR="009E47D0" w:rsidRPr="00B77B8E">
        <w:rPr>
          <w:i/>
          <w:iCs/>
        </w:rPr>
        <w:t xml:space="preserve">schlechter </w:t>
      </w:r>
      <w:r w:rsidR="00B77B8E">
        <w:rPr>
          <w:i/>
          <w:iCs/>
        </w:rPr>
        <w:t>ab</w:t>
      </w:r>
      <w:r w:rsidR="009E47D0" w:rsidRPr="00B77B8E">
        <w:rPr>
          <w:i/>
          <w:iCs/>
        </w:rPr>
        <w:t xml:space="preserve"> als </w:t>
      </w:r>
      <w:r w:rsidR="00AA2094">
        <w:rPr>
          <w:i/>
          <w:iCs/>
        </w:rPr>
        <w:t>B&amp;H</w:t>
      </w:r>
      <w:r w:rsidRPr="00B77B8E">
        <w:rPr>
          <w:i/>
          <w:iCs/>
        </w:rPr>
        <w:t>.</w:t>
      </w:r>
    </w:p>
    <w:p w14:paraId="6A3240D0" w14:textId="24ED51B1" w:rsidR="001F629C" w:rsidRPr="00AF1BD4" w:rsidRDefault="001F629C" w:rsidP="00BB2FBC">
      <w:pPr>
        <w:spacing w:line="360" w:lineRule="auto"/>
        <w:jc w:val="both"/>
        <w:rPr>
          <w:i/>
          <w:iCs/>
          <w:sz w:val="18"/>
          <w:szCs w:val="18"/>
        </w:rPr>
      </w:pPr>
    </w:p>
    <w:p w14:paraId="7051EBD0" w14:textId="19ABE27D" w:rsidR="001F629C" w:rsidRPr="0007496D" w:rsidRDefault="001F629C" w:rsidP="001F629C">
      <w:pPr>
        <w:spacing w:line="360" w:lineRule="auto"/>
        <w:jc w:val="both"/>
      </w:pPr>
      <w:r>
        <w:t xml:space="preserve">Die </w:t>
      </w:r>
      <w:r w:rsidRPr="001F629C">
        <w:t xml:space="preserve">Hypothese </w:t>
      </w:r>
      <w:r w:rsidR="007250E0">
        <w:t xml:space="preserve">wird </w:t>
      </w:r>
      <w:r w:rsidR="00D528A5">
        <w:t xml:space="preserve">dabei </w:t>
      </w:r>
      <w:r w:rsidR="007250E0">
        <w:t xml:space="preserve">anhand </w:t>
      </w:r>
      <w:r w:rsidR="00DC1668">
        <w:t>der</w:t>
      </w:r>
      <w:r w:rsidR="007250E0">
        <w:t xml:space="preserve"> </w:t>
      </w:r>
      <w:r w:rsidR="00DC1668">
        <w:t>Kombination</w:t>
      </w:r>
      <w:r w:rsidR="00D528A5">
        <w:t>smöglichkeiten</w:t>
      </w:r>
      <w:r w:rsidR="007250E0">
        <w:t xml:space="preserve"> </w:t>
      </w:r>
      <w:r w:rsidR="00DC1668">
        <w:t>folgender</w:t>
      </w:r>
      <w:r w:rsidR="007250E0">
        <w:t xml:space="preserve"> Signalgrenzen </w:t>
      </w:r>
      <w:r w:rsidRPr="001F629C">
        <w:t>überprüft:</w:t>
      </w:r>
    </w:p>
    <w:p w14:paraId="38652BC9" w14:textId="3424C026" w:rsidR="00DC1668" w:rsidRDefault="001F629C" w:rsidP="00D528A5">
      <w:pPr>
        <w:spacing w:line="360" w:lineRule="auto"/>
        <w:jc w:val="center"/>
        <w:rPr>
          <w:i/>
          <w:iCs/>
        </w:rPr>
      </w:pPr>
      <w:r w:rsidRPr="00C979D8">
        <w:t>Verkauf-Grenzen:</w:t>
      </w:r>
      <w:r>
        <w:rPr>
          <w:i/>
          <w:iCs/>
        </w:rPr>
        <w:t xml:space="preserve"> x </w:t>
      </w:r>
      <m:oMath>
        <m:r>
          <w:rPr>
            <w:rFonts w:ascii="Cambria Math" w:hAnsi="Cambria Math"/>
          </w:rPr>
          <m:t>∈</m:t>
        </m:r>
      </m:oMath>
      <w:r>
        <w:rPr>
          <w:i/>
          <w:iCs/>
        </w:rPr>
        <w:t xml:space="preserve"> [</w:t>
      </w:r>
      <w:r w:rsidR="00AF1BD4">
        <w:rPr>
          <w:i/>
          <w:iCs/>
        </w:rPr>
        <w:t>5</w:t>
      </w:r>
      <w:r w:rsidR="00C65164">
        <w:rPr>
          <w:i/>
          <w:iCs/>
        </w:rPr>
        <w:t>%</w:t>
      </w:r>
      <w:r>
        <w:rPr>
          <w:i/>
          <w:iCs/>
        </w:rPr>
        <w:t xml:space="preserve">, </w:t>
      </w:r>
      <w:r w:rsidR="00AF1BD4">
        <w:rPr>
          <w:i/>
          <w:iCs/>
        </w:rPr>
        <w:t>10</w:t>
      </w:r>
      <w:r w:rsidR="00C65164">
        <w:rPr>
          <w:i/>
          <w:iCs/>
        </w:rPr>
        <w:t>%</w:t>
      </w:r>
      <w:r>
        <w:rPr>
          <w:i/>
          <w:iCs/>
        </w:rPr>
        <w:t xml:space="preserve">, … , </w:t>
      </w:r>
      <w:r w:rsidR="00AF1BD4">
        <w:rPr>
          <w:i/>
          <w:iCs/>
        </w:rPr>
        <w:t>95</w:t>
      </w:r>
      <w:r w:rsidR="00C65164">
        <w:rPr>
          <w:i/>
          <w:iCs/>
        </w:rPr>
        <w:t>%</w:t>
      </w:r>
      <w:r>
        <w:rPr>
          <w:i/>
          <w:iCs/>
        </w:rPr>
        <w:t>]</w:t>
      </w:r>
    </w:p>
    <w:p w14:paraId="471B9B25" w14:textId="36192D53" w:rsidR="001F629C" w:rsidRDefault="001F629C" w:rsidP="00DC1668">
      <w:pPr>
        <w:spacing w:line="360" w:lineRule="auto"/>
        <w:jc w:val="center"/>
        <w:rPr>
          <w:i/>
          <w:iCs/>
        </w:rPr>
      </w:pPr>
      <w:r w:rsidRPr="00C979D8">
        <w:t>Kauf-Grenzen:</w:t>
      </w:r>
      <w:r>
        <w:rPr>
          <w:i/>
          <w:iCs/>
        </w:rPr>
        <w:t xml:space="preserve"> y </w:t>
      </w:r>
      <m:oMath>
        <m:r>
          <w:rPr>
            <w:rFonts w:ascii="Cambria Math" w:hAnsi="Cambria Math"/>
          </w:rPr>
          <m:t>∈</m:t>
        </m:r>
      </m:oMath>
      <w:r>
        <w:rPr>
          <w:i/>
          <w:iCs/>
        </w:rPr>
        <w:t xml:space="preserve"> [</w:t>
      </w:r>
      <w:r w:rsidR="00AF1BD4">
        <w:rPr>
          <w:i/>
          <w:iCs/>
        </w:rPr>
        <w:t>5</w:t>
      </w:r>
      <w:r w:rsidR="00C65164">
        <w:rPr>
          <w:i/>
          <w:iCs/>
        </w:rPr>
        <w:t>%</w:t>
      </w:r>
      <w:r>
        <w:rPr>
          <w:i/>
          <w:iCs/>
        </w:rPr>
        <w:t>,</w:t>
      </w:r>
      <w:r w:rsidR="00740A3B">
        <w:rPr>
          <w:i/>
          <w:iCs/>
        </w:rPr>
        <w:t xml:space="preserve"> </w:t>
      </w:r>
      <w:r w:rsidR="00AF1BD4">
        <w:rPr>
          <w:i/>
          <w:iCs/>
        </w:rPr>
        <w:t>1</w:t>
      </w:r>
      <w:r w:rsidR="00740A3B">
        <w:rPr>
          <w:i/>
          <w:iCs/>
        </w:rPr>
        <w:t>0%,</w:t>
      </w:r>
      <w:r>
        <w:rPr>
          <w:i/>
          <w:iCs/>
        </w:rPr>
        <w:t xml:space="preserve"> … , x]</w:t>
      </w:r>
    </w:p>
    <w:p w14:paraId="768598E6" w14:textId="7E47971A" w:rsidR="00ED7F11" w:rsidRDefault="00ED7F11" w:rsidP="00BB2FBC">
      <w:pPr>
        <w:spacing w:line="360" w:lineRule="auto"/>
        <w:jc w:val="both"/>
        <w:rPr>
          <w:i/>
          <w:iCs/>
        </w:rPr>
      </w:pPr>
    </w:p>
    <w:p w14:paraId="384738F5" w14:textId="54DA0AA5" w:rsidR="00B879C4" w:rsidRDefault="00ED7F11" w:rsidP="00BB2FBC">
      <w:pPr>
        <w:spacing w:line="360" w:lineRule="auto"/>
        <w:jc w:val="both"/>
      </w:pPr>
      <w:r>
        <w:t xml:space="preserve">Da zwischen null und einhundert theoretisch unbegrenzt viele Wahrscheinlichkeitsgrenzen existieren, können </w:t>
      </w:r>
      <w:r w:rsidR="0027110C">
        <w:t>fundierte</w:t>
      </w:r>
      <w:r>
        <w:t xml:space="preserve"> Aussagen nur in Bezug auf </w:t>
      </w:r>
      <w:r w:rsidR="0027110C">
        <w:t xml:space="preserve">eine Auswahl dieser </w:t>
      </w:r>
      <w:r>
        <w:t xml:space="preserve">Grenzen getroffen werden. </w:t>
      </w:r>
      <w:r w:rsidR="0027110C">
        <w:t>Eine Verallgemeinerung ist</w:t>
      </w:r>
      <w:r>
        <w:t xml:space="preserve"> bei dieser Handelsstrategie </w:t>
      </w:r>
      <w:r w:rsidR="0027110C">
        <w:t>daher schwierig bzw. nicht möglich</w:t>
      </w:r>
      <w:r>
        <w:t>.</w:t>
      </w:r>
      <w:r w:rsidR="0027110C">
        <w:t xml:space="preserve"> Um dennoch ein möglichst </w:t>
      </w:r>
      <w:r w:rsidR="003727C1">
        <w:t>breites</w:t>
      </w:r>
      <w:r w:rsidR="0027110C">
        <w:t xml:space="preserve"> Spektrum an Grenzen abzudecken </w:t>
      </w:r>
      <w:r w:rsidR="00982250">
        <w:t>und</w:t>
      </w:r>
      <w:r w:rsidR="0027110C">
        <w:t xml:space="preserve"> zu untersuchen</w:t>
      </w:r>
      <w:r w:rsidR="00982250">
        <w:t xml:space="preserve">, </w:t>
      </w:r>
      <w:r w:rsidR="00524CA9">
        <w:t>wurden systematisch Simulationen zu jeder Verkauf- bzw. Kauf</w:t>
      </w:r>
      <w:r w:rsidR="00DA0014">
        <w:t>-G</w:t>
      </w:r>
      <w:r w:rsidR="00524CA9">
        <w:t xml:space="preserve">renze von </w:t>
      </w:r>
      <w:r w:rsidR="00AF1BD4">
        <w:t>5</w:t>
      </w:r>
      <w:r w:rsidR="00524CA9">
        <w:t xml:space="preserve">% bis </w:t>
      </w:r>
      <w:r w:rsidR="00AF1BD4">
        <w:t>95</w:t>
      </w:r>
      <w:r w:rsidR="00524CA9">
        <w:t xml:space="preserve">% jeweils in </w:t>
      </w:r>
      <w:r w:rsidR="00AF1BD4">
        <w:t>5</w:t>
      </w:r>
      <w:r w:rsidR="00524CA9">
        <w:t xml:space="preserve">er Schritten durchgeführt. </w:t>
      </w:r>
      <w:r w:rsidR="00DA0014">
        <w:t>Konstellationen,</w:t>
      </w:r>
      <w:r w:rsidR="00524CA9">
        <w:t xml:space="preserve"> bei </w:t>
      </w:r>
      <w:r w:rsidR="00DA0014">
        <w:t>denen die Kauf-Grenze über der Verkauf-Grenze liegt, werden dabei logischerweise außer Acht gelassen, da es in einer solchen Situation direkt nach dem Kauf der Aktien wieder zu einem Verkauf kommen würde.</w:t>
      </w:r>
      <w:r w:rsidR="00336158">
        <w:t xml:space="preserve"> </w:t>
      </w:r>
      <w:r w:rsidR="00336158">
        <w:lastRenderedPageBreak/>
        <w:t>Ebenso entspricht es nicht de</w:t>
      </w:r>
      <w:r w:rsidR="00D03B1E">
        <w:t>m Konzept der Strategie, bei einem günstigen Kurs zu kaufen und zu einem teuren Kurs zu verkaufen.</w:t>
      </w:r>
      <w:r w:rsidR="00C91E0E">
        <w:t xml:space="preserve"> </w:t>
      </w:r>
      <w:r w:rsidR="00940D24">
        <w:t xml:space="preserve">Entsprechend dem Spektrum wird diese </w:t>
      </w:r>
      <w:r w:rsidR="00B879C4">
        <w:t xml:space="preserve">Strategie dennoch insgesamt etwa </w:t>
      </w:r>
      <w:r w:rsidR="00940D24">
        <w:t>50-mal</w:t>
      </w:r>
      <w:r w:rsidR="00B879C4">
        <w:t xml:space="preserve"> mit jeweils unterschiedlichen Parametervariationen simuliert und untersucht.</w:t>
      </w:r>
      <w:r w:rsidR="00940D24">
        <w:t xml:space="preserve"> Die Parameterkombinationen mit den besten Renditen werden im Ergebnis-Teil präsentiert und ins Verhältnis zur Rendite von Buy and Hold gesetzt. Bei den nachfolgenden Strategien wird analog vorgegangen.  </w:t>
      </w:r>
      <w:r w:rsidR="00B879C4">
        <w:t xml:space="preserve">  </w:t>
      </w:r>
    </w:p>
    <w:p w14:paraId="00E5E7F7" w14:textId="77777777" w:rsidR="00BD19FA" w:rsidRDefault="00BD19FA" w:rsidP="00BB2FBC">
      <w:pPr>
        <w:spacing w:line="360" w:lineRule="auto"/>
        <w:jc w:val="both"/>
      </w:pPr>
    </w:p>
    <w:p w14:paraId="48BA1058" w14:textId="4DC0E06E" w:rsidR="00042F3A" w:rsidRPr="00B163F2" w:rsidRDefault="00B77B8E" w:rsidP="00042F3A">
      <w:pPr>
        <w:pStyle w:val="berschrift3"/>
        <w:rPr>
          <w:rFonts w:ascii="Times New Roman" w:hAnsi="Times New Roman" w:cs="Times New Roman"/>
          <w:lang w:val="en-US"/>
        </w:rPr>
      </w:pPr>
      <w:bookmarkStart w:id="41" w:name="_Toc112387009"/>
      <w:r w:rsidRPr="00B163F2">
        <w:rPr>
          <w:rFonts w:ascii="Times New Roman" w:hAnsi="Times New Roman" w:cs="Times New Roman"/>
          <w:lang w:val="en-US"/>
        </w:rPr>
        <w:t>MACD</w:t>
      </w:r>
      <w:r w:rsidR="00042F3A" w:rsidRPr="00B163F2">
        <w:rPr>
          <w:rFonts w:ascii="Times New Roman" w:hAnsi="Times New Roman" w:cs="Times New Roman"/>
          <w:lang w:val="en-US"/>
        </w:rPr>
        <w:t xml:space="preserve"> (Moving Average Convergence/Divergen</w:t>
      </w:r>
      <w:r w:rsidR="00B163F2">
        <w:rPr>
          <w:rFonts w:ascii="Times New Roman" w:hAnsi="Times New Roman" w:cs="Times New Roman"/>
          <w:lang w:val="en-US"/>
        </w:rPr>
        <w:t>c</w:t>
      </w:r>
      <w:r w:rsidR="00042F3A" w:rsidRPr="00B163F2">
        <w:rPr>
          <w:rFonts w:ascii="Times New Roman" w:hAnsi="Times New Roman" w:cs="Times New Roman"/>
          <w:lang w:val="en-US"/>
        </w:rPr>
        <w:t>e)</w:t>
      </w:r>
      <w:bookmarkEnd w:id="41"/>
      <w:r w:rsidR="00042F3A" w:rsidRPr="00B163F2">
        <w:rPr>
          <w:rFonts w:ascii="Times New Roman" w:hAnsi="Times New Roman" w:cs="Times New Roman"/>
          <w:lang w:val="en-US"/>
        </w:rPr>
        <w:br/>
      </w:r>
    </w:p>
    <w:p w14:paraId="209A9D45" w14:textId="347E3638" w:rsidR="003C25EF" w:rsidRDefault="00FF4638" w:rsidP="00BB2FBC">
      <w:pPr>
        <w:spacing w:line="360" w:lineRule="auto"/>
        <w:jc w:val="both"/>
      </w:pPr>
      <w:r w:rsidRPr="008F3D9D">
        <w:t xml:space="preserve">Der MACD (engl. </w:t>
      </w:r>
      <w:r w:rsidRPr="00FF4638">
        <w:t>Moving Average Convergence/Divergence) gehört der Gruppe der Trendindika</w:t>
      </w:r>
      <w:r>
        <w:t>toren an und wurde in den 1970er</w:t>
      </w:r>
      <w:r w:rsidR="004D3006">
        <w:t xml:space="preserve"> Jahren</w:t>
      </w:r>
      <w:r>
        <w:t xml:space="preserve"> von Gerald Appel eingeführt.</w:t>
      </w:r>
      <w:r w:rsidR="004F2AA6">
        <w:t xml:space="preserve"> Trendfolge-Instrumente werden eingesetzt, um Trends frühzeitig zu erkennen, bei </w:t>
      </w:r>
      <w:r w:rsidR="00AA2094">
        <w:t>einem bestimmten</w:t>
      </w:r>
      <w:r w:rsidR="004F2AA6">
        <w:t xml:space="preserve"> Wert einzusteigen und diesen später gewinnbringend zu verkaufen, sobald der Trend gebrochen wurde</w:t>
      </w:r>
      <w:r w:rsidR="006361DD">
        <w:t xml:space="preserve"> </w:t>
      </w:r>
      <w:r w:rsidR="006361DD">
        <w:fldChar w:fldCharType="begin"/>
      </w:r>
      <w:r w:rsidR="009C07C3">
        <w:instrText xml:space="preserve"> ADDIN ZOTERO_ITEM CSL_CITATION {"citationID":"3ZooKjNg","properties":{"formattedCitation":"[8]","plainCitation":"[8]","noteIndex":0},"citationItems":[{"id":3,"uris":["http://zotero.org/users/local/ckKINgXE/items/M2F6X6NL"],"itemData":{"id":3,"type":"article-journal","abstract":"In these days, trading automation is one of the major topics in the field of financial research. Buy and sell are the key rule to an automated trading system which is possible to generate by various technical indicators in Forex. Benefits and disadvantages of each indicators, has its own. Regarding to our first research result which was based on P-sar indicator and published in the IIAFC conference[1]. In this paper, we will focus on the MACD indicator for four currencies namely EURUSD, GBPUSD, USDCHF and USDJPY individually to identify effectiveness of the indicator regarding to the amount of profit generated, using hourly data of market stretch from January 2001 to December 2010. Virtual Historical Trading Software (VHTS) is developed for the purpose of computing the indicator based on its original formulas and interpretations; for applying the assumptions; for trading based on buy and sell signals generated by the MACD indicator.","container-title":"International Journal of Humanities and Management Sciences","issue":"2","language":"en","page":"8","source":"Zotero","title":"Technical analysis of Forex by MACD Indicator","volume":"1","author":[{"family":"Yazdi","given":"Seyed Hadi Mir"},{"family":"Lashkari","given":"Ziba Habibi"}],"issued":{"date-parts":[["2013"]]}}}],"schema":"https://github.com/citation-style-language/schema/raw/master/csl-citation.json"} </w:instrText>
      </w:r>
      <w:r w:rsidR="006361DD">
        <w:fldChar w:fldCharType="separate"/>
      </w:r>
      <w:r w:rsidR="009C07C3">
        <w:rPr>
          <w:noProof/>
        </w:rPr>
        <w:t>[8]</w:t>
      </w:r>
      <w:r w:rsidR="006361DD">
        <w:fldChar w:fldCharType="end"/>
      </w:r>
      <w:r w:rsidR="006361DD">
        <w:t>.</w:t>
      </w:r>
      <w:r w:rsidR="004F2AA6" w:rsidRPr="004F2AA6">
        <w:rPr>
          <w:rFonts w:ascii="Arial" w:hAnsi="Arial" w:cs="Arial"/>
          <w:color w:val="575756"/>
          <w:sz w:val="20"/>
          <w:szCs w:val="20"/>
          <w:shd w:val="clear" w:color="auto" w:fill="FAFAFA"/>
        </w:rPr>
        <w:t xml:space="preserve"> </w:t>
      </w:r>
      <w:r w:rsidR="004F2AA6">
        <w:t>Der</w:t>
      </w:r>
      <w:r>
        <w:t xml:space="preserve"> MACD </w:t>
      </w:r>
      <w:r w:rsidR="004F2AA6">
        <w:t xml:space="preserve">bildet </w:t>
      </w:r>
      <w:r>
        <w:t>die Differenz aus d</w:t>
      </w:r>
      <w:r w:rsidR="008F0EEE">
        <w:t>em</w:t>
      </w:r>
      <w:r>
        <w:t xml:space="preserve"> exponentiell gleitenden Durschnitt </w:t>
      </w:r>
      <w:r w:rsidR="008F0EEE">
        <w:t xml:space="preserve">der </w:t>
      </w:r>
      <w:r w:rsidR="00011F93">
        <w:t>zurückliegenden Kurse in Bezug auf</w:t>
      </w:r>
      <w:r w:rsidR="008F0EEE">
        <w:t xml:space="preserve"> </w:t>
      </w:r>
      <w:r w:rsidR="00EF23E4">
        <w:t>12</w:t>
      </w:r>
      <w:r w:rsidR="008F0EEE">
        <w:t xml:space="preserve"> Tage</w:t>
      </w:r>
      <w:r w:rsidR="00EF23E4">
        <w:t xml:space="preserve"> (</w:t>
      </w:r>
      <w:r w:rsidR="00A06D61">
        <w:t xml:space="preserve">sog. </w:t>
      </w:r>
      <w:r w:rsidR="00EF23E4">
        <w:t>kurzer</w:t>
      </w:r>
      <w:r w:rsidR="00A06D61">
        <w:t xml:space="preserve"> oder </w:t>
      </w:r>
      <w:r w:rsidR="00EF23E4">
        <w:t>schneller Durchschnittswert)</w:t>
      </w:r>
      <w:r w:rsidR="008F0EEE">
        <w:t xml:space="preserve"> </w:t>
      </w:r>
      <w:r>
        <w:t xml:space="preserve">und </w:t>
      </w:r>
      <w:r w:rsidR="00011F93">
        <w:t xml:space="preserve">in Bezug auf </w:t>
      </w:r>
      <w:r w:rsidR="00EF23E4">
        <w:t>26</w:t>
      </w:r>
      <w:r w:rsidR="008F0EEE">
        <w:t xml:space="preserve"> Tage</w:t>
      </w:r>
      <w:r w:rsidR="00EF23E4">
        <w:t xml:space="preserve"> (</w:t>
      </w:r>
      <w:r w:rsidR="00A06D61">
        <w:t xml:space="preserve">sog. </w:t>
      </w:r>
      <w:r w:rsidR="00EF23E4">
        <w:t>langer</w:t>
      </w:r>
      <w:r w:rsidR="00A06D61">
        <w:t xml:space="preserve"> oder l</w:t>
      </w:r>
      <w:r w:rsidR="00EF23E4">
        <w:t>angsamer Durchschnittswert)</w:t>
      </w:r>
      <w:r w:rsidR="008F0EEE">
        <w:t xml:space="preserve">. Wird der Differenzwert für jeden Tag über einen Zeitraum hinweg berechnet, ergibt sich </w:t>
      </w:r>
      <w:r w:rsidR="00593027">
        <w:t xml:space="preserve">die MACD-Trendlinie. Ein Kaufsignal liegt vor, wenn der MACD bzw. </w:t>
      </w:r>
      <w:r w:rsidR="00BB7A30">
        <w:t>dessen</w:t>
      </w:r>
      <w:r w:rsidR="00593027">
        <w:t xml:space="preserve"> </w:t>
      </w:r>
      <w:r w:rsidR="00BB7A30">
        <w:t>Trendl</w:t>
      </w:r>
      <w:r w:rsidR="00593027">
        <w:t xml:space="preserve">inie die Nulllinie von unten nach oben kreuzt. Umgekehrt liegt ein Verkauf-Signal vor, wenn die Nulllinie von oben nach unten gekreuzt wird. </w:t>
      </w:r>
      <w:r w:rsidR="00D838D8">
        <w:t xml:space="preserve">Der MACD berücksichtigt sowohl Trend als auch Momentum und vereint damit zwei wichtige Größen der technischen Analyse </w:t>
      </w:r>
      <w:r w:rsidR="00BB7A30">
        <w:t>in</w:t>
      </w:r>
      <w:r w:rsidR="00D838D8">
        <w:t xml:space="preserve"> einem Indikator</w:t>
      </w:r>
      <w:r w:rsidR="006361DD">
        <w:t xml:space="preserve"> </w:t>
      </w:r>
      <w:r w:rsidR="006361DD">
        <w:fldChar w:fldCharType="begin"/>
      </w:r>
      <w:r w:rsidR="009C07C3">
        <w:instrText xml:space="preserve"> ADDIN ZOTERO_ITEM CSL_CITATION {"citationID":"Wj4JzW4N","properties":{"formattedCitation":"[8]","plainCitation":"[8]","noteIndex":0},"citationItems":[{"id":3,"uris":["http://zotero.org/users/local/ckKINgXE/items/M2F6X6NL"],"itemData":{"id":3,"type":"article-journal","abstract":"In these days, trading automation is one of the major topics in the field of financial research. Buy and sell are the key rule to an automated trading system which is possible to generate by various technical indicators in Forex. Benefits and disadvantages of each indicators, has its own. Regarding to our first research result which was based on P-sar indicator and published in the IIAFC conference[1]. In this paper, we will focus on the MACD indicator for four currencies namely EURUSD, GBPUSD, USDCHF and USDJPY individually to identify effectiveness of the indicator regarding to the amount of profit generated, using hourly data of market stretch from January 2001 to December 2010. Virtual Historical Trading Software (VHTS) is developed for the purpose of computing the indicator based on its original formulas and interpretations; for applying the assumptions; for trading based on buy and sell signals generated by the MACD indicator.","container-title":"International Journal of Humanities and Management Sciences","issue":"2","language":"en","page":"8","source":"Zotero","title":"Technical analysis of Forex by MACD Indicator","volume":"1","author":[{"family":"Yazdi","given":"Seyed Hadi Mir"},{"family":"Lashkari","given":"Ziba Habibi"}],"issued":{"date-parts":[["2013"]]}}}],"schema":"https://github.com/citation-style-language/schema/raw/master/csl-citation.json"} </w:instrText>
      </w:r>
      <w:r w:rsidR="006361DD">
        <w:fldChar w:fldCharType="separate"/>
      </w:r>
      <w:r w:rsidR="009C07C3">
        <w:rPr>
          <w:noProof/>
        </w:rPr>
        <w:t>[8]</w:t>
      </w:r>
      <w:r w:rsidR="006361DD">
        <w:fldChar w:fldCharType="end"/>
      </w:r>
      <w:r w:rsidR="00D838D8">
        <w:t>.</w:t>
      </w:r>
      <w:r w:rsidR="00BB2FBC">
        <w:tab/>
      </w:r>
      <w:r w:rsidR="00D838D8">
        <w:t xml:space="preserve"> </w:t>
      </w:r>
    </w:p>
    <w:p w14:paraId="7C492B2F" w14:textId="5C6EAC2E" w:rsidR="004513A1" w:rsidRPr="00FF4638" w:rsidRDefault="00910873" w:rsidP="00BB2FBC">
      <w:pPr>
        <w:spacing w:line="360" w:lineRule="auto"/>
        <w:jc w:val="both"/>
      </w:pPr>
      <w:r>
        <w:t xml:space="preserve">Da </w:t>
      </w:r>
      <w:r w:rsidR="003C25EF">
        <w:t>die Relevanz bzw. die Gewichtung der zurückliegenden Kurse exponentiell abnimmt</w:t>
      </w:r>
      <w:r w:rsidR="00393F00">
        <w:t xml:space="preserve"> und darüber hinaus durch die Wahl der Periodenlängen</w:t>
      </w:r>
      <w:r w:rsidR="00382D31">
        <w:t xml:space="preserve">, </w:t>
      </w:r>
      <w:r w:rsidR="00ED09D3">
        <w:t>welche standardmäßig</w:t>
      </w:r>
      <w:r w:rsidR="00393F00">
        <w:t xml:space="preserve"> 12 und 26 Tage</w:t>
      </w:r>
      <w:r w:rsidR="00ED09D3">
        <w:t xml:space="preserve"> betragen</w:t>
      </w:r>
      <w:r w:rsidR="00382D31">
        <w:t>,</w:t>
      </w:r>
      <w:r w:rsidR="00393F00">
        <w:t xml:space="preserve"> justiert werden kann</w:t>
      </w:r>
      <w:r w:rsidR="003C25EF">
        <w:t>,</w:t>
      </w:r>
      <w:r>
        <w:t xml:space="preserve"> passt sich der MACD schnell </w:t>
      </w:r>
      <w:r w:rsidR="00393F00">
        <w:t>einem</w:t>
      </w:r>
      <w:r>
        <w:t xml:space="preserve"> Trend an und folgt der Bewegung des Basiswerts.</w:t>
      </w:r>
      <w:r w:rsidR="00CB0EE2">
        <w:t xml:space="preserve"> </w:t>
      </w:r>
      <w:r>
        <w:t xml:space="preserve">Verzögerungen werden </w:t>
      </w:r>
      <w:r w:rsidR="009A5DE2">
        <w:t>zusätzlich</w:t>
      </w:r>
      <w:r>
        <w:t xml:space="preserve"> durch die Verwendung </w:t>
      </w:r>
      <w:r w:rsidR="009A5DE2">
        <w:t>des exponentiell</w:t>
      </w:r>
      <w:r>
        <w:t xml:space="preserve"> gleitenden Durchschnitt</w:t>
      </w:r>
      <w:r w:rsidR="009A5DE2">
        <w:t>s (engl. „Exponential Moving Average - EMA</w:t>
      </w:r>
      <w:r w:rsidR="009D0A2D">
        <w:fldChar w:fldCharType="begin"/>
      </w:r>
      <w:r w:rsidR="009D0A2D">
        <w:instrText xml:space="preserve"> XE "</w:instrText>
      </w:r>
      <w:r w:rsidR="009D0A2D" w:rsidRPr="00530E9D">
        <w:instrText>EMA</w:instrText>
      </w:r>
      <w:r w:rsidR="009D0A2D">
        <w:instrText>" \t "</w:instrText>
      </w:r>
      <w:r w:rsidR="009D0A2D" w:rsidRPr="00AC0DFF">
        <w:rPr>
          <w:rFonts w:asciiTheme="minorHAnsi" w:hAnsiTheme="minorHAnsi" w:cstheme="minorHAnsi"/>
          <w:i/>
        </w:rPr>
        <w:instrText>Exponential Moving Average</w:instrText>
      </w:r>
      <w:r w:rsidR="009D0A2D">
        <w:instrText xml:space="preserve">" </w:instrText>
      </w:r>
      <w:r w:rsidR="009D0A2D">
        <w:fldChar w:fldCharType="end"/>
      </w:r>
      <w:r w:rsidR="009A5DE2">
        <w:t>“), an Stelle des einfachen</w:t>
      </w:r>
      <w:r w:rsidR="00AA2094">
        <w:t>,</w:t>
      </w:r>
      <w:r w:rsidR="009A5DE2">
        <w:t xml:space="preserve"> gleitenden Durchschnitts (engl. „Simple Moving Average - SMA“) reduziert.</w:t>
      </w:r>
      <w:r w:rsidR="00641129">
        <w:t xml:space="preserve"> Während beim SMA die Kurse aller Tage gleich gewichtet werden und das arithmetische Mittel gebildet wird, haben die </w:t>
      </w:r>
      <w:r w:rsidR="00642E07">
        <w:t>Kurse der näherliegenden</w:t>
      </w:r>
      <w:r w:rsidR="00641129">
        <w:t xml:space="preserve"> Tage beim EMA einen größeren </w:t>
      </w:r>
      <w:r w:rsidR="00416443">
        <w:t>Einfluss</w:t>
      </w:r>
      <w:r w:rsidR="00641129">
        <w:t xml:space="preserve"> als die </w:t>
      </w:r>
      <w:r w:rsidR="00642E07">
        <w:t xml:space="preserve">der </w:t>
      </w:r>
      <w:r w:rsidR="00641129">
        <w:t>weiter zurückliegenden Tage</w:t>
      </w:r>
      <w:r w:rsidR="00416443">
        <w:t>. Dadurch befindet sich der EMA im Gegensatz zum SMA</w:t>
      </w:r>
      <w:r w:rsidR="009D0A2D">
        <w:fldChar w:fldCharType="begin"/>
      </w:r>
      <w:r w:rsidR="009D0A2D">
        <w:instrText xml:space="preserve"> XE "</w:instrText>
      </w:r>
      <w:r w:rsidR="009D0A2D" w:rsidRPr="005A06BC">
        <w:instrText>SMA</w:instrText>
      </w:r>
      <w:r w:rsidR="009D0A2D">
        <w:instrText>" \t "</w:instrText>
      </w:r>
      <w:r w:rsidR="009D0A2D" w:rsidRPr="00585254">
        <w:rPr>
          <w:rFonts w:asciiTheme="minorHAnsi" w:hAnsiTheme="minorHAnsi" w:cstheme="minorHAnsi"/>
          <w:i/>
        </w:rPr>
        <w:instrText>Simple Moving Average</w:instrText>
      </w:r>
      <w:r w:rsidR="009D0A2D">
        <w:instrText xml:space="preserve">" </w:instrText>
      </w:r>
      <w:r w:rsidR="009D0A2D">
        <w:fldChar w:fldCharType="end"/>
      </w:r>
      <w:r w:rsidR="00416443">
        <w:t xml:space="preserve"> i.d.R. näher am aktuellen Kurs des Basiswerts und löst daher </w:t>
      </w:r>
      <w:r w:rsidR="00642E07">
        <w:t>frühzeitiger</w:t>
      </w:r>
      <w:r w:rsidR="00416443">
        <w:t xml:space="preserve"> ein Durchbruchssignal</w:t>
      </w:r>
      <w:r w:rsidR="00642E07">
        <w:t xml:space="preserve"> durch</w:t>
      </w:r>
      <w:r w:rsidR="00416443">
        <w:t xml:space="preserve"> </w:t>
      </w:r>
      <w:r w:rsidR="00AA2094">
        <w:t xml:space="preserve">die </w:t>
      </w:r>
      <w:r w:rsidR="00416443">
        <w:t>Kreuzung der Nulllinie oder des Triggers aus.</w:t>
      </w:r>
      <w:r w:rsidR="00C91E0E">
        <w:t xml:space="preserve"> </w:t>
      </w:r>
      <w:r w:rsidR="009A5DE2">
        <w:t xml:space="preserve">Die </w:t>
      </w:r>
      <w:r w:rsidR="0091042B">
        <w:t xml:space="preserve">Verwendung der 26 und 12 Tage EMA hat sich als Standard durchgesetzt, jedoch können </w:t>
      </w:r>
      <w:r w:rsidR="00642E07">
        <w:t xml:space="preserve">wie bereits erwähnt </w:t>
      </w:r>
      <w:r w:rsidR="00AB7805">
        <w:t xml:space="preserve">je nach Belieben </w:t>
      </w:r>
      <w:r w:rsidR="0091042B">
        <w:t xml:space="preserve">andere </w:t>
      </w:r>
      <w:r w:rsidR="00AB7805">
        <w:t>Periode gewählt werden. Eine weitere Variable ist der sogenannte „Trigger“</w:t>
      </w:r>
      <w:r w:rsidR="00171AB9">
        <w:t xml:space="preserve"> oder</w:t>
      </w:r>
      <w:r w:rsidR="00AA2094">
        <w:t xml:space="preserve"> die</w:t>
      </w:r>
      <w:r w:rsidR="00171AB9">
        <w:t xml:space="preserve"> „Signallinie“</w:t>
      </w:r>
      <w:r w:rsidR="000B5FD9">
        <w:t xml:space="preserve">, welche standardmäßig als die Nulllinie </w:t>
      </w:r>
      <w:r w:rsidR="00642E07">
        <w:t>angenommen</w:t>
      </w:r>
      <w:r w:rsidR="000B5FD9">
        <w:t xml:space="preserve"> </w:t>
      </w:r>
      <w:r w:rsidR="00642E07">
        <w:t>wird</w:t>
      </w:r>
      <w:r w:rsidR="000B5FD9">
        <w:t xml:space="preserve">. Dieser Trigger kann </w:t>
      </w:r>
      <w:r w:rsidR="000B5FD9">
        <w:lastRenderedPageBreak/>
        <w:t xml:space="preserve">ebenfalls frei gewählt werden und könnte </w:t>
      </w:r>
      <w:r w:rsidR="00AA2094">
        <w:t>bspw.</w:t>
      </w:r>
      <w:r w:rsidR="000B5FD9">
        <w:t xml:space="preserve"> der exponentiell gleitende Durchschnitt der zurückliegenden 9 Tage sein (9 Tage EMA). In diesem Fall würde also ein Kauf- oder Verkauf</w:t>
      </w:r>
      <w:r w:rsidR="00AA2094">
        <w:t>-</w:t>
      </w:r>
      <w:r w:rsidR="000B5FD9">
        <w:t xml:space="preserve"> Signal entstehen, wenn der MACD die 9 Tage EMA kreuzt, statt </w:t>
      </w:r>
      <w:r w:rsidR="00AA2094">
        <w:t>die</w:t>
      </w:r>
      <w:r w:rsidR="000B5FD9">
        <w:t xml:space="preserve"> Nulllinie</w:t>
      </w:r>
      <w:r w:rsidR="007C7948">
        <w:t xml:space="preserve"> </w:t>
      </w:r>
      <w:r w:rsidR="007C7948">
        <w:fldChar w:fldCharType="begin"/>
      </w:r>
      <w:r w:rsidR="009C07C3">
        <w:instrText xml:space="preserve"> ADDIN ZOTERO_ITEM CSL_CITATION {"citationID":"TS3z2Wgp","properties":{"formattedCitation":"[8]","plainCitation":"[8]","noteIndex":0},"citationItems":[{"id":3,"uris":["http://zotero.org/users/local/ckKINgXE/items/M2F6X6NL"],"itemData":{"id":3,"type":"article-journal","abstract":"In these days, trading automation is one of the major topics in the field of financial research. Buy and sell are the key rule to an automated trading system which is possible to generate by various technical indicators in Forex. Benefits and disadvantages of each indicators, has its own. Regarding to our first research result which was based on P-sar indicator and published in the IIAFC conference[1]. In this paper, we will focus on the MACD indicator for four currencies namely EURUSD, GBPUSD, USDCHF and USDJPY individually to identify effectiveness of the indicator regarding to the amount of profit generated, using hourly data of market stretch from January 2001 to December 2010. Virtual Historical Trading Software (VHTS) is developed for the purpose of computing the indicator based on its original formulas and interpretations; for applying the assumptions; for trading based on buy and sell signals generated by the MACD indicator.","container-title":"International Journal of Humanities and Management Sciences","issue":"2","language":"en","page":"8","source":"Zotero","title":"Technical analysis of Forex by MACD Indicator","volume":"1","author":[{"family":"Yazdi","given":"Seyed Hadi Mir"},{"family":"Lashkari","given":"Ziba Habibi"}],"issued":{"date-parts":[["2013"]]}}}],"schema":"https://github.com/citation-style-language/schema/raw/master/csl-citation.json"} </w:instrText>
      </w:r>
      <w:r w:rsidR="007C7948">
        <w:fldChar w:fldCharType="separate"/>
      </w:r>
      <w:r w:rsidR="009C07C3">
        <w:rPr>
          <w:noProof/>
        </w:rPr>
        <w:t>[8]</w:t>
      </w:r>
      <w:r w:rsidR="007C7948">
        <w:fldChar w:fldCharType="end"/>
      </w:r>
      <w:r w:rsidR="000B5FD9">
        <w:t>.</w:t>
      </w:r>
      <w:r w:rsidR="00642E07">
        <w:t xml:space="preserve"> </w:t>
      </w:r>
      <w:r w:rsidR="00EF23E4">
        <w:t>Die Berechnung des MACDs erfolgt über folgende Formeln</w:t>
      </w:r>
      <w:r w:rsidR="007C7948">
        <w:t xml:space="preserve"> </w:t>
      </w:r>
      <w:r w:rsidR="007C7948">
        <w:fldChar w:fldCharType="begin"/>
      </w:r>
      <w:r w:rsidR="009C07C3">
        <w:instrText xml:space="preserve"> ADDIN ZOTERO_ITEM CSL_CITATION {"citationID":"xe2xG6nX","properties":{"formattedCitation":"[10]","plainCitation":"[10]","noteIndex":0},"citationItems":[{"id":4,"uris":["http://zotero.org/users/local/ckKINgXE/items/NKZLVT9J"],"itemData":{"id":4,"type":"article-journal","abstract":"Chong and Ng (2008) find that the Moving Average Convergence–Divergence (MACD) and Relative Strength Index (RSI) rules can generate excess return in the London Stock Exchange. This paper revisits the performance of the two trading rules in the stock markets of five other OECD countries. It is found that the MACD(12,26,0) and RSI(21,50) rules consistently generate significant abnormal returns in the Milan Comit General and the S&amp;P/TSX Composite Index. In addition, the RSI(14,30/70) rule is also profitable in the Dow Jones Industrials Index. The results shed some light on investors’ belief in these two technical indicators in different developed markets.","container-title":"Journal of Risk and Financial Management","DOI":"10.3390/jrfm7010001","ISSN":"1911-8074","issue":"1","journalAbbreviation":"JRFM","language":"en","page":"1-12","source":"DOI.org (Crossref)","title":"Revisiting the Performance of MACD and RSI Oscillators","volume":"7","author":[{"family":"Chong","given":"Terence"},{"family":"Ng","given":"Wing-Kam"},{"family":"Liew","given":"Venus"}],"issued":{"date-parts":[["2014",2,26]]}}}],"schema":"https://github.com/citation-style-language/schema/raw/master/csl-citation.json"} </w:instrText>
      </w:r>
      <w:r w:rsidR="007C7948">
        <w:fldChar w:fldCharType="separate"/>
      </w:r>
      <w:r w:rsidR="009C07C3">
        <w:rPr>
          <w:noProof/>
        </w:rPr>
        <w:t>[10]</w:t>
      </w:r>
      <w:r w:rsidR="007C7948">
        <w:fldChar w:fldCharType="end"/>
      </w:r>
      <w:r w:rsidR="00EF23E4">
        <w:t>:</w:t>
      </w:r>
      <w:r w:rsidR="00BB2FBC">
        <w:tab/>
      </w:r>
      <w:r w:rsidR="009A5DE2">
        <w:br/>
      </w:r>
      <w:r>
        <w:t xml:space="preserve">  </w:t>
      </w:r>
      <w:r w:rsidR="00D838D8">
        <w:t xml:space="preserve">  </w:t>
      </w:r>
    </w:p>
    <w:p w14:paraId="4C016680" w14:textId="76FB4890" w:rsidR="00EF23E4" w:rsidRDefault="00EF23E4" w:rsidP="00B64061">
      <w:pPr>
        <w:pStyle w:val="has-text-align-center"/>
        <w:spacing w:before="0" w:beforeAutospacing="0" w:after="0" w:afterAutospacing="0"/>
        <w:jc w:val="center"/>
        <w:textAlignment w:val="baseline"/>
        <w:rPr>
          <w:rStyle w:val="Fett"/>
          <w:rFonts w:eastAsiaTheme="majorEastAsia"/>
          <w:b w:val="0"/>
          <w:bCs w:val="0"/>
          <w:i/>
          <w:iCs/>
          <w:color w:val="3A3A3A"/>
          <w:bdr w:val="none" w:sz="0" w:space="0" w:color="auto" w:frame="1"/>
          <w:vertAlign w:val="subscript"/>
        </w:rPr>
      </w:pPr>
      <w:r w:rsidRPr="00C91E0E">
        <w:rPr>
          <w:rStyle w:val="Fett"/>
          <w:rFonts w:eastAsiaTheme="majorEastAsia"/>
          <w:b w:val="0"/>
          <w:bCs w:val="0"/>
          <w:color w:val="3A3A3A"/>
          <w:bdr w:val="none" w:sz="0" w:space="0" w:color="auto" w:frame="1"/>
        </w:rPr>
        <w:t>EMA</w:t>
      </w:r>
      <w:r w:rsidRPr="00C91E0E">
        <w:rPr>
          <w:rStyle w:val="Fett"/>
          <w:rFonts w:eastAsiaTheme="majorEastAsia"/>
          <w:b w:val="0"/>
          <w:bCs w:val="0"/>
          <w:color w:val="3A3A3A"/>
          <w:bdr w:val="none" w:sz="0" w:space="0" w:color="auto" w:frame="1"/>
          <w:vertAlign w:val="subscript"/>
        </w:rPr>
        <w:t>t</w:t>
      </w:r>
      <w:r w:rsidRPr="00C91E0E">
        <w:rPr>
          <w:rStyle w:val="apple-converted-space"/>
          <w:rFonts w:eastAsiaTheme="majorEastAsia"/>
          <w:b/>
          <w:bCs/>
          <w:color w:val="3A3A3A"/>
          <w:bdr w:val="none" w:sz="0" w:space="0" w:color="auto" w:frame="1"/>
        </w:rPr>
        <w:t> </w:t>
      </w:r>
      <w:r w:rsidRPr="00EF23E4">
        <w:rPr>
          <w:rStyle w:val="Fett"/>
          <w:rFonts w:eastAsiaTheme="majorEastAsia"/>
          <w:b w:val="0"/>
          <w:bCs w:val="0"/>
          <w:i/>
          <w:iCs/>
          <w:color w:val="3A3A3A"/>
          <w:bdr w:val="none" w:sz="0" w:space="0" w:color="auto" w:frame="1"/>
        </w:rPr>
        <w:t>= C</w:t>
      </w:r>
      <w:r w:rsidRPr="00EF23E4">
        <w:rPr>
          <w:rStyle w:val="Fett"/>
          <w:rFonts w:eastAsiaTheme="majorEastAsia"/>
          <w:b w:val="0"/>
          <w:bCs w:val="0"/>
          <w:i/>
          <w:iCs/>
          <w:color w:val="3A3A3A"/>
          <w:bdr w:val="none" w:sz="0" w:space="0" w:color="auto" w:frame="1"/>
          <w:vertAlign w:val="subscript"/>
        </w:rPr>
        <w:t>t</w:t>
      </w:r>
      <w:r w:rsidRPr="00EF23E4">
        <w:rPr>
          <w:rStyle w:val="apple-converted-space"/>
          <w:rFonts w:eastAsiaTheme="majorEastAsia"/>
          <w:b/>
          <w:bCs/>
          <w:i/>
          <w:iCs/>
          <w:color w:val="3A3A3A"/>
          <w:bdr w:val="none" w:sz="0" w:space="0" w:color="auto" w:frame="1"/>
        </w:rPr>
        <w:t> </w:t>
      </w:r>
      <w:r w:rsidRPr="00EF23E4">
        <w:rPr>
          <w:rStyle w:val="Fett"/>
          <w:rFonts w:eastAsiaTheme="majorEastAsia"/>
          <w:b w:val="0"/>
          <w:bCs w:val="0"/>
          <w:i/>
          <w:iCs/>
          <w:color w:val="3A3A3A"/>
          <w:bdr w:val="none" w:sz="0" w:space="0" w:color="auto" w:frame="1"/>
        </w:rPr>
        <w:t>* SF + (1</w:t>
      </w:r>
      <w:r w:rsidR="00AA2094">
        <w:rPr>
          <w:rStyle w:val="Fett"/>
          <w:rFonts w:eastAsiaTheme="majorEastAsia"/>
          <w:b w:val="0"/>
          <w:bCs w:val="0"/>
          <w:i/>
          <w:iCs/>
          <w:color w:val="3A3A3A"/>
          <w:bdr w:val="none" w:sz="0" w:space="0" w:color="auto" w:frame="1"/>
        </w:rPr>
        <w:t xml:space="preserve"> </w:t>
      </w:r>
      <w:r w:rsidR="00AA2094">
        <w:rPr>
          <w:i/>
          <w:iCs/>
          <w:color w:val="3A3A3A"/>
          <w:bdr w:val="none" w:sz="0" w:space="0" w:color="auto" w:frame="1"/>
        </w:rPr>
        <w:t>–</w:t>
      </w:r>
      <w:r w:rsidR="00AA2094">
        <w:rPr>
          <w:rStyle w:val="Fett"/>
          <w:rFonts w:eastAsiaTheme="majorEastAsia"/>
          <w:b w:val="0"/>
          <w:bCs w:val="0"/>
          <w:i/>
          <w:iCs/>
          <w:color w:val="3A3A3A"/>
          <w:bdr w:val="none" w:sz="0" w:space="0" w:color="auto" w:frame="1"/>
        </w:rPr>
        <w:t xml:space="preserve"> </w:t>
      </w:r>
      <w:r w:rsidRPr="00EF23E4">
        <w:rPr>
          <w:rStyle w:val="Fett"/>
          <w:rFonts w:eastAsiaTheme="majorEastAsia"/>
          <w:b w:val="0"/>
          <w:bCs w:val="0"/>
          <w:i/>
          <w:iCs/>
          <w:color w:val="3A3A3A"/>
          <w:bdr w:val="none" w:sz="0" w:space="0" w:color="auto" w:frame="1"/>
        </w:rPr>
        <w:t>SF) *</w:t>
      </w:r>
      <w:r w:rsidR="00B64061">
        <w:rPr>
          <w:rStyle w:val="Fett"/>
          <w:rFonts w:eastAsiaTheme="majorEastAsia"/>
          <w:b w:val="0"/>
          <w:bCs w:val="0"/>
          <w:i/>
          <w:iCs/>
          <w:color w:val="3A3A3A"/>
          <w:bdr w:val="none" w:sz="0" w:space="0" w:color="auto" w:frame="1"/>
        </w:rPr>
        <w:t xml:space="preserve"> </w:t>
      </w:r>
      <w:r w:rsidRPr="00EF23E4">
        <w:rPr>
          <w:rStyle w:val="Fett"/>
          <w:rFonts w:eastAsiaTheme="majorEastAsia"/>
          <w:b w:val="0"/>
          <w:bCs w:val="0"/>
          <w:i/>
          <w:iCs/>
          <w:color w:val="3A3A3A"/>
          <w:bdr w:val="none" w:sz="0" w:space="0" w:color="auto" w:frame="1"/>
        </w:rPr>
        <w:t>EMA</w:t>
      </w:r>
      <w:r w:rsidRPr="00EF23E4">
        <w:rPr>
          <w:rStyle w:val="Fett"/>
          <w:rFonts w:eastAsiaTheme="majorEastAsia"/>
          <w:b w:val="0"/>
          <w:bCs w:val="0"/>
          <w:i/>
          <w:iCs/>
          <w:color w:val="3A3A3A"/>
          <w:bdr w:val="none" w:sz="0" w:space="0" w:color="auto" w:frame="1"/>
          <w:vertAlign w:val="subscript"/>
        </w:rPr>
        <w:t>t-1</w:t>
      </w:r>
    </w:p>
    <w:p w14:paraId="41078AB6" w14:textId="550E7A34" w:rsidR="00B64061" w:rsidRDefault="00B64061" w:rsidP="00B64061">
      <w:pPr>
        <w:jc w:val="center"/>
        <w:rPr>
          <w:i/>
          <w:iCs/>
          <w:color w:val="3A3A3A"/>
          <w:bdr w:val="none" w:sz="0" w:space="0" w:color="auto" w:frame="1"/>
        </w:rPr>
      </w:pPr>
      <w:r>
        <w:rPr>
          <w:i/>
          <w:iCs/>
          <w:color w:val="3A3A3A"/>
          <w:bdr w:val="none" w:sz="0" w:space="0" w:color="auto" w:frame="1"/>
        </w:rPr>
        <w:br/>
      </w:r>
      <w:r w:rsidRPr="00C91E0E">
        <w:rPr>
          <w:color w:val="3A3A3A"/>
          <w:bdr w:val="none" w:sz="0" w:space="0" w:color="auto" w:frame="1"/>
        </w:rPr>
        <w:t>SF</w:t>
      </w:r>
      <w:r w:rsidRPr="00B64061">
        <w:rPr>
          <w:i/>
          <w:iCs/>
          <w:color w:val="3A3A3A"/>
          <w:bdr w:val="none" w:sz="0" w:space="0" w:color="auto" w:frame="1"/>
        </w:rPr>
        <w:t xml:space="preserve"> = </w:t>
      </w:r>
      <m:oMath>
        <m:f>
          <m:fPr>
            <m:ctrlPr>
              <w:rPr>
                <w:rFonts w:ascii="Cambria Math" w:hAnsi="Cambria Math"/>
                <w:i/>
                <w:iCs/>
                <w:color w:val="3A3A3A"/>
                <w:bdr w:val="none" w:sz="0" w:space="0" w:color="auto" w:frame="1"/>
              </w:rPr>
            </m:ctrlPr>
          </m:fPr>
          <m:num>
            <m:r>
              <w:rPr>
                <w:rFonts w:ascii="Cambria Math" w:hAnsi="Cambria Math"/>
                <w:color w:val="3A3A3A"/>
                <w:bdr w:val="none" w:sz="0" w:space="0" w:color="auto" w:frame="1"/>
              </w:rPr>
              <m:t>2</m:t>
            </m:r>
          </m:num>
          <m:den>
            <m:r>
              <w:rPr>
                <w:rFonts w:ascii="Cambria Math" w:hAnsi="Cambria Math"/>
                <w:color w:val="3A3A3A"/>
                <w:bdr w:val="none" w:sz="0" w:space="0" w:color="auto" w:frame="1"/>
              </w:rPr>
              <m:t>(n+1)</m:t>
            </m:r>
          </m:den>
        </m:f>
      </m:oMath>
    </w:p>
    <w:p w14:paraId="2772FAA1" w14:textId="0105AEE2" w:rsidR="00B64061" w:rsidRPr="00C979D8" w:rsidRDefault="00B64061" w:rsidP="00B64061">
      <w:pPr>
        <w:jc w:val="center"/>
        <w:rPr>
          <w:i/>
          <w:iCs/>
          <w:color w:val="3A3A3A"/>
          <w:sz w:val="18"/>
          <w:szCs w:val="18"/>
          <w:bdr w:val="none" w:sz="0" w:space="0" w:color="auto" w:frame="1"/>
        </w:rPr>
      </w:pPr>
    </w:p>
    <w:p w14:paraId="5212D703" w14:textId="0F108C1B" w:rsidR="00B64061" w:rsidRPr="00B64061" w:rsidRDefault="00B64061" w:rsidP="00B64061">
      <w:pPr>
        <w:jc w:val="center"/>
        <w:rPr>
          <w:i/>
          <w:iCs/>
        </w:rPr>
      </w:pPr>
      <w:r w:rsidRPr="00C91E0E">
        <w:rPr>
          <w:color w:val="3A3A3A"/>
          <w:bdr w:val="none" w:sz="0" w:space="0" w:color="auto" w:frame="1"/>
        </w:rPr>
        <w:t>MACD</w:t>
      </w:r>
      <w:r w:rsidR="00171AB9" w:rsidRPr="00C91E0E">
        <w:rPr>
          <w:color w:val="3A3A3A"/>
          <w:bdr w:val="none" w:sz="0" w:space="0" w:color="auto" w:frame="1"/>
          <w:vertAlign w:val="subscript"/>
        </w:rPr>
        <w:t>t</w:t>
      </w:r>
      <w:r w:rsidR="00171AB9">
        <w:rPr>
          <w:i/>
          <w:iCs/>
          <w:color w:val="3A3A3A"/>
          <w:bdr w:val="none" w:sz="0" w:space="0" w:color="auto" w:frame="1"/>
        </w:rPr>
        <w:t xml:space="preserve"> = EMA</w:t>
      </w:r>
      <w:r w:rsidR="00171AB9">
        <w:rPr>
          <w:i/>
          <w:iCs/>
          <w:color w:val="3A3A3A"/>
          <w:bdr w:val="none" w:sz="0" w:space="0" w:color="auto" w:frame="1"/>
          <w:vertAlign w:val="subscript"/>
        </w:rPr>
        <w:t>t</w:t>
      </w:r>
      <w:r w:rsidR="00171AB9">
        <w:rPr>
          <w:i/>
          <w:iCs/>
          <w:color w:val="3A3A3A"/>
          <w:bdr w:val="none" w:sz="0" w:space="0" w:color="auto" w:frame="1"/>
        </w:rPr>
        <w:t>(N) – EMA</w:t>
      </w:r>
      <w:r w:rsidR="00171AB9">
        <w:rPr>
          <w:i/>
          <w:iCs/>
          <w:color w:val="3A3A3A"/>
          <w:bdr w:val="none" w:sz="0" w:space="0" w:color="auto" w:frame="1"/>
          <w:vertAlign w:val="subscript"/>
        </w:rPr>
        <w:t>t</w:t>
      </w:r>
      <w:r w:rsidR="00171AB9">
        <w:rPr>
          <w:i/>
          <w:iCs/>
          <w:color w:val="3A3A3A"/>
          <w:bdr w:val="none" w:sz="0" w:space="0" w:color="auto" w:frame="1"/>
        </w:rPr>
        <w:t>(M)</w:t>
      </w:r>
    </w:p>
    <w:p w14:paraId="76F1A506" w14:textId="77777777" w:rsidR="00B64061" w:rsidRPr="00B64061" w:rsidRDefault="00B64061" w:rsidP="00B64061">
      <w:pPr>
        <w:pStyle w:val="has-text-align-center"/>
        <w:spacing w:before="0" w:beforeAutospacing="0" w:after="0" w:afterAutospacing="0"/>
        <w:jc w:val="center"/>
        <w:textAlignment w:val="baseline"/>
        <w:rPr>
          <w:b/>
          <w:bCs/>
          <w:i/>
          <w:iCs/>
          <w:color w:val="3A3A3A"/>
        </w:rPr>
      </w:pPr>
    </w:p>
    <w:p w14:paraId="6CC61AD5" w14:textId="0B859965" w:rsidR="00EF23E4" w:rsidRPr="00B64061" w:rsidRDefault="00C91E0E" w:rsidP="00BB2FBC">
      <w:pPr>
        <w:pStyle w:val="StandardWeb"/>
        <w:spacing w:before="0" w:beforeAutospacing="0" w:after="384" w:afterAutospacing="0" w:line="360" w:lineRule="auto"/>
        <w:textAlignment w:val="baseline"/>
        <w:rPr>
          <w:color w:val="3A3A3A"/>
        </w:rPr>
      </w:pPr>
      <w:r>
        <w:rPr>
          <w:color w:val="3A3A3A"/>
        </w:rPr>
        <w:t>Mit</w:t>
      </w:r>
      <w:r w:rsidR="00EF23E4" w:rsidRPr="00B64061">
        <w:rPr>
          <w:color w:val="3A3A3A"/>
        </w:rPr>
        <w:t>:</w:t>
      </w:r>
    </w:p>
    <w:p w14:paraId="07005186" w14:textId="1310B884" w:rsidR="00EF23E4" w:rsidRPr="00B64061" w:rsidRDefault="00EF23E4" w:rsidP="00C91E0E">
      <w:pPr>
        <w:pStyle w:val="Listenabsatz"/>
        <w:numPr>
          <w:ilvl w:val="0"/>
          <w:numId w:val="12"/>
        </w:numPr>
        <w:textAlignment w:val="baseline"/>
        <w:rPr>
          <w:color w:val="3A3A3A"/>
        </w:rPr>
      </w:pPr>
      <w:r w:rsidRPr="00C91E0E">
        <w:rPr>
          <w:rStyle w:val="Fett"/>
          <w:rFonts w:eastAsiaTheme="majorEastAsia"/>
          <w:b w:val="0"/>
          <w:bCs w:val="0"/>
          <w:color w:val="3A3A3A"/>
          <w:bdr w:val="none" w:sz="0" w:space="0" w:color="auto" w:frame="1"/>
        </w:rPr>
        <w:t>EMA</w:t>
      </w:r>
      <w:r w:rsidRPr="00C91E0E">
        <w:rPr>
          <w:rStyle w:val="Fett"/>
          <w:rFonts w:eastAsiaTheme="majorEastAsia"/>
          <w:b w:val="0"/>
          <w:bCs w:val="0"/>
          <w:color w:val="3A3A3A"/>
          <w:bdr w:val="none" w:sz="0" w:space="0" w:color="auto" w:frame="1"/>
          <w:vertAlign w:val="subscript"/>
        </w:rPr>
        <w:t>t</w:t>
      </w:r>
      <w:r w:rsidR="00C91E0E">
        <w:rPr>
          <w:rStyle w:val="Fett"/>
          <w:rFonts w:eastAsiaTheme="majorEastAsia"/>
          <w:b w:val="0"/>
          <w:bCs w:val="0"/>
          <w:color w:val="3A3A3A"/>
          <w:bdr w:val="none" w:sz="0" w:space="0" w:color="auto" w:frame="1"/>
        </w:rPr>
        <w:t>:</w:t>
      </w:r>
      <w:r w:rsidRPr="00B64061">
        <w:rPr>
          <w:color w:val="3A3A3A"/>
        </w:rPr>
        <w:t xml:space="preserve"> </w:t>
      </w:r>
      <w:r w:rsidRPr="00AF1BD4">
        <w:rPr>
          <w:i/>
          <w:iCs/>
          <w:color w:val="3A3A3A"/>
        </w:rPr>
        <w:t>exponentiell gleitender Durchschnitt der betrachteten Periode (bspw. des</w:t>
      </w:r>
      <w:r w:rsidR="00C91E0E" w:rsidRPr="00AF1BD4">
        <w:rPr>
          <w:i/>
          <w:iCs/>
          <w:color w:val="3A3A3A"/>
        </w:rPr>
        <w:t xml:space="preserve"> </w:t>
      </w:r>
      <w:r w:rsidRPr="00AF1BD4">
        <w:rPr>
          <w:i/>
          <w:iCs/>
          <w:color w:val="3A3A3A"/>
        </w:rPr>
        <w:t>heutigen Tages)</w:t>
      </w:r>
    </w:p>
    <w:p w14:paraId="324423C6" w14:textId="10A41D36" w:rsidR="00EF23E4" w:rsidRPr="00B64061" w:rsidRDefault="00EF23E4" w:rsidP="00C91E0E">
      <w:pPr>
        <w:pStyle w:val="Listenabsatz"/>
        <w:numPr>
          <w:ilvl w:val="0"/>
          <w:numId w:val="12"/>
        </w:numPr>
        <w:jc w:val="both"/>
        <w:textAlignment w:val="baseline"/>
        <w:rPr>
          <w:color w:val="3A3A3A"/>
        </w:rPr>
      </w:pPr>
      <w:r w:rsidRPr="00C91E0E">
        <w:rPr>
          <w:rStyle w:val="Fett"/>
          <w:rFonts w:eastAsiaTheme="majorEastAsia"/>
          <w:b w:val="0"/>
          <w:bCs w:val="0"/>
          <w:color w:val="3A3A3A"/>
          <w:bdr w:val="none" w:sz="0" w:space="0" w:color="auto" w:frame="1"/>
        </w:rPr>
        <w:t>EMA</w:t>
      </w:r>
      <w:r w:rsidRPr="00C91E0E">
        <w:rPr>
          <w:rStyle w:val="Fett"/>
          <w:rFonts w:eastAsiaTheme="majorEastAsia"/>
          <w:b w:val="0"/>
          <w:bCs w:val="0"/>
          <w:color w:val="3A3A3A"/>
          <w:bdr w:val="none" w:sz="0" w:space="0" w:color="auto" w:frame="1"/>
          <w:vertAlign w:val="subscript"/>
        </w:rPr>
        <w:t>t-1</w:t>
      </w:r>
      <w:r w:rsidR="00C91E0E">
        <w:rPr>
          <w:color w:val="3A3A3A"/>
        </w:rPr>
        <w:t xml:space="preserve">: </w:t>
      </w:r>
      <w:r w:rsidRPr="00AF1BD4">
        <w:rPr>
          <w:i/>
          <w:iCs/>
          <w:color w:val="3A3A3A"/>
        </w:rPr>
        <w:t>exponentiell gleitender Durchschnitt der vorherigen Period</w:t>
      </w:r>
      <w:r w:rsidR="00C91E0E" w:rsidRPr="00AF1BD4">
        <w:rPr>
          <w:i/>
          <w:iCs/>
          <w:color w:val="3A3A3A"/>
        </w:rPr>
        <w:t xml:space="preserve">e </w:t>
      </w:r>
      <w:r w:rsidRPr="00AF1BD4">
        <w:rPr>
          <w:i/>
          <w:iCs/>
          <w:color w:val="3A3A3A"/>
        </w:rPr>
        <w:t>(bspw. des gestrigen Tages)</w:t>
      </w:r>
    </w:p>
    <w:p w14:paraId="7B1D2F34" w14:textId="5F0BD6D3" w:rsidR="00EF23E4" w:rsidRPr="00B64061" w:rsidRDefault="00EF23E4" w:rsidP="00C91E0E">
      <w:pPr>
        <w:pStyle w:val="Listenabsatz"/>
        <w:numPr>
          <w:ilvl w:val="0"/>
          <w:numId w:val="12"/>
        </w:numPr>
        <w:jc w:val="both"/>
        <w:textAlignment w:val="baseline"/>
        <w:rPr>
          <w:color w:val="3A3A3A"/>
        </w:rPr>
      </w:pPr>
      <w:r w:rsidRPr="00C91E0E">
        <w:rPr>
          <w:rStyle w:val="Fett"/>
          <w:rFonts w:eastAsiaTheme="majorEastAsia"/>
          <w:b w:val="0"/>
          <w:bCs w:val="0"/>
          <w:color w:val="3A3A3A"/>
          <w:bdr w:val="none" w:sz="0" w:space="0" w:color="auto" w:frame="1"/>
        </w:rPr>
        <w:t>C</w:t>
      </w:r>
      <w:r w:rsidRPr="00C91E0E">
        <w:rPr>
          <w:rStyle w:val="Fett"/>
          <w:rFonts w:eastAsiaTheme="majorEastAsia"/>
          <w:b w:val="0"/>
          <w:bCs w:val="0"/>
          <w:color w:val="3A3A3A"/>
          <w:bdr w:val="none" w:sz="0" w:space="0" w:color="auto" w:frame="1"/>
          <w:vertAlign w:val="subscript"/>
        </w:rPr>
        <w:t>t</w:t>
      </w:r>
      <w:r w:rsidR="00C91E0E">
        <w:rPr>
          <w:rStyle w:val="Fett"/>
          <w:rFonts w:eastAsiaTheme="majorEastAsia"/>
          <w:b w:val="0"/>
          <w:bCs w:val="0"/>
          <w:color w:val="3A3A3A"/>
          <w:bdr w:val="none" w:sz="0" w:space="0" w:color="auto" w:frame="1"/>
        </w:rPr>
        <w:t>:</w:t>
      </w:r>
      <w:r w:rsidRPr="00B64061">
        <w:rPr>
          <w:color w:val="3A3A3A"/>
        </w:rPr>
        <w:t xml:space="preserve"> </w:t>
      </w:r>
      <w:r w:rsidR="00B64061" w:rsidRPr="00AF1BD4">
        <w:rPr>
          <w:i/>
          <w:iCs/>
          <w:color w:val="3A3A3A"/>
        </w:rPr>
        <w:t>Kurs</w:t>
      </w:r>
      <w:r w:rsidRPr="00AF1BD4">
        <w:rPr>
          <w:i/>
          <w:iCs/>
          <w:color w:val="3A3A3A"/>
        </w:rPr>
        <w:t xml:space="preserve"> der betrachteten Periode (bspw. Schlusskurs des heutigen Tages)</w:t>
      </w:r>
    </w:p>
    <w:p w14:paraId="29A8DAA6" w14:textId="3944AE44" w:rsidR="00EF23E4" w:rsidRPr="00AF1BD4" w:rsidRDefault="00EF23E4" w:rsidP="00C91E0E">
      <w:pPr>
        <w:pStyle w:val="Listenabsatz"/>
        <w:numPr>
          <w:ilvl w:val="0"/>
          <w:numId w:val="12"/>
        </w:numPr>
        <w:jc w:val="both"/>
        <w:textAlignment w:val="baseline"/>
        <w:rPr>
          <w:i/>
          <w:iCs/>
          <w:color w:val="3A3A3A"/>
        </w:rPr>
      </w:pPr>
      <w:r w:rsidRPr="00C91E0E">
        <w:rPr>
          <w:rStyle w:val="Fett"/>
          <w:rFonts w:eastAsiaTheme="majorEastAsia"/>
          <w:b w:val="0"/>
          <w:bCs w:val="0"/>
          <w:color w:val="3A3A3A"/>
          <w:bdr w:val="none" w:sz="0" w:space="0" w:color="auto" w:frame="1"/>
        </w:rPr>
        <w:t>SF</w:t>
      </w:r>
      <w:r w:rsidR="009D0A2D">
        <w:rPr>
          <w:rStyle w:val="Fett"/>
          <w:rFonts w:eastAsiaTheme="majorEastAsia"/>
          <w:b w:val="0"/>
          <w:bCs w:val="0"/>
          <w:color w:val="3A3A3A"/>
          <w:bdr w:val="none" w:sz="0" w:space="0" w:color="auto" w:frame="1"/>
        </w:rPr>
        <w:fldChar w:fldCharType="begin"/>
      </w:r>
      <w:r w:rsidR="009D0A2D">
        <w:instrText xml:space="preserve"> XE "</w:instrText>
      </w:r>
      <w:r w:rsidR="009D0A2D" w:rsidRPr="00CF7AAC">
        <w:rPr>
          <w:rStyle w:val="Fett"/>
          <w:rFonts w:eastAsiaTheme="majorEastAsia"/>
          <w:b w:val="0"/>
          <w:bCs w:val="0"/>
          <w:color w:val="3A3A3A"/>
          <w:bdr w:val="none" w:sz="0" w:space="0" w:color="auto" w:frame="1"/>
        </w:rPr>
        <w:instrText>SF</w:instrText>
      </w:r>
      <w:r w:rsidR="009D0A2D">
        <w:instrText>" \t "</w:instrText>
      </w:r>
      <w:r w:rsidR="009D0A2D" w:rsidRPr="0073195C">
        <w:rPr>
          <w:rFonts w:asciiTheme="minorHAnsi" w:hAnsiTheme="minorHAnsi" w:cstheme="minorHAnsi"/>
          <w:i/>
        </w:rPr>
        <w:instrText>Smoothing Factor</w:instrText>
      </w:r>
      <w:r w:rsidR="009D0A2D">
        <w:instrText xml:space="preserve">" </w:instrText>
      </w:r>
      <w:r w:rsidR="009D0A2D">
        <w:rPr>
          <w:rStyle w:val="Fett"/>
          <w:rFonts w:eastAsiaTheme="majorEastAsia"/>
          <w:b w:val="0"/>
          <w:bCs w:val="0"/>
          <w:color w:val="3A3A3A"/>
          <w:bdr w:val="none" w:sz="0" w:space="0" w:color="auto" w:frame="1"/>
        </w:rPr>
        <w:fldChar w:fldCharType="end"/>
      </w:r>
      <w:r w:rsidR="00C91E0E" w:rsidRPr="00C91E0E">
        <w:rPr>
          <w:rStyle w:val="apple-converted-space"/>
          <w:rFonts w:eastAsiaTheme="majorEastAsia"/>
          <w:color w:val="3A3A3A"/>
          <w:bdr w:val="none" w:sz="0" w:space="0" w:color="auto" w:frame="1"/>
        </w:rPr>
        <w:t>:</w:t>
      </w:r>
      <w:r w:rsidRPr="00466A31">
        <w:rPr>
          <w:color w:val="3A3A3A"/>
        </w:rPr>
        <w:t xml:space="preserve"> </w:t>
      </w:r>
      <w:r w:rsidRPr="00AF1BD4">
        <w:rPr>
          <w:i/>
          <w:iCs/>
          <w:color w:val="3A3A3A"/>
        </w:rPr>
        <w:t>Smoothing Factor</w:t>
      </w:r>
      <w:r w:rsidR="00B64061" w:rsidRPr="00AF1BD4">
        <w:rPr>
          <w:i/>
          <w:iCs/>
          <w:color w:val="3A3A3A"/>
        </w:rPr>
        <w:t xml:space="preserve"> für den betrachteten Zeitraum (bspw. n = </w:t>
      </w:r>
      <w:r w:rsidR="00466A31" w:rsidRPr="00AF1BD4">
        <w:rPr>
          <w:i/>
          <w:iCs/>
          <w:color w:val="3A3A3A"/>
        </w:rPr>
        <w:t>12</w:t>
      </w:r>
      <w:r w:rsidR="00B64061" w:rsidRPr="00AF1BD4">
        <w:rPr>
          <w:i/>
          <w:iCs/>
          <w:color w:val="3A3A3A"/>
        </w:rPr>
        <w:t xml:space="preserve"> bei EM</w:t>
      </w:r>
      <w:r w:rsidR="00466A31" w:rsidRPr="00AF1BD4">
        <w:rPr>
          <w:i/>
          <w:iCs/>
          <w:color w:val="3A3A3A"/>
        </w:rPr>
        <w:t>A</w:t>
      </w:r>
      <w:r w:rsidR="00466A31" w:rsidRPr="00AF1BD4">
        <w:rPr>
          <w:i/>
          <w:iCs/>
          <w:color w:val="3A3A3A"/>
          <w:vertAlign w:val="subscript"/>
        </w:rPr>
        <w:t>t</w:t>
      </w:r>
      <w:r w:rsidR="00466A31" w:rsidRPr="00AF1BD4">
        <w:rPr>
          <w:i/>
          <w:iCs/>
          <w:color w:val="3A3A3A"/>
        </w:rPr>
        <w:t>(12)</w:t>
      </w:r>
      <w:r w:rsidR="00B64061" w:rsidRPr="00AF1BD4">
        <w:rPr>
          <w:i/>
          <w:iCs/>
          <w:color w:val="3A3A3A"/>
        </w:rPr>
        <w:t>)</w:t>
      </w:r>
    </w:p>
    <w:p w14:paraId="5BEEE3BA" w14:textId="4D80CBD8" w:rsidR="00B64061" w:rsidRPr="00306CC5" w:rsidRDefault="00466A31" w:rsidP="00C91E0E">
      <w:pPr>
        <w:pStyle w:val="Listenabsatz"/>
        <w:numPr>
          <w:ilvl w:val="0"/>
          <w:numId w:val="12"/>
        </w:numPr>
        <w:jc w:val="both"/>
        <w:textAlignment w:val="baseline"/>
        <w:rPr>
          <w:rStyle w:val="Fett"/>
          <w:b w:val="0"/>
          <w:bCs w:val="0"/>
          <w:color w:val="3A3A3A"/>
        </w:rPr>
      </w:pPr>
      <w:r w:rsidRPr="00C91E0E">
        <w:rPr>
          <w:rStyle w:val="Fett"/>
          <w:rFonts w:eastAsiaTheme="majorEastAsia"/>
          <w:b w:val="0"/>
          <w:bCs w:val="0"/>
          <w:color w:val="3A3A3A"/>
          <w:bdr w:val="none" w:sz="0" w:space="0" w:color="auto" w:frame="1"/>
        </w:rPr>
        <w:t>N, M</w:t>
      </w:r>
      <w:r w:rsidR="00C91E0E" w:rsidRPr="00C91E0E">
        <w:rPr>
          <w:rStyle w:val="Fett"/>
          <w:rFonts w:eastAsiaTheme="majorEastAsia"/>
          <w:b w:val="0"/>
          <w:bCs w:val="0"/>
          <w:color w:val="3A3A3A"/>
          <w:bdr w:val="none" w:sz="0" w:space="0" w:color="auto" w:frame="1"/>
        </w:rPr>
        <w:t>:</w:t>
      </w:r>
      <w:r>
        <w:rPr>
          <w:rStyle w:val="Fett"/>
          <w:rFonts w:eastAsiaTheme="majorEastAsia"/>
          <w:b w:val="0"/>
          <w:bCs w:val="0"/>
          <w:color w:val="3A3A3A"/>
          <w:bdr w:val="none" w:sz="0" w:space="0" w:color="auto" w:frame="1"/>
        </w:rPr>
        <w:t xml:space="preserve"> </w:t>
      </w:r>
      <w:r w:rsidRPr="00AF1BD4">
        <w:rPr>
          <w:rStyle w:val="Fett"/>
          <w:rFonts w:eastAsiaTheme="majorEastAsia"/>
          <w:b w:val="0"/>
          <w:bCs w:val="0"/>
          <w:i/>
          <w:iCs/>
          <w:color w:val="3A3A3A"/>
          <w:bdr w:val="none" w:sz="0" w:space="0" w:color="auto" w:frame="1"/>
        </w:rPr>
        <w:t>Die gewählten Perioden (kurzer/langer Durchschnitt, bspw. N = 12, M = 26)</w:t>
      </w:r>
    </w:p>
    <w:p w14:paraId="1BCEC997" w14:textId="22E44921" w:rsidR="00306CC5" w:rsidRDefault="00306CC5" w:rsidP="00306CC5">
      <w:pPr>
        <w:spacing w:line="360" w:lineRule="auto"/>
        <w:jc w:val="both"/>
        <w:textAlignment w:val="baseline"/>
        <w:rPr>
          <w:rStyle w:val="Fett"/>
          <w:b w:val="0"/>
          <w:bCs w:val="0"/>
          <w:color w:val="3A3A3A"/>
        </w:rPr>
      </w:pPr>
    </w:p>
    <w:p w14:paraId="13C31314" w14:textId="35C22809" w:rsidR="00B77B8E" w:rsidRPr="00BF12C4" w:rsidRDefault="00416443" w:rsidP="00BF12C4">
      <w:pPr>
        <w:spacing w:line="360" w:lineRule="auto"/>
        <w:jc w:val="both"/>
        <w:textAlignment w:val="baseline"/>
        <w:rPr>
          <w:color w:val="3A3A3A"/>
        </w:rPr>
      </w:pPr>
      <w:r>
        <w:rPr>
          <w:rStyle w:val="Fett"/>
          <w:b w:val="0"/>
          <w:bCs w:val="0"/>
          <w:color w:val="3A3A3A"/>
        </w:rPr>
        <w:t>Zur Berechnung des EMA für einen Zeitpunkt t wird zunächst der aktuelle Schlusskurs der Aktie mit dem Smoothing Factor multipliziert</w:t>
      </w:r>
      <w:r w:rsidR="00F1422C">
        <w:rPr>
          <w:rStyle w:val="Fett"/>
          <w:b w:val="0"/>
          <w:bCs w:val="0"/>
          <w:color w:val="3A3A3A"/>
        </w:rPr>
        <w:t xml:space="preserve">. Über den Smoothing Factor wird der für den EMA betrachtete Zeitraum in die Formel </w:t>
      </w:r>
      <w:r w:rsidR="004634A5">
        <w:rPr>
          <w:rStyle w:val="Fett"/>
          <w:b w:val="0"/>
          <w:bCs w:val="0"/>
          <w:color w:val="3A3A3A"/>
        </w:rPr>
        <w:t xml:space="preserve">mit </w:t>
      </w:r>
      <w:r w:rsidR="00F1422C">
        <w:rPr>
          <w:rStyle w:val="Fett"/>
          <w:b w:val="0"/>
          <w:bCs w:val="0"/>
          <w:color w:val="3A3A3A"/>
        </w:rPr>
        <w:t>eingebracht. Je kürzer der Zeitraum desto stärker wird der aktuelle Kurs</w:t>
      </w:r>
      <w:r w:rsidR="00A35050">
        <w:rPr>
          <w:rStyle w:val="Fett"/>
          <w:b w:val="0"/>
          <w:bCs w:val="0"/>
          <w:color w:val="3A3A3A"/>
        </w:rPr>
        <w:t xml:space="preserve"> gegenüber den zurückliegenden Kursen</w:t>
      </w:r>
      <w:r w:rsidR="00F1422C">
        <w:rPr>
          <w:rStyle w:val="Fett"/>
          <w:b w:val="0"/>
          <w:bCs w:val="0"/>
          <w:color w:val="3A3A3A"/>
        </w:rPr>
        <w:t xml:space="preserve"> gewichtet</w:t>
      </w:r>
      <w:r w:rsidR="00A35050">
        <w:rPr>
          <w:rStyle w:val="Fett"/>
          <w:b w:val="0"/>
          <w:bCs w:val="0"/>
          <w:color w:val="3A3A3A"/>
        </w:rPr>
        <w:t>.</w:t>
      </w:r>
      <w:r w:rsidR="004634A5">
        <w:rPr>
          <w:rStyle w:val="Fett"/>
          <w:b w:val="0"/>
          <w:bCs w:val="0"/>
          <w:color w:val="3A3A3A"/>
        </w:rPr>
        <w:t xml:space="preserve"> </w:t>
      </w:r>
      <w:r w:rsidR="00DD472C">
        <w:rPr>
          <w:rStyle w:val="Fett"/>
          <w:b w:val="0"/>
          <w:bCs w:val="0"/>
          <w:color w:val="3A3A3A"/>
        </w:rPr>
        <w:t xml:space="preserve">Das Produkt aus Smoothing Factor und aktuellem Kurs wird anschließend mit dem Produkt aus dem vorangegangenen EMA (t-1) und dem Komplement zu Eins des Smoothing Factors addiert. Für den MACD wird abschließend der „längere“ EMA (z.B. 26 Tage EMA) vom „kürzeren“ EMA (z.B. 12 Tage EMA) subtrahiert. </w:t>
      </w:r>
      <w:r>
        <w:rPr>
          <w:rStyle w:val="Fett"/>
          <w:b w:val="0"/>
          <w:bCs w:val="0"/>
          <w:color w:val="3A3A3A"/>
        </w:rPr>
        <w:t xml:space="preserve"> </w:t>
      </w:r>
    </w:p>
    <w:p w14:paraId="5DC54FE3" w14:textId="7596A1DC" w:rsidR="00C84CEF" w:rsidRPr="00B64061" w:rsidRDefault="00C84CEF" w:rsidP="009E1579"/>
    <w:p w14:paraId="17724C7F" w14:textId="77777777" w:rsidR="00455AC0" w:rsidRDefault="00455AC0" w:rsidP="00455AC0">
      <w:pPr>
        <w:keepNext/>
        <w:jc w:val="center"/>
      </w:pPr>
      <w:r w:rsidRPr="00455AC0">
        <w:lastRenderedPageBreak/>
        <w:fldChar w:fldCharType="begin"/>
      </w:r>
      <w:r w:rsidRPr="00455AC0">
        <w:instrText xml:space="preserve"> INCLUDEPICTURE "https://upload.wikimedia.org/wikipedia/commons/f/f9/MACDpicwiki.gif" \* MERGEFORMATINET </w:instrText>
      </w:r>
      <w:r w:rsidRPr="00455AC0">
        <w:fldChar w:fldCharType="separate"/>
      </w:r>
      <w:r w:rsidRPr="00455AC0">
        <w:rPr>
          <w:noProof/>
        </w:rPr>
        <w:drawing>
          <wp:inline distT="0" distB="0" distL="0" distR="0" wp14:anchorId="161B3EB6" wp14:editId="092D8096">
            <wp:extent cx="4395316" cy="3044121"/>
            <wp:effectExtent l="76200" t="63500" r="75565" b="93345"/>
            <wp:docPr id="10" name="Grafik 10" descr="MAC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D - Wikipedia"/>
                    <pic:cNvPicPr>
                      <a:picLocks noChangeAspect="1" noChangeArrowheads="1"/>
                    </pic:cNvPicPr>
                  </pic:nvPicPr>
                  <pic:blipFill rotWithShape="1">
                    <a:blip r:embed="rId17">
                      <a:extLst>
                        <a:ext uri="{28A0092B-C50C-407E-A947-70E740481C1C}">
                          <a14:useLocalDpi xmlns:a14="http://schemas.microsoft.com/office/drawing/2010/main" val="0"/>
                        </a:ext>
                      </a:extLst>
                    </a:blip>
                    <a:srcRect r="3806" b="984"/>
                    <a:stretch/>
                  </pic:blipFill>
                  <pic:spPr bwMode="auto">
                    <a:xfrm>
                      <a:off x="0" y="0"/>
                      <a:ext cx="4447480" cy="3080249"/>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Pr="00455AC0">
        <w:fldChar w:fldCharType="end"/>
      </w:r>
    </w:p>
    <w:p w14:paraId="2E419553" w14:textId="15A8225E" w:rsidR="00455AC0" w:rsidRPr="00455AC0" w:rsidRDefault="00C91E0E" w:rsidP="00C91E0E">
      <w:pPr>
        <w:pStyle w:val="Beschriftung"/>
      </w:pPr>
      <w:r>
        <w:t xml:space="preserve">                       </w:t>
      </w:r>
      <w:bookmarkStart w:id="42" w:name="_Toc112259525"/>
      <w:bookmarkStart w:id="43" w:name="_Toc112259635"/>
      <w:bookmarkStart w:id="44" w:name="_Toc112373301"/>
      <w:r w:rsidR="00455AC0">
        <w:t xml:space="preserve">Abbildung </w:t>
      </w:r>
      <w:fldSimple w:instr=" SEQ Abbildung \* ARABIC ">
        <w:r w:rsidR="00B54CA7">
          <w:rPr>
            <w:noProof/>
          </w:rPr>
          <w:t>7</w:t>
        </w:r>
      </w:fldSimple>
      <w:r w:rsidR="00455AC0">
        <w:t xml:space="preserve">: </w:t>
      </w:r>
      <w:r>
        <w:t xml:space="preserve">Veranschaulichung der MACD Strategie </w:t>
      </w:r>
      <w:r>
        <w:fldChar w:fldCharType="begin"/>
      </w:r>
      <w:r w:rsidR="00AF1BD4">
        <w:instrText xml:space="preserve"> ADDIN ZOTERO_ITEM CSL_CITATION {"citationID":"4scATG91","properties":{"formattedCitation":"[20]","plainCitation":"[20]","noteIndex":0},"citationItems":[{"id":25,"uris":["http://zotero.org/users/local/ckKINgXE/items/QN4D99BH"],"itemData":{"id":25,"type":"entry-encyclopedia","container-title":"Wikimedia","language":"englisch","title":"MACD","URL":"https://upload.wikimedia.org/wikipedia/commons/f/f9/MACDpicwiki.gif","issued":{"date-parts":[["2007"]]}}}],"schema":"https://github.com/citation-style-language/schema/raw/master/csl-citation.json"} </w:instrText>
      </w:r>
      <w:r>
        <w:fldChar w:fldCharType="separate"/>
      </w:r>
      <w:bookmarkEnd w:id="42"/>
      <w:bookmarkEnd w:id="43"/>
      <w:bookmarkEnd w:id="44"/>
      <w:r w:rsidR="00AF1BD4">
        <w:rPr>
          <w:noProof/>
        </w:rPr>
        <w:t>[20]</w:t>
      </w:r>
      <w:r>
        <w:fldChar w:fldCharType="end"/>
      </w:r>
    </w:p>
    <w:p w14:paraId="56F1034B" w14:textId="0942AF37" w:rsidR="00D10F3E" w:rsidRPr="00C91E0E" w:rsidRDefault="00BF12C4" w:rsidP="005612CA">
      <w:pPr>
        <w:spacing w:line="360" w:lineRule="auto"/>
        <w:jc w:val="both"/>
        <w:rPr>
          <w:color w:val="000000" w:themeColor="text1"/>
        </w:rPr>
      </w:pPr>
      <w:r>
        <w:t xml:space="preserve">In Abbildung </w:t>
      </w:r>
      <w:r w:rsidR="00C91E0E" w:rsidRPr="00C91E0E">
        <w:t>7</w:t>
      </w:r>
      <w:r w:rsidRPr="00C91E0E">
        <w:t xml:space="preserve"> </w:t>
      </w:r>
      <w:r>
        <w:rPr>
          <w:color w:val="000000" w:themeColor="text1"/>
        </w:rPr>
        <w:t xml:space="preserve">wird der MACD zusammen mit der Nulllinie </w:t>
      </w:r>
      <w:r w:rsidR="004634A5">
        <w:rPr>
          <w:color w:val="000000" w:themeColor="text1"/>
        </w:rPr>
        <w:t>als auch</w:t>
      </w:r>
      <w:r>
        <w:rPr>
          <w:color w:val="000000" w:themeColor="text1"/>
        </w:rPr>
        <w:t xml:space="preserve"> einer Trigger</w:t>
      </w:r>
      <w:r w:rsidR="00AA2094">
        <w:rPr>
          <w:color w:val="000000" w:themeColor="text1"/>
        </w:rPr>
        <w:t>l</w:t>
      </w:r>
      <w:r>
        <w:rPr>
          <w:color w:val="000000" w:themeColor="text1"/>
        </w:rPr>
        <w:t xml:space="preserve">inie veranschaulicht. Zusätzlich ist der </w:t>
      </w:r>
      <w:r w:rsidR="004634A5">
        <w:rPr>
          <w:color w:val="000000" w:themeColor="text1"/>
        </w:rPr>
        <w:t xml:space="preserve">ursprüngliche </w:t>
      </w:r>
      <w:r>
        <w:rPr>
          <w:color w:val="000000" w:themeColor="text1"/>
        </w:rPr>
        <w:t>Aktienkursverlauf</w:t>
      </w:r>
      <w:r w:rsidR="00084471">
        <w:rPr>
          <w:color w:val="000000" w:themeColor="text1"/>
        </w:rPr>
        <w:t xml:space="preserve"> sowie der 12 und 26 Tage EMA dargestellt. Klar zu erkennen ist, dass der kürzere EMA (lila Linie) dem Kurs näher folgt als der längere EMA (schwarze Linie).  </w:t>
      </w:r>
      <w:r w:rsidR="00850D4F">
        <w:t xml:space="preserve">Die länger anhaltenden Trends in diesem Chart-Beispiel werden etwas zeitverzögert vom MACD korrekt erkannt und durch das Kreuzen der Nulllinie als Signal kenntlich gemacht. </w:t>
      </w:r>
      <w:r w:rsidR="00AA2094">
        <w:t>B&amp;H</w:t>
      </w:r>
      <w:r w:rsidR="00E37B82">
        <w:t xml:space="preserve"> wäre zumindest in Bezug auf den hier abgebildeten Kursverlauf nicht sehr erfolgsversprechend. Der MACD hätte </w:t>
      </w:r>
      <w:r w:rsidR="00AA2094">
        <w:t>in Abbildung 7</w:t>
      </w:r>
      <w:r w:rsidR="00E37B82">
        <w:t xml:space="preserve"> </w:t>
      </w:r>
      <w:r w:rsidR="004634A5">
        <w:t>schätzungsweise</w:t>
      </w:r>
      <w:r w:rsidR="00E37B82">
        <w:t xml:space="preserve"> eine bessere Rendite eingefahren.</w:t>
      </w:r>
      <w:r w:rsidR="00AA2094">
        <w:t xml:space="preserve"> </w:t>
      </w:r>
      <w:r w:rsidR="00E37B82">
        <w:t xml:space="preserve">Da der MACD </w:t>
      </w:r>
      <w:r w:rsidR="00AA2094">
        <w:t xml:space="preserve">mit </w:t>
      </w:r>
      <w:r w:rsidR="00E37B82">
        <w:t>geringer Verzögerung</w:t>
      </w:r>
      <w:r w:rsidR="00AA2094">
        <w:t xml:space="preserve"> Trends</w:t>
      </w:r>
      <w:r w:rsidR="00E37B82">
        <w:t xml:space="preserve"> erkennen kann</w:t>
      </w:r>
      <w:r w:rsidR="00156740">
        <w:t xml:space="preserve">, werden anhaltende Kursanstiege mitgenommen und anhaltende Kursverluste </w:t>
      </w:r>
      <w:r w:rsidR="00D10F3E">
        <w:t xml:space="preserve">größtenteils </w:t>
      </w:r>
      <w:r w:rsidR="00156740">
        <w:t>übergangen</w:t>
      </w:r>
      <w:r w:rsidR="00D10F3E">
        <w:t>.</w:t>
      </w:r>
      <w:r w:rsidR="00C91E0E">
        <w:rPr>
          <w:color w:val="000000" w:themeColor="text1"/>
        </w:rPr>
        <w:t xml:space="preserve"> </w:t>
      </w:r>
      <w:r w:rsidR="00D10F3E">
        <w:t>Auf Grundlage dessen wird folgende Hypothese aufgestellt:</w:t>
      </w:r>
    </w:p>
    <w:p w14:paraId="176006E3" w14:textId="4A944335" w:rsidR="007F4A66" w:rsidRDefault="00D10F3E" w:rsidP="00C91E0E">
      <w:pPr>
        <w:spacing w:line="360" w:lineRule="auto"/>
        <w:jc w:val="both"/>
        <w:rPr>
          <w:i/>
          <w:iCs/>
        </w:rPr>
      </w:pPr>
      <w:r>
        <w:rPr>
          <w:i/>
          <w:iCs/>
        </w:rPr>
        <w:br/>
      </w:r>
      <w:r w:rsidRPr="00B77B8E">
        <w:rPr>
          <w:i/>
          <w:iCs/>
        </w:rPr>
        <w:t>H</w:t>
      </w:r>
      <w:r w:rsidR="00C979D8">
        <w:rPr>
          <w:i/>
          <w:iCs/>
        </w:rPr>
        <w:t>2</w:t>
      </w:r>
      <w:r w:rsidRPr="00B77B8E">
        <w:rPr>
          <w:i/>
          <w:iCs/>
        </w:rPr>
        <w:t>:</w:t>
      </w:r>
      <w:r w:rsidR="007F4A66">
        <w:rPr>
          <w:i/>
          <w:iCs/>
        </w:rPr>
        <w:t xml:space="preserve"> Unter den nachfolgend aufgeführten EMA</w:t>
      </w:r>
      <w:r w:rsidR="00273B7A">
        <w:rPr>
          <w:i/>
          <w:iCs/>
        </w:rPr>
        <w:t>-</w:t>
      </w:r>
      <w:r w:rsidR="007F4A66">
        <w:rPr>
          <w:i/>
          <w:iCs/>
        </w:rPr>
        <w:t>Konstellationen existiert eine Ausführung</w:t>
      </w:r>
      <w:r w:rsidR="00273B7A">
        <w:rPr>
          <w:i/>
          <w:iCs/>
        </w:rPr>
        <w:t xml:space="preserve"> der MACD-Handelsstrategie</w:t>
      </w:r>
      <w:r w:rsidR="007F4A66">
        <w:rPr>
          <w:i/>
          <w:iCs/>
        </w:rPr>
        <w:t xml:space="preserve"> mit</w:t>
      </w:r>
      <w:r w:rsidR="00273B7A">
        <w:rPr>
          <w:i/>
          <w:iCs/>
        </w:rPr>
        <w:t xml:space="preserve"> der </w:t>
      </w:r>
      <w:r w:rsidR="007F4A66">
        <w:rPr>
          <w:i/>
          <w:iCs/>
        </w:rPr>
        <w:t xml:space="preserve">Buy and Hold im Schnitt über 100 Simulationsläufe </w:t>
      </w:r>
      <w:r w:rsidR="00273B7A">
        <w:rPr>
          <w:i/>
          <w:iCs/>
        </w:rPr>
        <w:t>betragsmäßig geschlagen wird</w:t>
      </w:r>
      <w:r w:rsidR="007F4A66">
        <w:rPr>
          <w:i/>
          <w:iCs/>
        </w:rPr>
        <w:t xml:space="preserve">. </w:t>
      </w:r>
      <w:r w:rsidRPr="00B77B8E">
        <w:rPr>
          <w:i/>
          <w:iCs/>
        </w:rPr>
        <w:t xml:space="preserve"> </w:t>
      </w:r>
    </w:p>
    <w:p w14:paraId="1E468C6D" w14:textId="1385FA35" w:rsidR="00A83F9E" w:rsidRPr="00C979D8" w:rsidRDefault="00A83F9E" w:rsidP="00EB397C">
      <w:pPr>
        <w:spacing w:line="360" w:lineRule="auto"/>
        <w:rPr>
          <w:i/>
          <w:iCs/>
          <w:sz w:val="18"/>
          <w:szCs w:val="18"/>
        </w:rPr>
      </w:pPr>
    </w:p>
    <w:p w14:paraId="346204C7" w14:textId="3D8C98F3" w:rsidR="00273B7A" w:rsidRPr="00B97072" w:rsidRDefault="008914D6" w:rsidP="00B97072">
      <w:pPr>
        <w:spacing w:line="360" w:lineRule="auto"/>
        <w:jc w:val="both"/>
        <w:rPr>
          <w:sz w:val="10"/>
          <w:szCs w:val="10"/>
        </w:rPr>
      </w:pPr>
      <w:r>
        <w:t>Zur Überprüfung der Hypothese wird der MACD mit</w:t>
      </w:r>
      <w:r w:rsidR="00273B7A">
        <w:t xml:space="preserve"> den folgenden EMA-Kombinationsmöglichkeiten konfiguriert:</w:t>
      </w:r>
      <w:r w:rsidR="00B97072">
        <w:tab/>
      </w:r>
      <w:r w:rsidR="00B97072">
        <w:br/>
      </w:r>
    </w:p>
    <w:p w14:paraId="57F3F984" w14:textId="7984CF6B" w:rsidR="00273B7A" w:rsidRDefault="00273B7A" w:rsidP="00273B7A">
      <w:pPr>
        <w:spacing w:line="360" w:lineRule="auto"/>
        <w:jc w:val="center"/>
        <w:rPr>
          <w:i/>
          <w:iCs/>
        </w:rPr>
      </w:pPr>
      <w:r w:rsidRPr="00C91E0E">
        <w:t>Langer EMA</w:t>
      </w:r>
      <w:r>
        <w:rPr>
          <w:i/>
          <w:iCs/>
        </w:rPr>
        <w:t xml:space="preserve">: x </w:t>
      </w:r>
      <m:oMath>
        <m:r>
          <w:rPr>
            <w:rFonts w:ascii="Cambria Math" w:hAnsi="Cambria Math"/>
          </w:rPr>
          <m:t>∈</m:t>
        </m:r>
      </m:oMath>
      <w:r>
        <w:rPr>
          <w:i/>
          <w:iCs/>
        </w:rPr>
        <w:t xml:space="preserve"> [</w:t>
      </w:r>
      <w:r w:rsidR="00213351">
        <w:rPr>
          <w:i/>
          <w:iCs/>
        </w:rPr>
        <w:t>4</w:t>
      </w:r>
      <w:r>
        <w:rPr>
          <w:i/>
          <w:iCs/>
        </w:rPr>
        <w:t xml:space="preserve">, </w:t>
      </w:r>
      <w:r w:rsidR="00213351">
        <w:rPr>
          <w:i/>
          <w:iCs/>
        </w:rPr>
        <w:t>8</w:t>
      </w:r>
      <w:r>
        <w:rPr>
          <w:i/>
          <w:iCs/>
        </w:rPr>
        <w:t xml:space="preserve">, … , </w:t>
      </w:r>
      <w:r w:rsidR="00213351">
        <w:rPr>
          <w:i/>
          <w:iCs/>
        </w:rPr>
        <w:t>48</w:t>
      </w:r>
      <w:r>
        <w:rPr>
          <w:i/>
          <w:iCs/>
        </w:rPr>
        <w:t>]</w:t>
      </w:r>
    </w:p>
    <w:p w14:paraId="21B516BD" w14:textId="7A3C6D5D" w:rsidR="00273B7A" w:rsidRDefault="00273B7A" w:rsidP="00273B7A">
      <w:pPr>
        <w:spacing w:line="360" w:lineRule="auto"/>
        <w:jc w:val="center"/>
        <w:rPr>
          <w:i/>
          <w:iCs/>
        </w:rPr>
      </w:pPr>
      <w:r w:rsidRPr="00C91E0E">
        <w:t>Kurzer EMA</w:t>
      </w:r>
      <w:r>
        <w:rPr>
          <w:i/>
          <w:iCs/>
        </w:rPr>
        <w:t xml:space="preserve">: y </w:t>
      </w:r>
      <m:oMath>
        <m:r>
          <w:rPr>
            <w:rFonts w:ascii="Cambria Math" w:hAnsi="Cambria Math"/>
          </w:rPr>
          <m:t>∈</m:t>
        </m:r>
      </m:oMath>
      <w:r>
        <w:rPr>
          <w:i/>
          <w:iCs/>
        </w:rPr>
        <w:t xml:space="preserve"> [</w:t>
      </w:r>
      <w:r w:rsidR="00213351">
        <w:rPr>
          <w:i/>
          <w:iCs/>
        </w:rPr>
        <w:t>2</w:t>
      </w:r>
      <w:r>
        <w:rPr>
          <w:i/>
          <w:iCs/>
        </w:rPr>
        <w:t xml:space="preserve">, </w:t>
      </w:r>
      <w:r w:rsidR="00213351">
        <w:rPr>
          <w:i/>
          <w:iCs/>
        </w:rPr>
        <w:t>4</w:t>
      </w:r>
      <w:r>
        <w:rPr>
          <w:i/>
          <w:iCs/>
        </w:rPr>
        <w:t xml:space="preserve">, … , </w:t>
      </w:r>
      <w:r w:rsidR="00213351">
        <w:rPr>
          <w:i/>
          <w:iCs/>
        </w:rPr>
        <w:t>x</w:t>
      </w:r>
      <w:r>
        <w:rPr>
          <w:i/>
          <w:iCs/>
        </w:rPr>
        <w:t>]</w:t>
      </w:r>
    </w:p>
    <w:p w14:paraId="0E05EE32" w14:textId="538D9FA1" w:rsidR="00273B7A" w:rsidRPr="00B97072" w:rsidRDefault="00213351" w:rsidP="00B97072">
      <w:pPr>
        <w:spacing w:line="360" w:lineRule="auto"/>
        <w:jc w:val="center"/>
        <w:rPr>
          <w:i/>
          <w:iCs/>
          <w:sz w:val="10"/>
          <w:szCs w:val="10"/>
        </w:rPr>
      </w:pPr>
      <w:r w:rsidRPr="00C91E0E">
        <w:t>Standartausführung (gesonderte Simulation):</w:t>
      </w:r>
      <w:r>
        <w:rPr>
          <w:i/>
          <w:iCs/>
        </w:rPr>
        <w:t xml:space="preserve"> </w:t>
      </w:r>
      <w:r w:rsidRPr="00273B7A">
        <w:rPr>
          <w:i/>
          <w:iCs/>
        </w:rPr>
        <w:t>12 und 26 Tage EMA</w:t>
      </w:r>
      <w:r w:rsidR="00B97072">
        <w:rPr>
          <w:i/>
          <w:iCs/>
        </w:rPr>
        <w:br/>
      </w:r>
    </w:p>
    <w:p w14:paraId="77EC52C4" w14:textId="51400FAE" w:rsidR="0007496D" w:rsidRDefault="00D01FD2" w:rsidP="00C30BE7">
      <w:pPr>
        <w:spacing w:line="360" w:lineRule="auto"/>
        <w:jc w:val="both"/>
      </w:pPr>
      <w:r>
        <w:lastRenderedPageBreak/>
        <w:t xml:space="preserve">Aufgrund der begrenzt zur Verfügung stehenden Rechenleistung, </w:t>
      </w:r>
      <w:r w:rsidR="00B97072">
        <w:t>werden</w:t>
      </w:r>
      <w:r>
        <w:t xml:space="preserve"> nur </w:t>
      </w:r>
      <w:r w:rsidR="00DE302B">
        <w:t>die EMA-</w:t>
      </w:r>
      <w:r w:rsidR="002E72C0">
        <w:t>Konstellationen</w:t>
      </w:r>
      <w:r w:rsidR="00DE302B">
        <w:t xml:space="preserve"> mit Periodenlängen</w:t>
      </w:r>
      <w:r w:rsidR="002E72C0">
        <w:t xml:space="preserve"> zwischen 4 und 48 Tagen in 4er Schritten untersucht. </w:t>
      </w:r>
      <w:r w:rsidR="008914D6">
        <w:t xml:space="preserve">Als Trigger bzw. Signal </w:t>
      </w:r>
      <w:r w:rsidR="00B97072">
        <w:t>wird</w:t>
      </w:r>
      <w:r w:rsidR="007F4A66">
        <w:t xml:space="preserve"> </w:t>
      </w:r>
      <w:r w:rsidR="002E72C0">
        <w:t xml:space="preserve">sich </w:t>
      </w:r>
      <w:r w:rsidR="007F4A66">
        <w:t xml:space="preserve">jeweils </w:t>
      </w:r>
      <w:r w:rsidR="002E72C0">
        <w:t xml:space="preserve">an </w:t>
      </w:r>
      <w:r w:rsidR="007F4A66">
        <w:t>d</w:t>
      </w:r>
      <w:r w:rsidR="002E72C0">
        <w:t>er</w:t>
      </w:r>
      <w:r w:rsidR="007F4A66">
        <w:t xml:space="preserve"> Nulllinie </w:t>
      </w:r>
      <w:r w:rsidR="002E72C0">
        <w:t xml:space="preserve">orientiert. Zusätzlich </w:t>
      </w:r>
      <w:r w:rsidR="00B97072">
        <w:t>wird</w:t>
      </w:r>
      <w:r w:rsidR="002E72C0">
        <w:t xml:space="preserve"> noch die Standartausführung des MACD mit 12 und 26 Tage EMAs simuliert und untersucht, da diese in dem angegebenen Spektrum nicht enthalten </w:t>
      </w:r>
      <w:r w:rsidR="00787A6E">
        <w:t>ist</w:t>
      </w:r>
      <w:r w:rsidR="002E72C0">
        <w:t xml:space="preserve">. </w:t>
      </w:r>
      <w:r w:rsidR="00787A6E">
        <w:t>Insgesamt sollte damit eine hinreichend große Anzahl an Varianten der MACD-Strategie abgedeckt werden sein.</w:t>
      </w:r>
      <w:r w:rsidR="002E72C0">
        <w:t xml:space="preserve"> </w:t>
      </w:r>
      <w:r w:rsidR="007F4A66">
        <w:t xml:space="preserve"> </w:t>
      </w:r>
    </w:p>
    <w:p w14:paraId="59479C3F" w14:textId="06FB6B19" w:rsidR="0007496D" w:rsidRDefault="0007496D" w:rsidP="00A83F9E">
      <w:pPr>
        <w:spacing w:line="360" w:lineRule="auto"/>
      </w:pPr>
    </w:p>
    <w:p w14:paraId="10BA4317" w14:textId="201BAAB4" w:rsidR="0007496D" w:rsidRPr="00B163F2" w:rsidRDefault="0007496D" w:rsidP="006929F0">
      <w:pPr>
        <w:pStyle w:val="berschrift3"/>
        <w:rPr>
          <w:rFonts w:ascii="Times New Roman" w:hAnsi="Times New Roman" w:cs="Times New Roman"/>
        </w:rPr>
      </w:pPr>
      <w:bookmarkStart w:id="45" w:name="_Toc112387010"/>
      <w:r w:rsidRPr="00B163F2">
        <w:rPr>
          <w:rFonts w:ascii="Times New Roman" w:hAnsi="Times New Roman" w:cs="Times New Roman"/>
        </w:rPr>
        <w:t>38/200 Tagelinie</w:t>
      </w:r>
      <w:bookmarkEnd w:id="45"/>
    </w:p>
    <w:p w14:paraId="5FD643BD" w14:textId="699F2EE1" w:rsidR="006929F0" w:rsidRDefault="006929F0" w:rsidP="006929F0"/>
    <w:p w14:paraId="3E9C746F" w14:textId="11710AF2" w:rsidR="00757772" w:rsidRPr="00C91E0E" w:rsidRDefault="007448D1" w:rsidP="00757772">
      <w:pPr>
        <w:spacing w:line="360" w:lineRule="auto"/>
        <w:jc w:val="both"/>
      </w:pPr>
      <w:r w:rsidRPr="00284ABF">
        <w:t>Die 38 Tagelinie und die 200 Tagelinie finden an der Börse zum Erzeugen von Kauf- und Verkauf</w:t>
      </w:r>
      <w:r w:rsidR="00AA2094">
        <w:t>-S</w:t>
      </w:r>
      <w:r w:rsidRPr="00284ABF">
        <w:t xml:space="preserve">ignalen Verwendung. Wird die 200 Tagelinie von der 38 Tagelinie von unten nach oben durchkreuzt, liegt ein Verkaufssignal vor. Durchkreuzt die 38 Tagelinie die 200 Tagelinie hingegen von unten nach oben, </w:t>
      </w:r>
      <w:r w:rsidR="00284ABF" w:rsidRPr="00284ABF">
        <w:t>liegt</w:t>
      </w:r>
      <w:r w:rsidRPr="00284ABF">
        <w:t xml:space="preserve"> analog ein Kaufsignal vor.</w:t>
      </w:r>
      <w:r w:rsidR="00284ABF" w:rsidRPr="00284ABF">
        <w:t xml:space="preserve"> </w:t>
      </w:r>
      <w:r w:rsidR="00284ABF">
        <w:t xml:space="preserve">Dieser Ansatz weist einige Parallelen zur Funktionsweise des MACD auf, wobei </w:t>
      </w:r>
      <w:r w:rsidR="004F772F">
        <w:t>es sich bei den Tagelinien um einfache gleitende Durchschnitte</w:t>
      </w:r>
      <w:r w:rsidR="0086050B">
        <w:t xml:space="preserve"> (engl. „Simple Moving Average </w:t>
      </w:r>
      <w:r w:rsidR="00B63A8C">
        <w:t>–</w:t>
      </w:r>
      <w:r w:rsidR="0086050B">
        <w:t xml:space="preserve"> SMA“)</w:t>
      </w:r>
      <w:r w:rsidR="004F772F">
        <w:t xml:space="preserve"> </w:t>
      </w:r>
      <w:r w:rsidR="00284ABF">
        <w:t>anstelle von exponentiell gleitenden Durchschnitten</w:t>
      </w:r>
      <w:r w:rsidR="004F772F">
        <w:t xml:space="preserve"> handelt.</w:t>
      </w:r>
      <w:r w:rsidR="005F5775">
        <w:t xml:space="preserve"> </w:t>
      </w:r>
      <w:r w:rsidR="00CD5911">
        <w:t xml:space="preserve">Auch bei dieser Strategie wird das Ziel verfolgt, über die kurze Tagelinie frühzeitig einen Trend bzw. Kursausbruch zu erkennen und zu handeln, bevor dieser sich in der langen Tagelinie widerspiegelt. </w:t>
      </w:r>
      <w:r w:rsidR="0029122B">
        <w:t>Die Strategie der 38/200-Tagelinie</w:t>
      </w:r>
      <w:r w:rsidR="00AC7AED">
        <w:t xml:space="preserve"> </w:t>
      </w:r>
      <w:r w:rsidR="0029122B">
        <w:t xml:space="preserve">wird daher wie der MACD als Trendindikator klassifiziert und verwendet. </w:t>
      </w:r>
      <w:r w:rsidR="00A82AEC">
        <w:t>Aufgrund der Tatsache, dass</w:t>
      </w:r>
      <w:r w:rsidR="00317BEC">
        <w:t xml:space="preserve"> die Berechnung der Tagelinien auf dem</w:t>
      </w:r>
      <w:r w:rsidR="00A82AEC">
        <w:t xml:space="preserve"> arithmetische</w:t>
      </w:r>
      <w:r w:rsidR="00317BEC">
        <w:t>n</w:t>
      </w:r>
      <w:r w:rsidR="00A82AEC">
        <w:t xml:space="preserve"> Mittel </w:t>
      </w:r>
      <w:r w:rsidR="00317BEC">
        <w:t>beruht</w:t>
      </w:r>
      <w:r w:rsidR="00A82AEC">
        <w:t>,</w:t>
      </w:r>
      <w:r w:rsidR="00317BEC">
        <w:t xml:space="preserve"> fließen die betrachteten, vorangegangenen Kurswerte jeweils zu gleichen Teilen in das Ergebnis ein, wodurch eine gewisse Trägheit </w:t>
      </w:r>
      <w:r w:rsidR="00F56584">
        <w:t>im Gegensatz zu den EMA</w:t>
      </w:r>
      <w:r w:rsidR="00B63A8C">
        <w:t>’</w:t>
      </w:r>
      <w:r w:rsidR="00F56584">
        <w:t>s einer</w:t>
      </w:r>
      <w:r w:rsidR="00317BEC">
        <w:t xml:space="preserve"> MACD</w:t>
      </w:r>
      <w:r w:rsidR="00F56584">
        <w:t>-Strategie besteht.</w:t>
      </w:r>
      <w:r w:rsidR="001C2FD2">
        <w:t xml:space="preserve"> Der SMA reagiert damit etwas langsamer auf Kursänderungen.</w:t>
      </w:r>
      <w:r w:rsidR="00F56584">
        <w:t xml:space="preserve"> </w:t>
      </w:r>
      <w:r w:rsidR="00D56B1C">
        <w:t xml:space="preserve">Weniger „nah“ am aktuellen Kurs zu sein, hat demgegenüber wiederrum den Vorteil der Vorbeugung von </w:t>
      </w:r>
      <w:r w:rsidR="00F56584">
        <w:t>Fehlsignale</w:t>
      </w:r>
      <w:r w:rsidR="00B63A8C">
        <w:t>n</w:t>
      </w:r>
      <w:r w:rsidR="00D56B1C">
        <w:t xml:space="preserve">. Sehr </w:t>
      </w:r>
      <w:r w:rsidR="00826351">
        <w:t>kurzzeitige</w:t>
      </w:r>
      <w:r w:rsidR="00D56B1C">
        <w:t xml:space="preserve"> Trends</w:t>
      </w:r>
      <w:r w:rsidR="00826351">
        <w:t xml:space="preserve"> oder Kursausbrüche</w:t>
      </w:r>
      <w:r w:rsidR="00D56B1C">
        <w:t xml:space="preserve"> werden</w:t>
      </w:r>
      <w:r w:rsidR="00826351">
        <w:t xml:space="preserve"> </w:t>
      </w:r>
      <w:r w:rsidR="002F079D">
        <w:t>insofern</w:t>
      </w:r>
      <w:r w:rsidR="00826351">
        <w:t xml:space="preserve"> nicht </w:t>
      </w:r>
      <w:r w:rsidR="003F605B">
        <w:t xml:space="preserve">direkt </w:t>
      </w:r>
      <w:r w:rsidR="00826351">
        <w:t>als</w:t>
      </w:r>
      <w:r w:rsidR="0086050B">
        <w:t xml:space="preserve"> Einstiegs- oder Ausstiegssignale </w:t>
      </w:r>
      <w:r w:rsidR="00826351">
        <w:t>gewertet</w:t>
      </w:r>
      <w:r w:rsidR="00C91E0E">
        <w:t xml:space="preserve">. </w:t>
      </w:r>
      <w:r w:rsidR="00B63A8C" w:rsidRPr="00286AEC">
        <w:t xml:space="preserve">In Abbildung </w:t>
      </w:r>
      <w:r w:rsidR="00C91E0E">
        <w:t>8</w:t>
      </w:r>
      <w:r w:rsidR="00B63A8C" w:rsidRPr="00286AEC">
        <w:t xml:space="preserve"> sind die 38 und 200 Tagelinien sowie </w:t>
      </w:r>
      <w:r w:rsidR="002B24D6">
        <w:t>ein</w:t>
      </w:r>
      <w:r w:rsidR="00B63A8C" w:rsidRPr="00286AEC">
        <w:t xml:space="preserve"> simulierte</w:t>
      </w:r>
      <w:r w:rsidR="002B24D6">
        <w:t>r</w:t>
      </w:r>
      <w:r w:rsidR="00B63A8C" w:rsidRPr="00286AEC">
        <w:t xml:space="preserve"> Kursverlauf dargestellt.</w:t>
      </w:r>
      <w:r w:rsidR="00FE1E54">
        <w:t xml:space="preserve"> </w:t>
      </w:r>
      <w:r w:rsidR="002B24D6">
        <w:t xml:space="preserve">Die Darstellung dient der Veranschaulichung </w:t>
      </w:r>
      <w:r w:rsidR="00FE1E54">
        <w:t>der</w:t>
      </w:r>
      <w:r w:rsidR="002B24D6">
        <w:t xml:space="preserve"> Handelsstrategie.</w:t>
      </w:r>
      <w:r w:rsidR="00AC7AED">
        <w:tab/>
      </w:r>
      <w:r w:rsidR="0002735F">
        <w:t xml:space="preserve">    </w:t>
      </w:r>
      <w:r w:rsidR="004F772F">
        <w:t xml:space="preserve"> </w:t>
      </w:r>
      <w:r w:rsidR="00284ABF">
        <w:t xml:space="preserve"> </w:t>
      </w:r>
    </w:p>
    <w:p w14:paraId="0D897AE1" w14:textId="77777777" w:rsidR="00757772" w:rsidRDefault="00757772" w:rsidP="00757772">
      <w:pPr>
        <w:keepNext/>
        <w:spacing w:line="360" w:lineRule="auto"/>
        <w:jc w:val="center"/>
      </w:pPr>
      <w:r w:rsidRPr="00757772">
        <w:rPr>
          <w:noProof/>
          <w:u w:val="single"/>
        </w:rPr>
        <w:lastRenderedPageBreak/>
        <w:drawing>
          <wp:inline distT="0" distB="0" distL="0" distR="0" wp14:anchorId="270C121C" wp14:editId="7134C31F">
            <wp:extent cx="5749881" cy="3263462"/>
            <wp:effectExtent l="0" t="0" r="381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3742" cy="3305383"/>
                    </a:xfrm>
                    <a:prstGeom prst="rect">
                      <a:avLst/>
                    </a:prstGeom>
                  </pic:spPr>
                </pic:pic>
              </a:graphicData>
            </a:graphic>
          </wp:inline>
        </w:drawing>
      </w:r>
    </w:p>
    <w:p w14:paraId="46F1BDB0" w14:textId="2319FE93" w:rsidR="00513F64" w:rsidRDefault="00757772" w:rsidP="00C91E0E">
      <w:pPr>
        <w:pStyle w:val="Beschriftung"/>
        <w:rPr>
          <w:u w:val="single"/>
        </w:rPr>
      </w:pPr>
      <w:bookmarkStart w:id="46" w:name="_Toc112259526"/>
      <w:bookmarkStart w:id="47" w:name="_Toc112259636"/>
      <w:bookmarkStart w:id="48" w:name="_Toc112373302"/>
      <w:r>
        <w:t xml:space="preserve">Abbildung </w:t>
      </w:r>
      <w:fldSimple w:instr=" SEQ Abbildung \* ARABIC ">
        <w:r w:rsidR="00B54CA7">
          <w:rPr>
            <w:noProof/>
          </w:rPr>
          <w:t>8</w:t>
        </w:r>
      </w:fldSimple>
      <w:r>
        <w:t>: Ausschnitt aus der Webanwendung (rot = Kurs, gelb = 38 Tagelinie, blau = 200 Tagelinie)</w:t>
      </w:r>
      <w:r w:rsidR="00C91E0E">
        <w:t xml:space="preserve"> </w:t>
      </w:r>
      <w:r w:rsidR="00C91E0E">
        <w:br/>
        <w:t>[Grafik des Verfassers]</w:t>
      </w:r>
      <w:bookmarkEnd w:id="46"/>
      <w:bookmarkEnd w:id="47"/>
      <w:bookmarkEnd w:id="48"/>
    </w:p>
    <w:p w14:paraId="2CDE10E3" w14:textId="1FE9A0C0" w:rsidR="006C0CE7" w:rsidRPr="00C979D8" w:rsidRDefault="00360F89" w:rsidP="00286AEC">
      <w:pPr>
        <w:spacing w:line="360" w:lineRule="auto"/>
        <w:jc w:val="both"/>
        <w:rPr>
          <w:sz w:val="13"/>
          <w:szCs w:val="13"/>
        </w:rPr>
      </w:pPr>
      <w:r w:rsidRPr="00286AEC">
        <w:t>Über die Y-Achse werden die Handelstage und über die X-Achse der Kurs</w:t>
      </w:r>
      <w:r w:rsidR="002B24D6">
        <w:t>wert</w:t>
      </w:r>
      <w:r w:rsidRPr="00286AEC">
        <w:t xml:space="preserve"> bzw. der </w:t>
      </w:r>
      <w:r w:rsidR="002B24D6">
        <w:t xml:space="preserve">Wert der </w:t>
      </w:r>
      <w:r w:rsidRPr="00286AEC">
        <w:t xml:space="preserve">Tagelinien abgebildet. </w:t>
      </w:r>
      <w:r w:rsidR="00286AEC" w:rsidRPr="00286AEC">
        <w:t xml:space="preserve">Innerhalb der </w:t>
      </w:r>
      <w:r w:rsidR="002B24D6">
        <w:t>hier abgebildeten Handelsspanne von ca.</w:t>
      </w:r>
      <w:r w:rsidR="00286AEC" w:rsidRPr="00286AEC">
        <w:t xml:space="preserve"> 1000 </w:t>
      </w:r>
      <w:r w:rsidR="002B24D6">
        <w:t>Tagen,</w:t>
      </w:r>
      <w:r w:rsidR="00286AEC" w:rsidRPr="00286AEC">
        <w:t xml:space="preserve"> ist der Kurs von 90€ auf 117€ gestiegen. Die 200 Tagelinie</w:t>
      </w:r>
      <w:r w:rsidR="002B24D6">
        <w:t xml:space="preserve"> (blau)</w:t>
      </w:r>
      <w:r w:rsidR="00286AEC" w:rsidRPr="00286AEC">
        <w:t xml:space="preserve"> wird dabei 12-mal von der 38 Tagelinie</w:t>
      </w:r>
      <w:r w:rsidR="002B24D6">
        <w:t xml:space="preserve"> (gelb)</w:t>
      </w:r>
      <w:r w:rsidR="00286AEC" w:rsidRPr="00286AEC">
        <w:t xml:space="preserve"> durchkreuzt</w:t>
      </w:r>
      <w:r w:rsidR="00FE1E54">
        <w:t xml:space="preserve">. Entsprechend der Strategie </w:t>
      </w:r>
      <w:r w:rsidR="00D060EB">
        <w:t xml:space="preserve">wurden demnach </w:t>
      </w:r>
      <w:r w:rsidR="00FE1E54">
        <w:t xml:space="preserve">12 Trades </w:t>
      </w:r>
      <w:r w:rsidR="00D060EB">
        <w:t>durchgeführt.</w:t>
      </w:r>
      <w:r w:rsidR="00C91E0E">
        <w:t xml:space="preserve"> </w:t>
      </w:r>
      <w:r w:rsidR="00D060EB">
        <w:t>An dieser Stelle lohnt sich auch der Blick über die Theorie hinaus. Denn d</w:t>
      </w:r>
      <w:r w:rsidR="00411FFA">
        <w:t>ie Strategie mit der Kombination aus 38 und 200</w:t>
      </w:r>
      <w:r w:rsidRPr="00286AEC">
        <w:t xml:space="preserve"> </w:t>
      </w:r>
      <w:r w:rsidR="00411FFA">
        <w:t xml:space="preserve">Tagelinie lässt sich auch am realen Finanzmarkt in </w:t>
      </w:r>
      <w:r w:rsidR="00D060EB">
        <w:t>Rahmen</w:t>
      </w:r>
      <w:r w:rsidR="00411FFA">
        <w:t xml:space="preserve"> von Fonds wiederfinden. Die Union Investment setzt mit dem Spezialfond „UniRBA Welt 38/200“ seit 2014 auf </w:t>
      </w:r>
      <w:r w:rsidR="00D060EB">
        <w:t>die</w:t>
      </w:r>
      <w:r w:rsidR="00411FFA">
        <w:t xml:space="preserve"> regelbasierte Anlagestrategie. </w:t>
      </w:r>
      <w:r w:rsidR="00DB4846">
        <w:t xml:space="preserve">Als Basis für den Fond dienen kurzlaufende Anleihen weltweiter Emittenten. Ergeben sich entsprechend der Handelsstrategie Einstiegschancen bzw. Kaufsignale, </w:t>
      </w:r>
      <w:r w:rsidR="007010BF">
        <w:t>verkauft der Fond</w:t>
      </w:r>
      <w:r w:rsidR="00DB4846">
        <w:t xml:space="preserve"> die Anleihen </w:t>
      </w:r>
      <w:r w:rsidR="007010BF">
        <w:t>und investiert</w:t>
      </w:r>
      <w:r w:rsidR="00DB4846">
        <w:t xml:space="preserve"> </w:t>
      </w:r>
      <w:r w:rsidR="00AD5401">
        <w:t>das freigesetzte Geld</w:t>
      </w:r>
      <w:r w:rsidR="00D060EB">
        <w:t xml:space="preserve"> </w:t>
      </w:r>
      <w:r w:rsidR="007010BF">
        <w:t>am</w:t>
      </w:r>
      <w:r w:rsidR="00DB4846">
        <w:t xml:space="preserve"> weltweiten Aktienmarkt</w:t>
      </w:r>
      <w:r w:rsidR="007010BF">
        <w:t>. Dabei ist das Ziel des Fond</w:t>
      </w:r>
      <w:r w:rsidR="007949C4">
        <w:t>s,</w:t>
      </w:r>
      <w:r w:rsidR="007010BF">
        <w:t xml:space="preserve"> in Aufwärtsphasen voll investiert zu sein (zu 100%)</w:t>
      </w:r>
      <w:r w:rsidR="00C979D8">
        <w:t xml:space="preserve"> </w:t>
      </w:r>
      <w:r w:rsidR="00C979D8">
        <w:fldChar w:fldCharType="begin"/>
      </w:r>
      <w:r w:rsidR="00AF1BD4">
        <w:instrText xml:space="preserve"> ADDIN ZOTERO_ITEM CSL_CITATION {"citationID":"oQhlLeph","properties":{"formattedCitation":"[21]","plainCitation":"[21]","noteIndex":0},"citationItems":[{"id":27,"uris":["http://zotero.org/users/local/ckKINgXE/items/PJAJIV8W"],"itemData":{"id":27,"type":"document","title":"UniRBA Welt 28/200 (Spezialfonds mit regelbasierter Anlagestrategie)","URL":"https://www.union-investment.de/Magnolia/Shared/Pifs/urbaw/urbaw.pdf","author":[{"literal":"Union Investment Institutional GmbH"}],"accessed":{"date-parts":[["2022",7,9]]},"issued":{"date-parts":[["2022",7,3]]}}}],"schema":"https://github.com/citation-style-language/schema/raw/master/csl-citation.json"} </w:instrText>
      </w:r>
      <w:r w:rsidR="00C979D8">
        <w:fldChar w:fldCharType="separate"/>
      </w:r>
      <w:r w:rsidR="00AF1BD4">
        <w:rPr>
          <w:noProof/>
        </w:rPr>
        <w:t>[21]</w:t>
      </w:r>
      <w:r w:rsidR="00C979D8">
        <w:fldChar w:fldCharType="end"/>
      </w:r>
      <w:r w:rsidR="00AF1BD4">
        <w:t>.</w:t>
      </w:r>
      <w:r w:rsidR="007010BF">
        <w:tab/>
      </w:r>
      <w:r w:rsidR="009B47AF">
        <w:br/>
      </w:r>
      <w:r w:rsidR="009B47AF" w:rsidRPr="00DB4846">
        <w:t xml:space="preserve">In welchem Trend sich der weltweite Aktienmarkt befindet, </w:t>
      </w:r>
      <w:r w:rsidR="009B47AF">
        <w:t>macht die Union Investment</w:t>
      </w:r>
      <w:r w:rsidR="009B47AF" w:rsidRPr="00DB4846">
        <w:t xml:space="preserve"> grundsätzlich </w:t>
      </w:r>
      <w:r w:rsidR="009B47AF">
        <w:t>daran fest</w:t>
      </w:r>
      <w:r w:rsidR="009B47AF" w:rsidRPr="00DB4846">
        <w:t xml:space="preserve">, ob der 38-Tage-Durchschnitt des Index </w:t>
      </w:r>
      <w:r w:rsidR="009B47AF">
        <w:t>„</w:t>
      </w:r>
      <w:r w:rsidR="009B47AF" w:rsidRPr="00DB4846">
        <w:t>MSCI World Daily Total Return Net</w:t>
      </w:r>
      <w:r w:rsidR="009B47AF">
        <w:t>“</w:t>
      </w:r>
      <w:r w:rsidR="009B47AF" w:rsidRPr="00DB4846">
        <w:t xml:space="preserve"> </w:t>
      </w:r>
      <w:r w:rsidR="009B47AF">
        <w:t>(</w:t>
      </w:r>
      <w:r w:rsidR="009B47AF" w:rsidRPr="00DB4846">
        <w:t>in Euro</w:t>
      </w:r>
      <w:r w:rsidR="009B47AF">
        <w:t>)</w:t>
      </w:r>
      <w:r w:rsidR="009B47AF" w:rsidRPr="00DB4846">
        <w:t xml:space="preserve"> um mehr als 1 Prozent über (Aufwärtstrend) </w:t>
      </w:r>
      <w:r w:rsidR="007949C4">
        <w:t>bzw.</w:t>
      </w:r>
      <w:r w:rsidR="009B47AF" w:rsidRPr="00DB4846">
        <w:t xml:space="preserve"> unter (Abwärtstrend) dem 200-Tage-Durchschnitt </w:t>
      </w:r>
      <w:r w:rsidR="009B47AF">
        <w:t xml:space="preserve">desselben Index </w:t>
      </w:r>
      <w:r w:rsidR="009B47AF" w:rsidRPr="00DB4846">
        <w:t>liegt (38/200-Modell)</w:t>
      </w:r>
      <w:r w:rsidR="009B47AF">
        <w:t xml:space="preserve">. </w:t>
      </w:r>
      <w:r w:rsidR="009B47AF" w:rsidRPr="009B47AF">
        <w:t xml:space="preserve">Der MSCI World Index („Morgan Stanley Capital International World Index“) bündelt </w:t>
      </w:r>
      <w:r w:rsidR="00AD5401">
        <w:t xml:space="preserve">dabei </w:t>
      </w:r>
      <w:r w:rsidR="009B47AF" w:rsidRPr="009B47AF">
        <w:t xml:space="preserve">die nach Börsenwert </w:t>
      </w:r>
      <w:r w:rsidR="009B47AF">
        <w:t xml:space="preserve">größten Unternehmen aus 23 </w:t>
      </w:r>
      <w:r w:rsidR="0099553B">
        <w:t xml:space="preserve">Industriestaaten. Die Strategie des Fonds von Union Investment zielt </w:t>
      </w:r>
      <w:r w:rsidR="006C0CE7">
        <w:t>dadurch auf die Identifikation von Trends des Gesamtmarkts und nicht einzelner Aktientitel ab.</w:t>
      </w:r>
      <w:r w:rsidR="00BB4F3A">
        <w:t xml:space="preserve"> </w:t>
      </w:r>
      <w:r w:rsidR="00591FF3">
        <w:t>Die Rendite des Fonds der letzten 5 Jahre liegt bei 0,78% jährlich</w:t>
      </w:r>
      <w:r w:rsidR="00C979D8" w:rsidRPr="00C979D8">
        <w:t xml:space="preserve"> </w:t>
      </w:r>
      <w:r w:rsidR="00C979D8">
        <w:fldChar w:fldCharType="begin"/>
      </w:r>
      <w:r w:rsidR="00AF1BD4">
        <w:instrText xml:space="preserve"> ADDIN ZOTERO_ITEM CSL_CITATION {"citationID":"q34ENiP0","properties":{"formattedCitation":"[21]","plainCitation":"[21]","noteIndex":0},"citationItems":[{"id":27,"uris":["http://zotero.org/users/local/ckKINgXE/items/PJAJIV8W"],"itemData":{"id":27,"type":"document","title":"UniRBA Welt 28/200 (Spezialfonds mit regelbasierter Anlagestrategie)","URL":"https://www.union-investment.de/Magnolia/Shared/Pifs/urbaw/urbaw.pdf","author":[{"literal":"Union Investment Institutional GmbH"}],"accessed":{"date-parts":[["2022",7,9]]},"issued":{"date-parts":[["2022",7,3]]}}}],"schema":"https://github.com/citation-style-language/schema/raw/master/csl-citation.json"} </w:instrText>
      </w:r>
      <w:r w:rsidR="00C979D8">
        <w:fldChar w:fldCharType="separate"/>
      </w:r>
      <w:r w:rsidR="00AF1BD4">
        <w:rPr>
          <w:noProof/>
        </w:rPr>
        <w:t>[21]</w:t>
      </w:r>
      <w:r w:rsidR="00C979D8">
        <w:fldChar w:fldCharType="end"/>
      </w:r>
      <w:r w:rsidR="009D0A2D">
        <w:t>.</w:t>
      </w:r>
      <w:r w:rsidR="00591FF3">
        <w:t xml:space="preserve"> Im </w:t>
      </w:r>
      <w:r w:rsidR="00591FF3">
        <w:lastRenderedPageBreak/>
        <w:t>Vergleich erzielte der MSCI World Index</w:t>
      </w:r>
      <w:r w:rsidR="006C0CE7">
        <w:t xml:space="preserve"> </w:t>
      </w:r>
      <w:r w:rsidR="00591FF3">
        <w:t>eine annualisierte Rendite von 8,22% über denselben Zeitraum</w:t>
      </w:r>
      <w:r w:rsidR="00C979D8">
        <w:t xml:space="preserve"> </w:t>
      </w:r>
      <w:r w:rsidR="00C979D8">
        <w:fldChar w:fldCharType="begin"/>
      </w:r>
      <w:r w:rsidR="00AF1BD4">
        <w:instrText xml:space="preserve"> ADDIN ZOTERO_ITEM CSL_CITATION {"citationID":"hh51aZg0","properties":{"formattedCitation":"[22]","plainCitation":"[22]","noteIndex":0},"citationItems":[{"id":28,"uris":["http://zotero.org/users/local/ckKINgXE/items/Y7N3DGMZ"],"itemData":{"id":28,"type":"document","language":"englisch","title":"MSCI World Index (USD) Factsheet","URL":"https://www.msci.com/documents/10199/178e6643-6ae6-47b9-82be-e1fc565ededb","author":[{"literal":"MSCI Inc."}],"accessed":{"date-parts":[["2022",7,9]]},"issued":{"date-parts":[["2022",6,29]]}}}],"schema":"https://github.com/citation-style-language/schema/raw/master/csl-citation.json"} </w:instrText>
      </w:r>
      <w:r w:rsidR="00C979D8">
        <w:fldChar w:fldCharType="separate"/>
      </w:r>
      <w:r w:rsidR="00AF1BD4">
        <w:rPr>
          <w:noProof/>
        </w:rPr>
        <w:t>[22]</w:t>
      </w:r>
      <w:r w:rsidR="00C979D8">
        <w:fldChar w:fldCharType="end"/>
      </w:r>
      <w:r w:rsidR="009D0A2D">
        <w:t>.</w:t>
      </w:r>
      <w:r w:rsidR="00B173E7">
        <w:t xml:space="preserve"> </w:t>
      </w:r>
      <w:r w:rsidR="00766C48">
        <w:t xml:space="preserve">Der Fond der Union Investment lässt </w:t>
      </w:r>
      <w:r w:rsidR="00AD5401">
        <w:t xml:space="preserve">dementsprechend </w:t>
      </w:r>
      <w:r w:rsidR="0005165E">
        <w:t xml:space="preserve">eine </w:t>
      </w:r>
      <w:r w:rsidR="0005165E" w:rsidRPr="00AD5401">
        <w:t>„Underperformance“</w:t>
      </w:r>
      <w:r w:rsidR="0005165E">
        <w:t xml:space="preserve"> der Handelsstrategie </w:t>
      </w:r>
      <w:r w:rsidR="00766C48">
        <w:t>folgern</w:t>
      </w:r>
      <w:r w:rsidR="0005165E">
        <w:t xml:space="preserve">. </w:t>
      </w:r>
      <w:r w:rsidR="00A425B8">
        <w:t>Die</w:t>
      </w:r>
      <w:r w:rsidR="00B173E7">
        <w:t xml:space="preserve"> folgende Hypothese</w:t>
      </w:r>
      <w:r w:rsidR="00A425B8">
        <w:t xml:space="preserve"> </w:t>
      </w:r>
      <w:r w:rsidR="00707723">
        <w:t>ist</w:t>
      </w:r>
      <w:r w:rsidR="00A425B8">
        <w:t xml:space="preserve"> </w:t>
      </w:r>
      <w:r w:rsidR="00707723">
        <w:t>zu überprüfen</w:t>
      </w:r>
      <w:r w:rsidR="00B173E7">
        <w:t>:</w:t>
      </w:r>
      <w:r w:rsidR="00C979D8">
        <w:br/>
      </w:r>
    </w:p>
    <w:p w14:paraId="42D06162" w14:textId="0F28E547" w:rsidR="000A1F55" w:rsidRDefault="00AD5401" w:rsidP="00C979D8">
      <w:pPr>
        <w:spacing w:line="360" w:lineRule="auto"/>
        <w:jc w:val="both"/>
        <w:rPr>
          <w:i/>
          <w:iCs/>
        </w:rPr>
      </w:pPr>
      <w:r w:rsidRPr="00B77B8E">
        <w:rPr>
          <w:i/>
          <w:iCs/>
        </w:rPr>
        <w:t>H</w:t>
      </w:r>
      <w:r w:rsidR="00C979D8">
        <w:rPr>
          <w:i/>
          <w:iCs/>
        </w:rPr>
        <w:t>3</w:t>
      </w:r>
      <w:r w:rsidRPr="00B77B8E">
        <w:rPr>
          <w:i/>
          <w:iCs/>
        </w:rPr>
        <w:t xml:space="preserve">: </w:t>
      </w:r>
      <w:r>
        <w:rPr>
          <w:i/>
          <w:iCs/>
        </w:rPr>
        <w:t>D</w:t>
      </w:r>
      <w:r w:rsidRPr="00B77B8E">
        <w:rPr>
          <w:i/>
          <w:iCs/>
        </w:rPr>
        <w:t>ie Handelsstrategie</w:t>
      </w:r>
      <w:r>
        <w:rPr>
          <w:i/>
          <w:iCs/>
        </w:rPr>
        <w:t xml:space="preserve"> schneidet mit den nachfolgend aufgeführten Tagelinien-Varianten bei jeweils 100 Simulationsläufe im Schnitt </w:t>
      </w:r>
      <w:r w:rsidRPr="00B77B8E">
        <w:rPr>
          <w:i/>
          <w:iCs/>
        </w:rPr>
        <w:t xml:space="preserve">schlechter </w:t>
      </w:r>
      <w:r>
        <w:rPr>
          <w:i/>
          <w:iCs/>
        </w:rPr>
        <w:t>ab</w:t>
      </w:r>
      <w:r w:rsidRPr="00B77B8E">
        <w:rPr>
          <w:i/>
          <w:iCs/>
        </w:rPr>
        <w:t xml:space="preserve"> als </w:t>
      </w:r>
      <w:r w:rsidR="007949C4">
        <w:rPr>
          <w:i/>
          <w:iCs/>
        </w:rPr>
        <w:t>B&amp;H</w:t>
      </w:r>
      <w:r w:rsidRPr="00B77B8E">
        <w:rPr>
          <w:i/>
          <w:iCs/>
        </w:rPr>
        <w:t>.</w:t>
      </w:r>
    </w:p>
    <w:p w14:paraId="47F2BEDF" w14:textId="77777777" w:rsidR="000A1F55" w:rsidRPr="00C979D8" w:rsidRDefault="000A1F55" w:rsidP="000A1F55">
      <w:pPr>
        <w:spacing w:line="360" w:lineRule="auto"/>
        <w:jc w:val="center"/>
        <w:rPr>
          <w:i/>
          <w:iCs/>
          <w:sz w:val="15"/>
          <w:szCs w:val="15"/>
        </w:rPr>
      </w:pPr>
    </w:p>
    <w:p w14:paraId="6DE89F84" w14:textId="4F34C70A" w:rsidR="00AD5401" w:rsidRPr="0007496D" w:rsidRDefault="00AD5401" w:rsidP="00AD5401">
      <w:pPr>
        <w:spacing w:line="360" w:lineRule="auto"/>
        <w:jc w:val="both"/>
      </w:pPr>
      <w:r>
        <w:t xml:space="preserve">Die </w:t>
      </w:r>
      <w:r w:rsidRPr="001F629C">
        <w:t xml:space="preserve">Hypothese </w:t>
      </w:r>
      <w:r>
        <w:t xml:space="preserve">wird dabei anhand der Kombinationsmöglichkeiten folgender </w:t>
      </w:r>
      <w:r w:rsidR="00A61A04">
        <w:t>Tagelinien überprüft</w:t>
      </w:r>
      <w:r w:rsidRPr="001F629C">
        <w:t>:</w:t>
      </w:r>
    </w:p>
    <w:p w14:paraId="103C78E0" w14:textId="74443EB8" w:rsidR="00AD5401" w:rsidRDefault="00AD5401" w:rsidP="00AD5401">
      <w:pPr>
        <w:spacing w:line="360" w:lineRule="auto"/>
        <w:jc w:val="center"/>
        <w:rPr>
          <w:i/>
          <w:iCs/>
        </w:rPr>
      </w:pPr>
      <w:r w:rsidRPr="00C979D8">
        <w:t>Große Tagelinie:</w:t>
      </w:r>
      <w:r>
        <w:rPr>
          <w:i/>
          <w:iCs/>
        </w:rPr>
        <w:t xml:space="preserve"> x </w:t>
      </w:r>
      <m:oMath>
        <m:r>
          <w:rPr>
            <w:rFonts w:ascii="Cambria Math" w:hAnsi="Cambria Math"/>
          </w:rPr>
          <m:t>∈</m:t>
        </m:r>
      </m:oMath>
      <w:r>
        <w:rPr>
          <w:i/>
          <w:iCs/>
        </w:rPr>
        <w:t xml:space="preserve"> [</w:t>
      </w:r>
      <w:r w:rsidR="00A61A04">
        <w:rPr>
          <w:i/>
          <w:iCs/>
        </w:rPr>
        <w:t>25</w:t>
      </w:r>
      <w:r>
        <w:rPr>
          <w:i/>
          <w:iCs/>
        </w:rPr>
        <w:t xml:space="preserve">, </w:t>
      </w:r>
      <w:r w:rsidR="00A61A04">
        <w:rPr>
          <w:i/>
          <w:iCs/>
        </w:rPr>
        <w:t>50</w:t>
      </w:r>
      <w:r>
        <w:rPr>
          <w:i/>
          <w:iCs/>
        </w:rPr>
        <w:t xml:space="preserve">, … , </w:t>
      </w:r>
      <w:r w:rsidR="00A61A04">
        <w:rPr>
          <w:i/>
          <w:iCs/>
        </w:rPr>
        <w:t>300</w:t>
      </w:r>
      <w:r>
        <w:rPr>
          <w:i/>
          <w:iCs/>
        </w:rPr>
        <w:t>]</w:t>
      </w:r>
    </w:p>
    <w:p w14:paraId="7AF5EED5" w14:textId="6A52C0B8" w:rsidR="00AD5401" w:rsidRDefault="00AD5401" w:rsidP="00AD5401">
      <w:pPr>
        <w:spacing w:line="360" w:lineRule="auto"/>
        <w:jc w:val="center"/>
        <w:rPr>
          <w:i/>
          <w:iCs/>
        </w:rPr>
      </w:pPr>
      <w:r w:rsidRPr="00C979D8">
        <w:t>Kleine Tagelinie</w:t>
      </w:r>
      <w:r>
        <w:rPr>
          <w:i/>
          <w:iCs/>
        </w:rPr>
        <w:t xml:space="preserve">: y </w:t>
      </w:r>
      <m:oMath>
        <m:r>
          <w:rPr>
            <w:rFonts w:ascii="Cambria Math" w:hAnsi="Cambria Math"/>
          </w:rPr>
          <m:t>∈</m:t>
        </m:r>
      </m:oMath>
      <w:r>
        <w:rPr>
          <w:i/>
          <w:iCs/>
        </w:rPr>
        <w:t xml:space="preserve"> [10,</w:t>
      </w:r>
      <w:r w:rsidR="00A61A04">
        <w:rPr>
          <w:i/>
          <w:iCs/>
        </w:rPr>
        <w:t xml:space="preserve"> 20,</w:t>
      </w:r>
      <w:r>
        <w:rPr>
          <w:i/>
          <w:iCs/>
        </w:rPr>
        <w:t xml:space="preserve"> … , </w:t>
      </w:r>
      <w:r w:rsidR="00143754">
        <w:rPr>
          <w:i/>
          <w:iCs/>
        </w:rPr>
        <w:t>Minimum(x, 200)</w:t>
      </w:r>
      <w:r>
        <w:rPr>
          <w:i/>
          <w:iCs/>
        </w:rPr>
        <w:t>]</w:t>
      </w:r>
    </w:p>
    <w:p w14:paraId="2713852C" w14:textId="6983E9EA" w:rsidR="00827A31" w:rsidRDefault="00827A31" w:rsidP="00AD5401">
      <w:pPr>
        <w:spacing w:line="360" w:lineRule="auto"/>
        <w:jc w:val="center"/>
        <w:rPr>
          <w:i/>
          <w:iCs/>
        </w:rPr>
      </w:pPr>
      <w:r w:rsidRPr="00C979D8">
        <w:t>Standartausführung (gesonderte Simulation</w:t>
      </w:r>
      <w:r>
        <w:rPr>
          <w:i/>
          <w:iCs/>
        </w:rPr>
        <w:t>): 200</w:t>
      </w:r>
      <w:r w:rsidRPr="00273B7A">
        <w:rPr>
          <w:i/>
          <w:iCs/>
        </w:rPr>
        <w:t xml:space="preserve"> und </w:t>
      </w:r>
      <w:r>
        <w:rPr>
          <w:i/>
          <w:iCs/>
        </w:rPr>
        <w:t>38</w:t>
      </w:r>
      <w:r w:rsidRPr="00273B7A">
        <w:rPr>
          <w:i/>
          <w:iCs/>
        </w:rPr>
        <w:t xml:space="preserve"> Tage</w:t>
      </w:r>
      <w:r>
        <w:rPr>
          <w:i/>
          <w:iCs/>
        </w:rPr>
        <w:t>linien</w:t>
      </w:r>
    </w:p>
    <w:p w14:paraId="6A47708E" w14:textId="77777777" w:rsidR="00827A31" w:rsidRPr="00AF1BD4" w:rsidRDefault="00827A31" w:rsidP="00827A31">
      <w:pPr>
        <w:spacing w:line="360" w:lineRule="auto"/>
        <w:jc w:val="both"/>
        <w:rPr>
          <w:sz w:val="21"/>
          <w:szCs w:val="21"/>
        </w:rPr>
      </w:pPr>
    </w:p>
    <w:p w14:paraId="31EDA2CF" w14:textId="77777777" w:rsidR="00C979D8" w:rsidRDefault="00827A31" w:rsidP="000A1F55">
      <w:pPr>
        <w:spacing w:line="360" w:lineRule="auto"/>
        <w:jc w:val="both"/>
      </w:pPr>
      <w:r>
        <w:t xml:space="preserve">Analog zum Vorgehen beim MACD ist das Spektrum an Tagelinien-Konstellationen durch die zur Verfügung stehende Rechenleistung begrenzt. </w:t>
      </w:r>
      <w:r w:rsidR="008233D4">
        <w:t>Bzgl. der großen Tagelinie</w:t>
      </w:r>
      <w:r>
        <w:t xml:space="preserve"> werden nur </w:t>
      </w:r>
      <w:r w:rsidR="008233D4">
        <w:t xml:space="preserve">Werte zwischen 25 und 300 in 25er Schritten untersucht. Der Wertebereich für die kleine Tagelinie beginnt bei 10 Tagen, steigert sich in 10er Schritten und ist durch den jeweiligen Wert der großen Tagelinie </w:t>
      </w:r>
      <w:r w:rsidR="00143754">
        <w:t xml:space="preserve">bzw. bis maximal 200 </w:t>
      </w:r>
      <w:r w:rsidR="008233D4">
        <w:t xml:space="preserve">begrenzt. </w:t>
      </w:r>
      <w:r w:rsidR="007A4240">
        <w:t>Dadurch werden alle Kombinationsmöglichkeiten der beiden Tagelinien simuliert, ohne das</w:t>
      </w:r>
      <w:r w:rsidR="00535930">
        <w:t xml:space="preserve"> Zustandekommen der</w:t>
      </w:r>
      <w:r w:rsidR="007A4240">
        <w:t xml:space="preserve"> </w:t>
      </w:r>
      <w:r w:rsidR="00FE65CD">
        <w:t xml:space="preserve">unlogischen </w:t>
      </w:r>
      <w:r w:rsidR="007A4240">
        <w:t>Konstellation, dass die kleine Tagelinie einen höheren Wert annimmt als die große Tagelinie.</w:t>
      </w:r>
      <w:r w:rsidR="008233D4">
        <w:t xml:space="preserve"> </w:t>
      </w:r>
    </w:p>
    <w:p w14:paraId="7B6CD1DD" w14:textId="726C930E" w:rsidR="00AD5401" w:rsidRDefault="000A1F55" w:rsidP="00A425B8">
      <w:pPr>
        <w:spacing w:line="360" w:lineRule="auto"/>
        <w:jc w:val="both"/>
      </w:pPr>
      <w:r>
        <w:t xml:space="preserve">Die Frage, weshalb sich ausgerechnet der 38 und 200 Tagelinien bedient wird, soll in den beiden nachfolgenden Abschnitten im Zusammenhang mit der Moving Average Strategie aufgegriffen werden. Die entwickelte Webanwendung bietet </w:t>
      </w:r>
      <w:r w:rsidR="007949C4">
        <w:t>der/</w:t>
      </w:r>
      <w:r>
        <w:t>dem Anwender</w:t>
      </w:r>
      <w:r w:rsidR="007949C4">
        <w:t>*in</w:t>
      </w:r>
      <w:r>
        <w:t xml:space="preserve"> generell den Freiraum die Tagelinien im Rahmen von 1 bis 200 Tagen frei zu wählen. Abseits der gängigen Standard-Konfiguration mit 38 und 200 Tagen wird </w:t>
      </w:r>
      <w:r w:rsidR="007949C4">
        <w:t xml:space="preserve">der/dem Nutzer*in </w:t>
      </w:r>
      <w:r>
        <w:t>dadurch das Testen von eigenen Varianten dieser Handelsstrategie ermöglicht.</w:t>
      </w:r>
      <w:r w:rsidR="00C979D8">
        <w:t xml:space="preserve"> </w:t>
      </w:r>
      <w:r>
        <w:t xml:space="preserve">Unter der Annahme, dass die 200 Tagelinie als gesetzt gilt, ist die Schlussfolgerung eine entsprechend kürzere Tagelinie zu wählen hingegen durchaus schlüssig. Nur auf diese Weise kann eine </w:t>
      </w:r>
      <w:r w:rsidR="00E10423">
        <w:t xml:space="preserve">ausreichend große </w:t>
      </w:r>
      <w:r>
        <w:t>Divergenz und damit die Entstehung eines mittelfristigen Trends im Kursverlauf frühzeitig erkannt werden.</w:t>
      </w:r>
    </w:p>
    <w:p w14:paraId="0E82CA95" w14:textId="20615BCE" w:rsidR="00FE1E54" w:rsidRDefault="00FE1E54" w:rsidP="00A425B8">
      <w:pPr>
        <w:spacing w:line="360" w:lineRule="auto"/>
        <w:jc w:val="both"/>
      </w:pPr>
    </w:p>
    <w:p w14:paraId="520BB518" w14:textId="60C8B3F9" w:rsidR="00C979D8" w:rsidRDefault="00C979D8" w:rsidP="00A425B8">
      <w:pPr>
        <w:spacing w:line="360" w:lineRule="auto"/>
        <w:jc w:val="both"/>
      </w:pPr>
    </w:p>
    <w:p w14:paraId="0EAD4993" w14:textId="28EC5862" w:rsidR="00AF1BD4" w:rsidRDefault="00AF1BD4" w:rsidP="00A425B8">
      <w:pPr>
        <w:spacing w:line="360" w:lineRule="auto"/>
        <w:jc w:val="both"/>
      </w:pPr>
    </w:p>
    <w:p w14:paraId="0E076220" w14:textId="77777777" w:rsidR="00AF1BD4" w:rsidRPr="00A425B8" w:rsidRDefault="00AF1BD4" w:rsidP="00A425B8">
      <w:pPr>
        <w:spacing w:line="360" w:lineRule="auto"/>
        <w:jc w:val="both"/>
      </w:pPr>
    </w:p>
    <w:p w14:paraId="2CFFE259" w14:textId="414BF5F1" w:rsidR="00DB49E9" w:rsidRPr="00B163F2" w:rsidRDefault="00BD59F3" w:rsidP="00BD59F3">
      <w:pPr>
        <w:pStyle w:val="berschrift3"/>
        <w:rPr>
          <w:rFonts w:ascii="Times New Roman" w:hAnsi="Times New Roman" w:cs="Times New Roman"/>
        </w:rPr>
      </w:pPr>
      <w:bookmarkStart w:id="49" w:name="_Toc112387011"/>
      <w:r w:rsidRPr="00B163F2">
        <w:rPr>
          <w:rFonts w:ascii="Times New Roman" w:hAnsi="Times New Roman" w:cs="Times New Roman"/>
        </w:rPr>
        <w:lastRenderedPageBreak/>
        <w:t xml:space="preserve">Moving Average am Beispiel der </w:t>
      </w:r>
      <w:r w:rsidR="00DB49E9" w:rsidRPr="00B163F2">
        <w:rPr>
          <w:rFonts w:ascii="Times New Roman" w:hAnsi="Times New Roman" w:cs="Times New Roman"/>
        </w:rPr>
        <w:t>200</w:t>
      </w:r>
      <w:r w:rsidRPr="00B163F2">
        <w:rPr>
          <w:rFonts w:ascii="Times New Roman" w:hAnsi="Times New Roman" w:cs="Times New Roman"/>
        </w:rPr>
        <w:t xml:space="preserve"> und 38 </w:t>
      </w:r>
      <w:r w:rsidR="00DB49E9" w:rsidRPr="00B163F2">
        <w:rPr>
          <w:rFonts w:ascii="Times New Roman" w:hAnsi="Times New Roman" w:cs="Times New Roman"/>
        </w:rPr>
        <w:t>Tage</w:t>
      </w:r>
      <w:r w:rsidRPr="00B163F2">
        <w:rPr>
          <w:rFonts w:ascii="Times New Roman" w:hAnsi="Times New Roman" w:cs="Times New Roman"/>
        </w:rPr>
        <w:t>l</w:t>
      </w:r>
      <w:r w:rsidR="00DB49E9" w:rsidRPr="00B163F2">
        <w:rPr>
          <w:rFonts w:ascii="Times New Roman" w:hAnsi="Times New Roman" w:cs="Times New Roman"/>
        </w:rPr>
        <w:t>inie:</w:t>
      </w:r>
      <w:bookmarkEnd w:id="49"/>
    </w:p>
    <w:p w14:paraId="62EEB330" w14:textId="46FBC2C4" w:rsidR="00BD59F3" w:rsidRDefault="00BD59F3" w:rsidP="00DB49E9">
      <w:pPr>
        <w:spacing w:line="360" w:lineRule="auto"/>
        <w:jc w:val="both"/>
      </w:pPr>
    </w:p>
    <w:p w14:paraId="6F9B3E2E" w14:textId="6DF019F5" w:rsidR="00DB49E9" w:rsidRPr="00C979D8" w:rsidRDefault="00DB49E9" w:rsidP="00DB49E9">
      <w:pPr>
        <w:spacing w:line="360" w:lineRule="auto"/>
        <w:jc w:val="both"/>
        <w:rPr>
          <w:sz w:val="16"/>
          <w:szCs w:val="16"/>
        </w:rPr>
      </w:pPr>
      <w:r w:rsidRPr="00D46410">
        <w:t>Ein weit verbreitetes Mittel, um am Aktienmarkt Trends zu erkennen ist die 200-Tage-Linie. Da die Ermittlung eines Trends mithilfe dieser Methode unkompliziert ist und entsprechende Kauf- und Verkaufssignale einfach erkennbar sind, ist die 200-Tage-Linie nicht nur für institutionelle Anleger, sondern auch für Privatanleger</w:t>
      </w:r>
      <w:r w:rsidR="007949C4">
        <w:t>*innen</w:t>
      </w:r>
      <w:r w:rsidRPr="00D46410">
        <w:t xml:space="preserve"> ein interessantes Hilfsmittel bei der Chartanalyse. Die 200-Tage-Linie gibt den gleitenden Durchschnitt (engl. „Moving Average“) der Kurse der letzten 200 Tage an. Insbesondere kurzfristige Kursschwankungen werden hierbei geglättet, wodurch ein mittel- bzw. langfristiger Trend des Aktienkurses sichtbar wird. Die Linie läuft damit den Kursen hinterher und gehört daher zur Gruppe der trendfolgenden Indikatoren. Für die Berechnung wird folgende Formel herangezogen</w:t>
      </w:r>
      <w:r w:rsidR="00C979D8">
        <w:t xml:space="preserve"> </w:t>
      </w:r>
      <w:r w:rsidR="00C979D8">
        <w:fldChar w:fldCharType="begin"/>
      </w:r>
      <w:r w:rsidR="00AF1BD4">
        <w:instrText xml:space="preserve"> ADDIN ZOTERO_ITEM CSL_CITATION {"citationID":"CAgqFAO4","properties":{"formattedCitation":"[23]","plainCitation":"[23]","noteIndex":0},"citationItems":[{"id":29,"uris":["http://zotero.org/users/local/ckKINgXE/items/YZ7MCLUU"],"itemData":{"id":29,"type":"post-weblog","container-title":"Charttechnik","language":"deutsch","title":"200-Tage-Linie als Maß aller Dinge","URL":"https://www.tagesschau.de/wirtschaft/boerse/hr-boerse-story-23639.","author":[{"literal":"Angela Göpfert"}],"accessed":{"date-parts":[["2022",7,10]]},"issued":{"date-parts":[["2020",8,10]]}}}],"schema":"https://github.com/citation-style-language/schema/raw/master/csl-citation.json"} </w:instrText>
      </w:r>
      <w:r w:rsidR="00C979D8">
        <w:fldChar w:fldCharType="separate"/>
      </w:r>
      <w:r w:rsidR="00AF1BD4">
        <w:rPr>
          <w:noProof/>
        </w:rPr>
        <w:t>[23]</w:t>
      </w:r>
      <w:r w:rsidR="00C979D8">
        <w:fldChar w:fldCharType="end"/>
      </w:r>
      <w:r w:rsidR="009D0A2D">
        <w:t>:</w:t>
      </w:r>
      <w:r w:rsidRPr="00D46410">
        <w:br/>
      </w:r>
    </w:p>
    <w:p w14:paraId="31AD6059" w14:textId="77777777" w:rsidR="00DB49E9" w:rsidRPr="00D46410" w:rsidRDefault="00210246" w:rsidP="00DB49E9">
      <w:pPr>
        <w:spacing w:line="360" w:lineRule="auto"/>
        <w:rPr>
          <w:rFonts w:eastAsiaTheme="minorEastAsia"/>
        </w:rPr>
      </w:pPr>
      <m:oMathPara>
        <m:oMath>
          <m:sSub>
            <m:sSubPr>
              <m:ctrlPr>
                <w:rPr>
                  <w:rFonts w:ascii="Cambria Math" w:hAnsi="Cambria Math"/>
                </w:rPr>
              </m:ctrlPr>
            </m:sSubPr>
            <m:e>
              <m:r>
                <w:rPr>
                  <w:rFonts w:ascii="Cambria Math" w:hAnsi="Cambria Math"/>
                </w:rPr>
                <m:t>MA</m:t>
              </m:r>
            </m:e>
            <m:sub>
              <m:r>
                <w:rPr>
                  <w:rFonts w:ascii="Cambria Math" w:hAnsi="Cambria Math"/>
                </w:rPr>
                <m:t>t</m:t>
              </m:r>
            </m:sub>
          </m:sSub>
          <m:r>
            <w:rPr>
              <w:rFonts w:ascii="Cambria Math" w:hAnsi="Cambria Math"/>
            </w:rPr>
            <m:t>=</m:t>
          </m:r>
          <m:f>
            <m:fPr>
              <m:ctrlPr>
                <w:rPr>
                  <w:rFonts w:ascii="Cambria Math" w:hAnsi="Cambria Math"/>
                </w:rPr>
              </m:ctrlPr>
            </m:fPr>
            <m:num>
              <m:nary>
                <m:naryPr>
                  <m:chr m:val="∑"/>
                  <m:grow m:val="1"/>
                  <m:ctrlPr>
                    <w:rPr>
                      <w:rFonts w:ascii="Cambria Math" w:hAnsi="Cambria Math"/>
                    </w:rPr>
                  </m:ctrlPr>
                </m:naryPr>
                <m:sub>
                  <m:r>
                    <w:rPr>
                      <w:rFonts w:ascii="Cambria Math" w:eastAsia="Cambria Math" w:hAnsi="Cambria Math"/>
                    </w:rPr>
                    <m:t>k=t</m:t>
                  </m:r>
                </m:sub>
                <m:sup>
                  <m:r>
                    <w:rPr>
                      <w:rFonts w:ascii="Cambria Math" w:eastAsia="Cambria Math" w:hAnsi="Cambria Math"/>
                    </w:rPr>
                    <m:t>t-200</m:t>
                  </m:r>
                </m:sup>
                <m:e>
                  <m:sSub>
                    <m:sSubPr>
                      <m:ctrlPr>
                        <w:rPr>
                          <w:rFonts w:ascii="Cambria Math" w:hAnsi="Cambria Math"/>
                        </w:rPr>
                      </m:ctrlPr>
                    </m:sSubPr>
                    <m:e>
                      <m:r>
                        <w:rPr>
                          <w:rFonts w:ascii="Cambria Math" w:hAnsi="Cambria Math"/>
                        </w:rPr>
                        <m:t>S</m:t>
                      </m:r>
                    </m:e>
                    <m:sub>
                      <m:r>
                        <w:rPr>
                          <w:rFonts w:ascii="Cambria Math" w:hAnsi="Cambria Math"/>
                        </w:rPr>
                        <m:t>k</m:t>
                      </m:r>
                    </m:sub>
                  </m:sSub>
                </m:e>
              </m:nary>
            </m:num>
            <m:den>
              <m:r>
                <w:rPr>
                  <w:rFonts w:ascii="Cambria Math" w:hAnsi="Cambria Math"/>
                </w:rPr>
                <m:t>200</m:t>
              </m:r>
            </m:den>
          </m:f>
        </m:oMath>
      </m:oMathPara>
    </w:p>
    <w:p w14:paraId="63561710" w14:textId="77777777" w:rsidR="00DB49E9" w:rsidRPr="00C979D8" w:rsidRDefault="00DB49E9" w:rsidP="00DB49E9">
      <w:pPr>
        <w:spacing w:line="360" w:lineRule="auto"/>
        <w:rPr>
          <w:sz w:val="11"/>
          <w:szCs w:val="11"/>
        </w:rPr>
      </w:pPr>
    </w:p>
    <w:p w14:paraId="6C79C95C" w14:textId="6535328E" w:rsidR="00DB49E9" w:rsidRDefault="00DB49E9" w:rsidP="00DB49E9">
      <w:pPr>
        <w:spacing w:line="360" w:lineRule="auto"/>
        <w:jc w:val="both"/>
      </w:pPr>
      <w:r w:rsidRPr="00D46410">
        <w:t xml:space="preserve">Wurde die 200-Tage-Linie berechnet, stellt sich die Frage, wann ein Kaufsignal und wann ein Verkaufssignal vorliegt. Grundlegend gilt: Eine Aktie wird gekauft, wenn der Kurse den gleitenden Durchschnitt von unten heraus durchbricht bzw. kreuzt. Die 200-Tage-Linie fungiert dabei als Widerstandslinie, die vom aktuellen Kurs durchbrochen wird und </w:t>
      </w:r>
      <w:r w:rsidR="007949C4">
        <w:t>der/</w:t>
      </w:r>
      <w:r w:rsidRPr="00D46410">
        <w:t>dem Anleger</w:t>
      </w:r>
      <w:r w:rsidR="007949C4">
        <w:t>*in</w:t>
      </w:r>
      <w:r w:rsidRPr="00D46410">
        <w:t xml:space="preserve"> signalisiert, dass der Kurs weiter steigt – der Widerstand ist gebrochen.</w:t>
      </w:r>
      <w:r w:rsidR="00C979D8">
        <w:t xml:space="preserve"> </w:t>
      </w:r>
      <w:r w:rsidRPr="00D46410">
        <w:t>Wird die Linie hingegen von oben nach unten durchbrochen, sollte die Aktie verkauft oder sogar ggf. leer verkauft werden. Der gleitende Durchschnitt nimmt in diesem Fall die Funktion einer Unterstützungslinie an.</w:t>
      </w:r>
    </w:p>
    <w:p w14:paraId="172EBF31" w14:textId="77777777" w:rsidR="00DB49E9" w:rsidRDefault="00DB49E9" w:rsidP="00DB49E9">
      <w:pPr>
        <w:keepNext/>
        <w:jc w:val="center"/>
      </w:pPr>
      <w:r w:rsidRPr="00DA5D50">
        <w:fldChar w:fldCharType="begin"/>
      </w:r>
      <w:r w:rsidRPr="00DA5D50">
        <w:instrText xml:space="preserve"> INCLUDEPICTURE "https://images.finanzen.net/mediacenter/unsortiert/200-tage-linie-beispiel-dax-ratgeber.jpg" \* MERGEFORMATINET </w:instrText>
      </w:r>
      <w:r w:rsidRPr="00DA5D50">
        <w:fldChar w:fldCharType="separate"/>
      </w:r>
      <w:r w:rsidRPr="00DA5D50">
        <w:rPr>
          <w:noProof/>
        </w:rPr>
        <w:drawing>
          <wp:inline distT="0" distB="0" distL="0" distR="0" wp14:anchorId="054E9D90" wp14:editId="5859D36D">
            <wp:extent cx="4824984" cy="2858186"/>
            <wp:effectExtent l="76200" t="63500" r="77470" b="100965"/>
            <wp:docPr id="11" name="Grafik 11" descr="200-Tage-Linie - eines der wichtigsten Hilfsmittel der Charttech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Tage-Linie - eines der wichtigsten Hilfsmittel der Charttechni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6725" cy="2894760"/>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DA5D50">
        <w:fldChar w:fldCharType="end"/>
      </w:r>
    </w:p>
    <w:p w14:paraId="77697C83" w14:textId="1C8F3F98" w:rsidR="00DB49E9" w:rsidRPr="00DA5D50" w:rsidRDefault="00C979D8" w:rsidP="00C979D8">
      <w:pPr>
        <w:pStyle w:val="Beschriftung"/>
      </w:pPr>
      <w:r>
        <w:t xml:space="preserve">               </w:t>
      </w:r>
      <w:bookmarkStart w:id="50" w:name="_Toc112259527"/>
      <w:bookmarkStart w:id="51" w:name="_Toc112259637"/>
      <w:bookmarkStart w:id="52" w:name="_Toc112373303"/>
      <w:r w:rsidR="00DB49E9">
        <w:t xml:space="preserve">Abbildung </w:t>
      </w:r>
      <w:fldSimple w:instr=" SEQ Abbildung \* ARABIC ">
        <w:r w:rsidR="00B54CA7">
          <w:rPr>
            <w:noProof/>
          </w:rPr>
          <w:t>9</w:t>
        </w:r>
      </w:fldSimple>
      <w:r w:rsidR="00DB49E9">
        <w:t>: Die 200 Tage Linie (grün) und die 100 Tage Linie (rot)</w:t>
      </w:r>
      <w:r>
        <w:t xml:space="preserve"> </w:t>
      </w:r>
      <w:r>
        <w:fldChar w:fldCharType="begin"/>
      </w:r>
      <w:r w:rsidR="00AF1BD4">
        <w:instrText xml:space="preserve"> ADDIN ZOTERO_ITEM CSL_CITATION {"citationID":"DzD2fouY","properties":{"formattedCitation":"[24]","plainCitation":"[24]","noteIndex":0},"citationItems":[{"id":30,"uris":["http://zotero.org/users/local/ckKINgXE/items/HTGPWWSR"],"itemData":{"id":30,"type":"post-weblog","container-title":"Finanzen.net Ratgeber","language":"deutsch","title":"200-Tage-Linie - eines der wichtigsten Hilfsmittel der Charttechnik","URL":"https://www.finanzen.net/ratgeber/200-tage-linie","author":[{"literal":"Janina Schmidt"}],"accessed":{"date-parts":[["2022",7,15]]},"issued":{"date-parts":[["2022",1]]}}}],"schema":"https://github.com/citation-style-language/schema/raw/master/csl-citation.json"} </w:instrText>
      </w:r>
      <w:r>
        <w:fldChar w:fldCharType="separate"/>
      </w:r>
      <w:bookmarkEnd w:id="50"/>
      <w:bookmarkEnd w:id="51"/>
      <w:bookmarkEnd w:id="52"/>
      <w:r w:rsidR="00AF1BD4">
        <w:rPr>
          <w:noProof/>
        </w:rPr>
        <w:t>[24]</w:t>
      </w:r>
      <w:r>
        <w:fldChar w:fldCharType="end"/>
      </w:r>
    </w:p>
    <w:p w14:paraId="18270CEC" w14:textId="778DBBB7" w:rsidR="00C979D8" w:rsidRDefault="00DB49E9" w:rsidP="00487C87">
      <w:pPr>
        <w:spacing w:line="360" w:lineRule="auto"/>
        <w:jc w:val="both"/>
      </w:pPr>
      <w:r w:rsidRPr="00D46410">
        <w:lastRenderedPageBreak/>
        <w:t xml:space="preserve">Die 200-Tage-Linie hat sich </w:t>
      </w:r>
      <w:r w:rsidR="00C979D8">
        <w:t xml:space="preserve">in der Praxis </w:t>
      </w:r>
      <w:r w:rsidRPr="00D46410">
        <w:t>als besonders valider Indikator im Rahmen der gleitenden Durchschnitte bewiesen. Die jeweils letzten 200 Tage, die zur Berechnung herangezogen werden, sind dementsprechend nicht aus der Luft gegriffen</w:t>
      </w:r>
      <w:r w:rsidR="00C979D8">
        <w:t xml:space="preserve"> </w:t>
      </w:r>
      <w:r w:rsidR="00C979D8">
        <w:fldChar w:fldCharType="begin"/>
      </w:r>
      <w:r w:rsidR="00AF1BD4">
        <w:instrText xml:space="preserve"> ADDIN ZOTERO_ITEM CSL_CITATION {"citationID":"w1hnolrU","properties":{"formattedCitation":"[24]","plainCitation":"[24]","noteIndex":0},"citationItems":[{"id":30,"uris":["http://zotero.org/users/local/ckKINgXE/items/HTGPWWSR"],"itemData":{"id":30,"type":"post-weblog","container-title":"Finanzen.net Ratgeber","language":"deutsch","title":"200-Tage-Linie - eines der wichtigsten Hilfsmittel der Charttechnik","URL":"https://www.finanzen.net/ratgeber/200-tage-linie","author":[{"literal":"Janina Schmidt"}],"accessed":{"date-parts":[["2022",7,15]]},"issued":{"date-parts":[["2022",1]]}}}],"schema":"https://github.com/citation-style-language/schema/raw/master/csl-citation.json"} </w:instrText>
      </w:r>
      <w:r w:rsidR="00C979D8">
        <w:fldChar w:fldCharType="separate"/>
      </w:r>
      <w:r w:rsidR="00AF1BD4">
        <w:rPr>
          <w:noProof/>
        </w:rPr>
        <w:t>[24]</w:t>
      </w:r>
      <w:r w:rsidR="00C979D8">
        <w:fldChar w:fldCharType="end"/>
      </w:r>
      <w:r w:rsidR="009D0A2D">
        <w:t>.</w:t>
      </w:r>
      <w:r w:rsidR="00AF1BD4">
        <w:t xml:space="preserve"> </w:t>
      </w:r>
      <w:r w:rsidRPr="00D46410">
        <w:t xml:space="preserve">Die 200-Tage-Linie punktet zwar mit seiner großen Einfachheit und ist eine sehr geläufige Methode der Trendbestimmung, jedoch kann diese auch schnell zu Fehlsignalen leiten. Die Orientierung an dieser Linie ist sehr eindimensional, wodurch jederzeit die Gefahr besteht, dass der Kurs die Linie nur kurzzeitig überschreitet und sich letztendlich kein eindeutiger Trend beim Aktienkurs abzeichnet. Bei hohen Transaktionskosten und einer etwas ausgedehnten Seitwärtsbewegung des Aktienkurses kann einem dies teuer zu stehen kommen. </w:t>
      </w:r>
      <w:r>
        <w:t xml:space="preserve">Durch den langen Zeitraum von 200 Tagen, die mit gleicher Gewichtung in den Durchschnitt einfließen, ist die Linie sehr träge und zeigt kurzfristige Trendänderungen immer </w:t>
      </w:r>
      <w:r w:rsidR="002F160C">
        <w:t xml:space="preserve">erst </w:t>
      </w:r>
      <w:r>
        <w:t xml:space="preserve">zeitverzögert an. </w:t>
      </w:r>
      <w:r w:rsidRPr="00D46410">
        <w:t xml:space="preserve">Aus </w:t>
      </w:r>
      <w:r>
        <w:t>diesen</w:t>
      </w:r>
      <w:r w:rsidRPr="00D46410">
        <w:t xml:space="preserve"> </w:t>
      </w:r>
      <w:r>
        <w:t>Gründen</w:t>
      </w:r>
      <w:r w:rsidRPr="00D46410">
        <w:t xml:space="preserve"> wurden diverse verfeinerte Varianten der hier erläuterten Methode entwickelt. Eine Kombination verschiedener Indikatoren macht ebenso Sinn, um Fehlsignale zu verhindern und Strategien zu schärfen bzw. abzusichern</w:t>
      </w:r>
      <w:r w:rsidR="00C979D8">
        <w:t xml:space="preserve">. </w:t>
      </w:r>
      <w:r w:rsidR="00B23987">
        <w:t xml:space="preserve">Die 38 Tagelinie ergibt sich analog zur 200 Tagelinie. Der Unterschied besteht </w:t>
      </w:r>
      <w:r w:rsidR="000B45A4">
        <w:t xml:space="preserve">jedoch </w:t>
      </w:r>
      <w:r w:rsidR="00B23987">
        <w:t>darin, dass nicht langfristige, sondern kurzfristige bzw. mittelfristige Trends identifiziert werden.</w:t>
      </w:r>
      <w:r w:rsidR="000B45A4">
        <w:t xml:space="preserve"> </w:t>
      </w:r>
      <w:r w:rsidR="007C1E63">
        <w:t>Die weit verbreitete Verwendung von 38 Tage</w:t>
      </w:r>
      <w:r w:rsidR="00063A3D">
        <w:t>n</w:t>
      </w:r>
      <w:r w:rsidR="007C1E63">
        <w:t xml:space="preserve"> für den gleitenden Durchschnitt beruht auf Erfahrungswerten und hat sich in der Vergangenheit </w:t>
      </w:r>
      <w:r w:rsidR="00FB5026">
        <w:t>ebenso wie die 200 Tagelinie</w:t>
      </w:r>
      <w:r w:rsidR="00063A3D">
        <w:t xml:space="preserve"> </w:t>
      </w:r>
      <w:r w:rsidR="007C1E63">
        <w:t>bewährt.</w:t>
      </w:r>
      <w:r w:rsidR="00063A3D">
        <w:t xml:space="preserve"> Eine ausführliche, wissenschaftliche Untersuchung, ob und inwiefern 38 Tage als optimale</w:t>
      </w:r>
      <w:r w:rsidR="00352465">
        <w:t>r</w:t>
      </w:r>
      <w:r w:rsidR="00063A3D">
        <w:t xml:space="preserve"> Parameter für eine solche Handelsstrategie </w:t>
      </w:r>
      <w:r w:rsidR="00352465">
        <w:t>gilt,</w:t>
      </w:r>
      <w:r w:rsidR="00063A3D">
        <w:t xml:space="preserve"> </w:t>
      </w:r>
      <w:r w:rsidR="00FB5026">
        <w:t>existiert jedoch nicht</w:t>
      </w:r>
      <w:r w:rsidR="00E10423">
        <w:t xml:space="preserve"> und ist daher anzuzweifeln.</w:t>
      </w:r>
      <w:r w:rsidR="00352465">
        <w:t xml:space="preserve"> </w:t>
      </w:r>
    </w:p>
    <w:p w14:paraId="0E8B5670" w14:textId="4BFF31D1" w:rsidR="00487C87" w:rsidRDefault="005C3C8F" w:rsidP="00487C87">
      <w:pPr>
        <w:spacing w:line="360" w:lineRule="auto"/>
        <w:jc w:val="both"/>
      </w:pPr>
      <w:r>
        <w:t>Die Handelsstrategie auf Basis des Moving Average ist in der Webanwendung nicht direkt auswählbar, kann aber über die Strategie der Tagelinien konstruiert und simuliert werden</w:t>
      </w:r>
      <w:r w:rsidR="002F160C">
        <w:t xml:space="preserve">. Dazu muss lediglich </w:t>
      </w:r>
      <w:r>
        <w:t xml:space="preserve">der Wert für die kleine Tagelinie auf eins gesetzt </w:t>
      </w:r>
      <w:r w:rsidR="002F160C">
        <w:t>werden</w:t>
      </w:r>
      <w:r>
        <w:t>. Die große Tagelinie kann entsprechend beliebig gewählt werden</w:t>
      </w:r>
      <w:r w:rsidR="00487C87">
        <w:t>, je nachdem welcher Moving Average untersucht werden soll.</w:t>
      </w:r>
      <w:r w:rsidR="002F160C">
        <w:t xml:space="preserve"> </w:t>
      </w:r>
      <w:r w:rsidR="00487C87">
        <w:t>Aufgrund der Trägheit der Strategie wird folgende Hypothese aufgestellt:</w:t>
      </w:r>
    </w:p>
    <w:p w14:paraId="00B0B12D" w14:textId="1589C2F3" w:rsidR="005C3C8F" w:rsidRPr="00C979D8" w:rsidRDefault="005C3C8F" w:rsidP="009E1579">
      <w:pPr>
        <w:rPr>
          <w:sz w:val="18"/>
          <w:szCs w:val="18"/>
        </w:rPr>
      </w:pPr>
    </w:p>
    <w:p w14:paraId="206AF308" w14:textId="7E4645C3" w:rsidR="005C3C8F" w:rsidRDefault="005C3C8F" w:rsidP="00C979D8">
      <w:pPr>
        <w:spacing w:line="360" w:lineRule="auto"/>
        <w:rPr>
          <w:i/>
          <w:iCs/>
        </w:rPr>
      </w:pPr>
      <w:r w:rsidRPr="00B77B8E">
        <w:rPr>
          <w:i/>
          <w:iCs/>
        </w:rPr>
        <w:t>H</w:t>
      </w:r>
      <w:r w:rsidR="00487C87">
        <w:rPr>
          <w:i/>
          <w:iCs/>
        </w:rPr>
        <w:t>4</w:t>
      </w:r>
      <w:r w:rsidRPr="00B77B8E">
        <w:rPr>
          <w:i/>
          <w:iCs/>
        </w:rPr>
        <w:t xml:space="preserve">: </w:t>
      </w:r>
      <w:r>
        <w:rPr>
          <w:i/>
          <w:iCs/>
        </w:rPr>
        <w:t>D</w:t>
      </w:r>
      <w:r w:rsidRPr="00B77B8E">
        <w:rPr>
          <w:i/>
          <w:iCs/>
        </w:rPr>
        <w:t>ie Handelsstrategie</w:t>
      </w:r>
      <w:r>
        <w:rPr>
          <w:i/>
          <w:iCs/>
        </w:rPr>
        <w:t xml:space="preserve"> schneidet mit den nachfolgend aufgeführten Tagelinien-Varianten bei jeweils 100 Simulationsläufe im Schnitt </w:t>
      </w:r>
      <w:r w:rsidRPr="00B77B8E">
        <w:rPr>
          <w:i/>
          <w:iCs/>
        </w:rPr>
        <w:t xml:space="preserve">schlechter </w:t>
      </w:r>
      <w:r>
        <w:rPr>
          <w:i/>
          <w:iCs/>
        </w:rPr>
        <w:t>ab</w:t>
      </w:r>
      <w:r w:rsidRPr="00B77B8E">
        <w:rPr>
          <w:i/>
          <w:iCs/>
        </w:rPr>
        <w:t xml:space="preserve"> als </w:t>
      </w:r>
      <w:r w:rsidR="007949C4">
        <w:rPr>
          <w:i/>
          <w:iCs/>
        </w:rPr>
        <w:t>B&amp;H</w:t>
      </w:r>
      <w:r w:rsidRPr="00B77B8E">
        <w:rPr>
          <w:i/>
          <w:iCs/>
        </w:rPr>
        <w:t>.</w:t>
      </w:r>
    </w:p>
    <w:p w14:paraId="41FA44FC" w14:textId="77777777" w:rsidR="005C3C8F" w:rsidRPr="00C979D8" w:rsidRDefault="005C3C8F" w:rsidP="005C3C8F">
      <w:pPr>
        <w:spacing w:line="360" w:lineRule="auto"/>
        <w:jc w:val="center"/>
        <w:rPr>
          <w:i/>
          <w:iCs/>
          <w:sz w:val="13"/>
          <w:szCs w:val="13"/>
        </w:rPr>
      </w:pPr>
    </w:p>
    <w:p w14:paraId="39355189" w14:textId="77777777" w:rsidR="005C3C8F" w:rsidRPr="0007496D" w:rsidRDefault="005C3C8F" w:rsidP="005C3C8F">
      <w:pPr>
        <w:spacing w:line="360" w:lineRule="auto"/>
        <w:jc w:val="both"/>
      </w:pPr>
      <w:r>
        <w:t xml:space="preserve">Die </w:t>
      </w:r>
      <w:r w:rsidRPr="001F629C">
        <w:t xml:space="preserve">Hypothese </w:t>
      </w:r>
      <w:r>
        <w:t>wird dabei anhand der Kombinationsmöglichkeiten folgender Tagelinien überprüft</w:t>
      </w:r>
      <w:r w:rsidRPr="001F629C">
        <w:t>:</w:t>
      </w:r>
    </w:p>
    <w:p w14:paraId="4D85D461" w14:textId="1187856D" w:rsidR="005C3C8F" w:rsidRDefault="005C3C8F" w:rsidP="005C3C8F">
      <w:pPr>
        <w:spacing w:line="360" w:lineRule="auto"/>
        <w:jc w:val="center"/>
        <w:rPr>
          <w:i/>
          <w:iCs/>
        </w:rPr>
      </w:pPr>
      <w:r w:rsidRPr="00C979D8">
        <w:t>Große Tagelinie:</w:t>
      </w:r>
      <w:r>
        <w:rPr>
          <w:i/>
          <w:iCs/>
        </w:rPr>
        <w:t xml:space="preserve"> x </w:t>
      </w:r>
      <m:oMath>
        <m:r>
          <w:rPr>
            <w:rFonts w:ascii="Cambria Math" w:hAnsi="Cambria Math"/>
          </w:rPr>
          <m:t>∈</m:t>
        </m:r>
      </m:oMath>
      <w:r>
        <w:rPr>
          <w:i/>
          <w:iCs/>
        </w:rPr>
        <w:t xml:space="preserve"> [</w:t>
      </w:r>
      <w:r w:rsidR="00487C87">
        <w:rPr>
          <w:i/>
          <w:iCs/>
        </w:rPr>
        <w:t>10</w:t>
      </w:r>
      <w:r>
        <w:rPr>
          <w:i/>
          <w:iCs/>
        </w:rPr>
        <w:t xml:space="preserve">, </w:t>
      </w:r>
      <w:r w:rsidR="00487C87">
        <w:rPr>
          <w:i/>
          <w:iCs/>
        </w:rPr>
        <w:t>2</w:t>
      </w:r>
      <w:r>
        <w:rPr>
          <w:i/>
          <w:iCs/>
        </w:rPr>
        <w:t>0, … , 300]</w:t>
      </w:r>
    </w:p>
    <w:p w14:paraId="61088F36" w14:textId="7596E95C" w:rsidR="005C3C8F" w:rsidRPr="00A35AB2" w:rsidRDefault="005C3C8F" w:rsidP="00A35AB2">
      <w:pPr>
        <w:spacing w:line="360" w:lineRule="auto"/>
        <w:jc w:val="center"/>
        <w:rPr>
          <w:i/>
          <w:iCs/>
        </w:rPr>
      </w:pPr>
      <w:r w:rsidRPr="00C979D8">
        <w:t>Kleine Tagelinie</w:t>
      </w:r>
      <w:r>
        <w:rPr>
          <w:i/>
          <w:iCs/>
        </w:rPr>
        <w:t xml:space="preserve">: </w:t>
      </w:r>
      <w:r w:rsidR="00487C87">
        <w:rPr>
          <w:i/>
          <w:iCs/>
        </w:rPr>
        <w:t xml:space="preserve">y </w:t>
      </w:r>
      <m:oMath>
        <m:r>
          <w:rPr>
            <w:rFonts w:ascii="Cambria Math" w:hAnsi="Cambria Math"/>
          </w:rPr>
          <m:t>=1</m:t>
        </m:r>
      </m:oMath>
    </w:p>
    <w:p w14:paraId="00938779" w14:textId="36C0EB39" w:rsidR="005C3C8F" w:rsidRDefault="005C3C8F" w:rsidP="009E1579"/>
    <w:p w14:paraId="220CC160" w14:textId="77777777" w:rsidR="005C3C8F" w:rsidRDefault="005C3C8F" w:rsidP="009E1579"/>
    <w:p w14:paraId="3A9C38FF" w14:textId="14749125" w:rsidR="00644F4A" w:rsidRDefault="00156740" w:rsidP="009E1579">
      <w:r>
        <w:t xml:space="preserve">  </w:t>
      </w:r>
      <w:r w:rsidR="00E37B82">
        <w:t xml:space="preserve"> </w:t>
      </w:r>
      <w:r w:rsidR="00850D4F">
        <w:t xml:space="preserve"> </w:t>
      </w:r>
    </w:p>
    <w:p w14:paraId="334B1F26" w14:textId="27D58CF1" w:rsidR="00644F4A" w:rsidRPr="0039013D" w:rsidRDefault="0039013D" w:rsidP="0039013D">
      <w:pPr>
        <w:pStyle w:val="berschrift3"/>
        <w:rPr>
          <w:rFonts w:ascii="Times New Roman" w:hAnsi="Times New Roman" w:cs="Times New Roman"/>
        </w:rPr>
      </w:pPr>
      <w:bookmarkStart w:id="53" w:name="_Toc112387012"/>
      <w:r w:rsidRPr="0039013D">
        <w:rPr>
          <w:rFonts w:ascii="Times New Roman" w:hAnsi="Times New Roman" w:cs="Times New Roman"/>
        </w:rPr>
        <w:lastRenderedPageBreak/>
        <w:t>Tag</w:t>
      </w:r>
      <w:r>
        <w:rPr>
          <w:rFonts w:ascii="Times New Roman" w:hAnsi="Times New Roman" w:cs="Times New Roman"/>
        </w:rPr>
        <w:t>el</w:t>
      </w:r>
      <w:r w:rsidRPr="0039013D">
        <w:rPr>
          <w:rFonts w:ascii="Times New Roman" w:hAnsi="Times New Roman" w:cs="Times New Roman"/>
        </w:rPr>
        <w:t>inie</w:t>
      </w:r>
      <w:r w:rsidR="00707723">
        <w:rPr>
          <w:rFonts w:ascii="Times New Roman" w:hAnsi="Times New Roman" w:cs="Times New Roman"/>
        </w:rPr>
        <w:t>n</w:t>
      </w:r>
      <w:r w:rsidRPr="0039013D">
        <w:rPr>
          <w:rFonts w:ascii="Times New Roman" w:hAnsi="Times New Roman" w:cs="Times New Roman"/>
        </w:rPr>
        <w:t xml:space="preserve"> als Basiswert für Signalgrenzen mit Wahrscheinlichkeiten</w:t>
      </w:r>
      <w:bookmarkEnd w:id="53"/>
    </w:p>
    <w:p w14:paraId="49237843" w14:textId="0C1F21CD" w:rsidR="0039013D" w:rsidRDefault="0039013D" w:rsidP="009E1579"/>
    <w:p w14:paraId="041988B0" w14:textId="296ABDA1" w:rsidR="00DC3B08" w:rsidRPr="00DC3B08" w:rsidRDefault="0039013D" w:rsidP="00DC3B08">
      <w:pPr>
        <w:spacing w:line="360" w:lineRule="auto"/>
        <w:jc w:val="both"/>
        <w:rPr>
          <w:color w:val="000000" w:themeColor="text1"/>
        </w:rPr>
      </w:pPr>
      <w:r>
        <w:t>In den vorangegangenen Abschnitten wurd</w:t>
      </w:r>
      <w:r w:rsidR="008D48EF">
        <w:t>e</w:t>
      </w:r>
      <w:r>
        <w:t xml:space="preserve"> bereits </w:t>
      </w:r>
      <w:r w:rsidR="002F160C">
        <w:t>die</w:t>
      </w:r>
      <w:r w:rsidR="008D48EF">
        <w:t xml:space="preserve"> </w:t>
      </w:r>
      <w:r>
        <w:t>Handelsstrategien erläutert</w:t>
      </w:r>
      <w:r w:rsidR="008D48EF">
        <w:t>,</w:t>
      </w:r>
      <w:r>
        <w:t xml:space="preserve"> </w:t>
      </w:r>
      <w:r w:rsidR="008D48EF">
        <w:t xml:space="preserve">die zur Setzung von Signalgrenzen auf Wahrscheinlichkeiten zurückgreift. </w:t>
      </w:r>
      <w:r w:rsidR="00E137A1">
        <w:t>Ebenso</w:t>
      </w:r>
      <w:r w:rsidR="008D48EF">
        <w:t xml:space="preserve"> wurde </w:t>
      </w:r>
      <w:r w:rsidR="00E137A1">
        <w:t>die</w:t>
      </w:r>
      <w:r w:rsidR="008D48EF">
        <w:t xml:space="preserve"> Strategie vorgestellt, </w:t>
      </w:r>
      <w:r w:rsidR="00433677">
        <w:t xml:space="preserve">welche auf </w:t>
      </w:r>
      <w:r w:rsidR="00521418">
        <w:t xml:space="preserve">die </w:t>
      </w:r>
      <w:r w:rsidR="00E137A1">
        <w:t xml:space="preserve">Kombination von </w:t>
      </w:r>
      <w:r w:rsidR="00433677">
        <w:t xml:space="preserve">Tagelinien basiert. </w:t>
      </w:r>
      <w:r w:rsidR="00816677">
        <w:t>Beide Handelsstrategien wurden aufgegriffen und zu einer Strategie kombiniert</w:t>
      </w:r>
      <w:r w:rsidR="00521418">
        <w:t>.</w:t>
      </w:r>
      <w:r w:rsidR="004039AE">
        <w:t xml:space="preserve"> </w:t>
      </w:r>
      <w:r w:rsidR="00521418">
        <w:t xml:space="preserve">Dieser </w:t>
      </w:r>
      <w:r w:rsidR="00DC533E">
        <w:t>selbst entwickelte</w:t>
      </w:r>
      <w:r w:rsidR="00521418">
        <w:t xml:space="preserve"> Ansatz </w:t>
      </w:r>
      <w:r w:rsidR="00DC533E">
        <w:t xml:space="preserve">wird </w:t>
      </w:r>
      <w:r w:rsidR="0030413B">
        <w:t>ebenfalls</w:t>
      </w:r>
      <w:r w:rsidR="00DC533E">
        <w:t xml:space="preserve"> hinsichtlich der Performance untersucht und ist in der Webanwendung als eigenständige Handelsstrategie auswählbar</w:t>
      </w:r>
      <w:r w:rsidR="00816677">
        <w:t>.</w:t>
      </w:r>
      <w:r w:rsidR="004039AE">
        <w:t xml:space="preserve"> </w:t>
      </w:r>
      <w:r w:rsidR="00D97553">
        <w:tab/>
      </w:r>
      <w:r w:rsidR="008F6795">
        <w:br/>
      </w:r>
      <w:r w:rsidR="0030413B">
        <w:t xml:space="preserve">Die </w:t>
      </w:r>
      <w:r w:rsidR="00543AC2">
        <w:t>Variatio</w:t>
      </w:r>
      <w:r w:rsidR="00EF62F6">
        <w:t>n</w:t>
      </w:r>
      <w:r w:rsidR="0030413B">
        <w:t xml:space="preserve"> gegenüber der gewöhnlichen Strategie mit Wahrscheinlichkeiten besteht darin, dass a</w:t>
      </w:r>
      <w:r w:rsidR="008F6795">
        <w:t xml:space="preserve">nstelle des Aktienkurses bzw. </w:t>
      </w:r>
      <w:r w:rsidR="0030413B">
        <w:t>des</w:t>
      </w:r>
      <w:r w:rsidR="008F6795">
        <w:t xml:space="preserve"> Kurs</w:t>
      </w:r>
      <w:r w:rsidR="0030413B">
        <w:t xml:space="preserve">wertes, der aus dem </w:t>
      </w:r>
      <w:r w:rsidR="008F6795">
        <w:t>simulierten Prozes</w:t>
      </w:r>
      <w:r w:rsidR="0030413B">
        <w:t>s hervorgeht,</w:t>
      </w:r>
      <w:r w:rsidR="008F6795">
        <w:t xml:space="preserve"> eine Tagelinie</w:t>
      </w:r>
      <w:r w:rsidR="0030413B">
        <w:t xml:space="preserve"> des</w:t>
      </w:r>
      <w:r w:rsidR="008F6795">
        <w:t xml:space="preserve"> Kurs</w:t>
      </w:r>
      <w:r w:rsidR="0030413B">
        <w:t>es</w:t>
      </w:r>
      <w:r w:rsidR="008F6795">
        <w:t xml:space="preserve"> </w:t>
      </w:r>
      <w:r w:rsidR="0030413B">
        <w:t xml:space="preserve">als Basis für die </w:t>
      </w:r>
      <w:r w:rsidR="008F6795">
        <w:t>statistisch</w:t>
      </w:r>
      <w:r w:rsidR="0030413B">
        <w:t>e</w:t>
      </w:r>
      <w:r w:rsidR="008F6795">
        <w:t xml:space="preserve"> </w:t>
      </w:r>
      <w:r w:rsidR="0030413B">
        <w:t>Einordnung und Bewertung verwendet wird</w:t>
      </w:r>
      <w:r w:rsidR="008F6795">
        <w:t>. Wie viele Tage die Linie dabei umfasst, kann individuell gewählt werden</w:t>
      </w:r>
      <w:r w:rsidR="007949C4">
        <w:t>.</w:t>
      </w:r>
      <w:r w:rsidR="008F6795">
        <w:t xml:space="preserve"> </w:t>
      </w:r>
      <w:r w:rsidR="007949C4">
        <w:t>S</w:t>
      </w:r>
      <w:r w:rsidR="008F6795">
        <w:t xml:space="preserve">tandardmäßig </w:t>
      </w:r>
      <w:r w:rsidR="00FD78F2">
        <w:t xml:space="preserve">ist eine 200-Tagelinie in der </w:t>
      </w:r>
      <w:r w:rsidR="00BE0640">
        <w:t>Implementierung</w:t>
      </w:r>
      <w:r w:rsidR="00FD78F2">
        <w:t xml:space="preserve"> dieser Strategie </w:t>
      </w:r>
      <w:r w:rsidR="00EF62F6">
        <w:t>konfiguriert</w:t>
      </w:r>
      <w:r w:rsidR="00FD78F2">
        <w:t>.</w:t>
      </w:r>
      <w:r w:rsidR="00BE0640">
        <w:t xml:space="preserve"> Starke kurzfristige Kursausschläge sollen über diesen Ansatz abgefangen und dadurch die Anzahl an Fehlsignalen vermindert werden.</w:t>
      </w:r>
      <w:r w:rsidR="00724DD7">
        <w:t xml:space="preserve"> Steigt der Kurs innerhalb eines kurzen Zeitraumes stark an, führt dies zu einer statistischen Überbewertung und somit zu einem vermutlich verfrühten Verkauf-Signal. Der Einsatz einer Tageslinie als </w:t>
      </w:r>
      <w:r w:rsidR="00EF62F6">
        <w:t xml:space="preserve">den </w:t>
      </w:r>
      <w:r w:rsidR="00EF62F6" w:rsidRPr="00EF62F6">
        <w:rPr>
          <w:color w:val="000000" w:themeColor="text1"/>
        </w:rPr>
        <w:t>zugrundeliegenden</w:t>
      </w:r>
      <w:r w:rsidR="00724DD7" w:rsidRPr="00EF62F6">
        <w:rPr>
          <w:color w:val="000000" w:themeColor="text1"/>
        </w:rPr>
        <w:t xml:space="preserve"> Basiswert </w:t>
      </w:r>
      <w:r w:rsidR="00EF62F6" w:rsidRPr="00EF62F6">
        <w:rPr>
          <w:color w:val="000000" w:themeColor="text1"/>
        </w:rPr>
        <w:t xml:space="preserve">zu verwenden, </w:t>
      </w:r>
      <w:r w:rsidR="00847F95">
        <w:rPr>
          <w:color w:val="000000" w:themeColor="text1"/>
        </w:rPr>
        <w:t xml:space="preserve">schließt ein solches Szenario aus und eine Fokussierung auf langfristige Kursentwicklungen wird umgesetzt. </w:t>
      </w:r>
      <w:r w:rsidR="00EF62F6">
        <w:rPr>
          <w:color w:val="000000" w:themeColor="text1"/>
        </w:rPr>
        <w:t>D</w:t>
      </w:r>
      <w:r w:rsidR="001C3F0A">
        <w:rPr>
          <w:color w:val="000000" w:themeColor="text1"/>
        </w:rPr>
        <w:t>as Ziel ist es, die</w:t>
      </w:r>
      <w:r w:rsidR="00EF62F6">
        <w:rPr>
          <w:color w:val="000000" w:themeColor="text1"/>
        </w:rPr>
        <w:t xml:space="preserve"> positiven Aspekte</w:t>
      </w:r>
      <w:r w:rsidR="001C3F0A">
        <w:rPr>
          <w:color w:val="000000" w:themeColor="text1"/>
        </w:rPr>
        <w:t xml:space="preserve"> der</w:t>
      </w:r>
      <w:r w:rsidR="00EF62F6">
        <w:rPr>
          <w:color w:val="000000" w:themeColor="text1"/>
        </w:rPr>
        <w:t xml:space="preserve"> beiden ursprünglichen Handelsstrategien</w:t>
      </w:r>
      <w:r w:rsidR="00DC3B08">
        <w:rPr>
          <w:color w:val="000000" w:themeColor="text1"/>
        </w:rPr>
        <w:t xml:space="preserve"> zu vereinen, um so eine höhere Rendite als </w:t>
      </w:r>
      <w:r w:rsidR="007949C4">
        <w:rPr>
          <w:color w:val="000000" w:themeColor="text1"/>
        </w:rPr>
        <w:t>B&amp;H</w:t>
      </w:r>
      <w:r w:rsidR="00DC3B08">
        <w:rPr>
          <w:color w:val="000000" w:themeColor="text1"/>
        </w:rPr>
        <w:t xml:space="preserve"> einfahren zu können. </w:t>
      </w:r>
      <w:r w:rsidR="00DC3B08">
        <w:t>Für diese Strategie wird daher die folgende Hypothese aufgestellt:</w:t>
      </w:r>
    </w:p>
    <w:p w14:paraId="629D6814" w14:textId="77777777" w:rsidR="00DC3B08" w:rsidRDefault="00DC3B08" w:rsidP="00DC3B08"/>
    <w:p w14:paraId="4BAEC48C" w14:textId="2AE8108E" w:rsidR="00DC3B08" w:rsidRDefault="00DC3B08" w:rsidP="00C979D8">
      <w:pPr>
        <w:spacing w:line="360" w:lineRule="auto"/>
        <w:rPr>
          <w:i/>
          <w:iCs/>
        </w:rPr>
      </w:pPr>
      <w:r w:rsidRPr="00B77B8E">
        <w:rPr>
          <w:i/>
          <w:iCs/>
        </w:rPr>
        <w:t>H</w:t>
      </w:r>
      <w:r>
        <w:rPr>
          <w:i/>
          <w:iCs/>
        </w:rPr>
        <w:t>5</w:t>
      </w:r>
      <w:r w:rsidRPr="00B77B8E">
        <w:rPr>
          <w:i/>
          <w:iCs/>
        </w:rPr>
        <w:t xml:space="preserve">: </w:t>
      </w:r>
      <w:r>
        <w:rPr>
          <w:i/>
          <w:iCs/>
        </w:rPr>
        <w:t>D</w:t>
      </w:r>
      <w:r w:rsidRPr="00B77B8E">
        <w:rPr>
          <w:i/>
          <w:iCs/>
        </w:rPr>
        <w:t>ie Handelsstrategie</w:t>
      </w:r>
      <w:r>
        <w:rPr>
          <w:i/>
          <w:iCs/>
        </w:rPr>
        <w:t xml:space="preserve"> schneidet mit den nachfolgend aufgeführten</w:t>
      </w:r>
      <w:r w:rsidR="00740A3B">
        <w:rPr>
          <w:i/>
          <w:iCs/>
        </w:rPr>
        <w:t xml:space="preserve"> Signalgrenzen und</w:t>
      </w:r>
      <w:r>
        <w:rPr>
          <w:i/>
          <w:iCs/>
        </w:rPr>
        <w:t xml:space="preserve"> Tagelinien-Varianten bei jeweils 100 Simulationsläufe im Schnitt </w:t>
      </w:r>
      <w:r w:rsidR="00740A3B">
        <w:rPr>
          <w:i/>
          <w:iCs/>
        </w:rPr>
        <w:t>besser</w:t>
      </w:r>
      <w:r w:rsidRPr="00B77B8E">
        <w:rPr>
          <w:i/>
          <w:iCs/>
        </w:rPr>
        <w:t xml:space="preserve"> </w:t>
      </w:r>
      <w:r>
        <w:rPr>
          <w:i/>
          <w:iCs/>
        </w:rPr>
        <w:t>ab</w:t>
      </w:r>
      <w:r w:rsidRPr="00B77B8E">
        <w:rPr>
          <w:i/>
          <w:iCs/>
        </w:rPr>
        <w:t xml:space="preserve"> als </w:t>
      </w:r>
      <w:r w:rsidR="007949C4">
        <w:rPr>
          <w:i/>
          <w:iCs/>
        </w:rPr>
        <w:t>B&amp;H</w:t>
      </w:r>
      <w:r w:rsidRPr="00B77B8E">
        <w:rPr>
          <w:i/>
          <w:iCs/>
        </w:rPr>
        <w:t>.</w:t>
      </w:r>
    </w:p>
    <w:p w14:paraId="0AB6FD50" w14:textId="77777777" w:rsidR="00DC3B08" w:rsidRPr="000A1F55" w:rsidRDefault="00DC3B08" w:rsidP="00DC3B08">
      <w:pPr>
        <w:spacing w:line="360" w:lineRule="auto"/>
        <w:jc w:val="center"/>
        <w:rPr>
          <w:i/>
          <w:iCs/>
        </w:rPr>
      </w:pPr>
    </w:p>
    <w:p w14:paraId="2920A05C" w14:textId="77777777" w:rsidR="00DC3B08" w:rsidRPr="0007496D" w:rsidRDefault="00DC3B08" w:rsidP="00DC3B08">
      <w:pPr>
        <w:spacing w:line="360" w:lineRule="auto"/>
        <w:jc w:val="both"/>
      </w:pPr>
      <w:r>
        <w:t xml:space="preserve">Die </w:t>
      </w:r>
      <w:r w:rsidRPr="001F629C">
        <w:t xml:space="preserve">Hypothese </w:t>
      </w:r>
      <w:r>
        <w:t>wird dabei anhand der Kombinationsmöglichkeiten folgender Tagelinien überprüft</w:t>
      </w:r>
      <w:r w:rsidRPr="001F629C">
        <w:t>:</w:t>
      </w:r>
    </w:p>
    <w:p w14:paraId="07151680" w14:textId="047F7239" w:rsidR="00740A3B" w:rsidRDefault="00740A3B" w:rsidP="00740A3B">
      <w:pPr>
        <w:spacing w:line="360" w:lineRule="auto"/>
        <w:jc w:val="center"/>
        <w:rPr>
          <w:i/>
          <w:iCs/>
        </w:rPr>
      </w:pPr>
      <w:r w:rsidRPr="00C979D8">
        <w:t>Verkauf-Grenzen</w:t>
      </w:r>
      <w:r>
        <w:rPr>
          <w:i/>
          <w:iCs/>
        </w:rPr>
        <w:t xml:space="preserve">: x </w:t>
      </w:r>
      <m:oMath>
        <m:r>
          <w:rPr>
            <w:rFonts w:ascii="Cambria Math" w:hAnsi="Cambria Math"/>
          </w:rPr>
          <m:t>∈</m:t>
        </m:r>
      </m:oMath>
      <w:r>
        <w:rPr>
          <w:i/>
          <w:iCs/>
        </w:rPr>
        <w:t xml:space="preserve"> [10%, 20%, … , </w:t>
      </w:r>
      <w:r w:rsidR="004165D5">
        <w:rPr>
          <w:i/>
          <w:iCs/>
        </w:rPr>
        <w:t>90</w:t>
      </w:r>
      <w:r>
        <w:rPr>
          <w:i/>
          <w:iCs/>
        </w:rPr>
        <w:t>%]</w:t>
      </w:r>
    </w:p>
    <w:p w14:paraId="7E97228A" w14:textId="47CF10ED" w:rsidR="00740A3B" w:rsidRDefault="00740A3B" w:rsidP="00740A3B">
      <w:pPr>
        <w:spacing w:line="360" w:lineRule="auto"/>
        <w:jc w:val="center"/>
        <w:rPr>
          <w:i/>
          <w:iCs/>
        </w:rPr>
      </w:pPr>
      <w:r w:rsidRPr="00C979D8">
        <w:t>Kauf-Grenzen:</w:t>
      </w:r>
      <w:r>
        <w:rPr>
          <w:i/>
          <w:iCs/>
        </w:rPr>
        <w:t xml:space="preserve"> y </w:t>
      </w:r>
      <m:oMath>
        <m:r>
          <w:rPr>
            <w:rFonts w:ascii="Cambria Math" w:hAnsi="Cambria Math"/>
          </w:rPr>
          <m:t>∈</m:t>
        </m:r>
      </m:oMath>
      <w:r>
        <w:rPr>
          <w:i/>
          <w:iCs/>
        </w:rPr>
        <w:t xml:space="preserve"> [10%, 20%, … , x]</w:t>
      </w:r>
    </w:p>
    <w:p w14:paraId="388291A0" w14:textId="7845D043" w:rsidR="00DC3B08" w:rsidRPr="00740A3B" w:rsidRDefault="00DC3B08" w:rsidP="00740A3B">
      <w:pPr>
        <w:spacing w:line="360" w:lineRule="auto"/>
        <w:jc w:val="center"/>
        <w:rPr>
          <w:i/>
          <w:iCs/>
        </w:rPr>
      </w:pPr>
      <w:r w:rsidRPr="00C979D8">
        <w:t>Tagelinie</w:t>
      </w:r>
      <w:r w:rsidR="00740A3B" w:rsidRPr="00C979D8">
        <w:t>n</w:t>
      </w:r>
      <w:r w:rsidRPr="00C979D8">
        <w:t>:</w:t>
      </w:r>
      <w:r>
        <w:rPr>
          <w:i/>
          <w:iCs/>
        </w:rPr>
        <w:t xml:space="preserve"> </w:t>
      </w:r>
      <w:r w:rsidR="00740A3B">
        <w:rPr>
          <w:i/>
          <w:iCs/>
        </w:rPr>
        <w:t>z</w:t>
      </w:r>
      <w:r>
        <w:rPr>
          <w:i/>
          <w:iCs/>
        </w:rPr>
        <w:t xml:space="preserve"> </w:t>
      </w:r>
      <m:oMath>
        <m:r>
          <w:rPr>
            <w:rFonts w:ascii="Cambria Math" w:hAnsi="Cambria Math"/>
          </w:rPr>
          <m:t>∈</m:t>
        </m:r>
      </m:oMath>
      <w:r>
        <w:rPr>
          <w:i/>
          <w:iCs/>
        </w:rPr>
        <w:t xml:space="preserve"> [</w:t>
      </w:r>
      <w:r w:rsidR="00740A3B">
        <w:rPr>
          <w:i/>
          <w:iCs/>
        </w:rPr>
        <w:t>50</w:t>
      </w:r>
      <w:r>
        <w:rPr>
          <w:i/>
          <w:iCs/>
        </w:rPr>
        <w:t xml:space="preserve">, </w:t>
      </w:r>
      <w:r w:rsidR="00740A3B">
        <w:rPr>
          <w:i/>
          <w:iCs/>
        </w:rPr>
        <w:t>100</w:t>
      </w:r>
      <w:r>
        <w:rPr>
          <w:i/>
          <w:iCs/>
        </w:rPr>
        <w:t xml:space="preserve">, </w:t>
      </w:r>
      <w:r w:rsidR="00740A3B">
        <w:rPr>
          <w:i/>
          <w:iCs/>
        </w:rPr>
        <w:t>150</w:t>
      </w:r>
      <w:r>
        <w:rPr>
          <w:i/>
          <w:iCs/>
        </w:rPr>
        <w:t xml:space="preserve">, </w:t>
      </w:r>
      <w:r w:rsidR="00740A3B">
        <w:rPr>
          <w:i/>
          <w:iCs/>
        </w:rPr>
        <w:t>2</w:t>
      </w:r>
      <w:r>
        <w:rPr>
          <w:i/>
          <w:iCs/>
        </w:rPr>
        <w:t>00]</w:t>
      </w:r>
    </w:p>
    <w:p w14:paraId="3E67009B" w14:textId="1D7A4FF2" w:rsidR="00DE65F4" w:rsidRDefault="008F6795" w:rsidP="000D49CF">
      <w:pPr>
        <w:spacing w:line="360" w:lineRule="auto"/>
        <w:jc w:val="both"/>
      </w:pPr>
      <w:r>
        <w:t xml:space="preserve"> </w:t>
      </w:r>
      <w:r w:rsidR="00D872AC">
        <w:br/>
      </w:r>
      <w:r w:rsidR="00740A3B">
        <w:t xml:space="preserve">Analog </w:t>
      </w:r>
      <w:r w:rsidR="00D872AC">
        <w:t>zu dem</w:t>
      </w:r>
      <w:r w:rsidR="00740A3B">
        <w:t xml:space="preserve"> Vorgehen bei </w:t>
      </w:r>
      <w:r w:rsidR="00D872AC">
        <w:t xml:space="preserve">den vorangegangenen Strategien </w:t>
      </w:r>
      <w:r w:rsidR="007949C4">
        <w:t>kann nur</w:t>
      </w:r>
      <w:r w:rsidR="00D872AC">
        <w:t xml:space="preserve"> </w:t>
      </w:r>
      <w:r w:rsidR="007949C4">
        <w:t>eine</w:t>
      </w:r>
      <w:r w:rsidR="00D872AC">
        <w:t xml:space="preserve"> begrenzt</w:t>
      </w:r>
      <w:r w:rsidR="007949C4">
        <w:t>e Anzahl an</w:t>
      </w:r>
      <w:r w:rsidR="00D872AC">
        <w:t xml:space="preserve"> </w:t>
      </w:r>
      <w:r w:rsidR="00072F91">
        <w:t>Parameterkombinationen untersucht werden.</w:t>
      </w:r>
      <w:r w:rsidR="00D872AC">
        <w:t xml:space="preserve"> </w:t>
      </w:r>
      <w:r w:rsidR="00072F91">
        <w:t xml:space="preserve">Bei den </w:t>
      </w:r>
      <w:r w:rsidR="00D872AC">
        <w:t xml:space="preserve">Signalgrenzen </w:t>
      </w:r>
      <w:r w:rsidR="00072F91">
        <w:t>werden ausschließlich Werte zwischen</w:t>
      </w:r>
      <w:r w:rsidR="00D872AC">
        <w:t xml:space="preserve"> 10% bis </w:t>
      </w:r>
      <w:r w:rsidR="007949C4">
        <w:t>9</w:t>
      </w:r>
      <w:r w:rsidR="00D872AC">
        <w:t xml:space="preserve">0% in 10er Schritten </w:t>
      </w:r>
      <w:r w:rsidR="00072F91">
        <w:t>berücksichtigt. D</w:t>
      </w:r>
      <w:r w:rsidR="00740A3B">
        <w:t xml:space="preserve">as Spektrum </w:t>
      </w:r>
      <w:r w:rsidR="00072F91">
        <w:t xml:space="preserve">an Werten für die </w:t>
      </w:r>
      <w:r w:rsidR="00740A3B">
        <w:t>Tagelinie</w:t>
      </w:r>
      <w:r w:rsidR="00072F91">
        <w:t xml:space="preserve"> wurde auf 50, 100, 150 und 200 Tage begrenzt. </w:t>
      </w:r>
    </w:p>
    <w:p w14:paraId="6B733F4E" w14:textId="574C844C" w:rsidR="000D49CF" w:rsidRPr="00B163F2" w:rsidRDefault="00DE65F4" w:rsidP="00DE65F4">
      <w:pPr>
        <w:pStyle w:val="berschrift2"/>
        <w:rPr>
          <w:rFonts w:ascii="Times New Roman" w:hAnsi="Times New Roman" w:cs="Times New Roman"/>
        </w:rPr>
      </w:pPr>
      <w:bookmarkStart w:id="54" w:name="_Toc112387013"/>
      <w:r w:rsidRPr="00B163F2">
        <w:rPr>
          <w:rFonts w:ascii="Times New Roman" w:hAnsi="Times New Roman" w:cs="Times New Roman"/>
        </w:rPr>
        <w:lastRenderedPageBreak/>
        <w:t>Handelsstrategie (diskrete Simulation)</w:t>
      </w:r>
      <w:bookmarkEnd w:id="54"/>
    </w:p>
    <w:p w14:paraId="55FF4DFE" w14:textId="2D7C40BC" w:rsidR="00DB1A87" w:rsidRDefault="00DB1A87" w:rsidP="00691581"/>
    <w:p w14:paraId="53ED1F85" w14:textId="47624236" w:rsidR="00DE65F4" w:rsidRDefault="00DE65F4" w:rsidP="00DE65F4">
      <w:pPr>
        <w:spacing w:line="360" w:lineRule="auto"/>
        <w:jc w:val="both"/>
      </w:pPr>
      <w:r>
        <w:t xml:space="preserve">Im Gegensatz zur stetigen Simulation werden im Rahmen der diskreten Simulationen die Strategien nicht nur anhand von 100 Simulationsläufen untersucht, sondern aller potenziellen Kursverläufe des betrachteten Zeitraums. Aufgrund der Rechenleistung als limitierender Faktor wird ein Zeitraum von 20 Handelstagen bzw. Iterationen veranschlagt.  Der Vergleich zwischen </w:t>
      </w:r>
      <w:r w:rsidR="007949C4">
        <w:t>B&amp;H</w:t>
      </w:r>
      <w:r>
        <w:t xml:space="preserve"> und den Varianten der Handelsstrategie umfasst dadurch jeweils die Ergebnisse aus 1.048.576 (d.h. 2</w:t>
      </w:r>
      <w:r w:rsidRPr="00C358E2">
        <w:rPr>
          <w:vertAlign w:val="superscript"/>
        </w:rPr>
        <w:t>20</w:t>
      </w:r>
      <w:r>
        <w:t>) simulierten Kursverläufen.</w:t>
      </w:r>
    </w:p>
    <w:p w14:paraId="16588884" w14:textId="625CD94E" w:rsidR="00462B5A" w:rsidRPr="00C979D8" w:rsidRDefault="00462B5A" w:rsidP="00DE65F4">
      <w:pPr>
        <w:spacing w:line="360" w:lineRule="auto"/>
        <w:jc w:val="both"/>
      </w:pPr>
      <w:r>
        <w:t xml:space="preserve">Infolge der geringen Anzahl an Handelstagen innerhalb eines Simulationslaufs, ergibt es Sinn ausschließlich eine Strategie auf Grundlage von aufeinanderfolgenden Aufwärts- und Abwärtsbewegungen zu untersuchen. Damit wird das Konzept eines Trendindikators aufgegriffen. Bei einer gewissen Anzahl an aufeinanderfolgenden Aufwärtsbewegungen wird die Aktie gekauft und es wird davon ausgegangen, dass ein Trend vorliegt bzw. die Kursentwicklung bestehen bleibt. Analog dazu verhält es sich mit aufeinanderfolgenden Abwärtsbewegungen. </w:t>
      </w:r>
      <w:r w:rsidR="00C979D8">
        <w:t xml:space="preserve">Als Signalgrenzen dieser Strategie dienen </w:t>
      </w:r>
      <w:r w:rsidRPr="00C979D8">
        <w:t>die Anzahl an Bewegungen, die einen Kauf oder Verkauf auslösen.</w:t>
      </w:r>
      <w:r>
        <w:t xml:space="preserve"> </w:t>
      </w:r>
      <w:r w:rsidR="00C979D8">
        <w:t xml:space="preserve">Komplexe Handelsstrategie wie bspw. mit dem MACD oder den Tagelinien sind bei der diskreten Simulation mit 20 Handelstagen nicht anwendbar. </w:t>
      </w:r>
      <w:r>
        <w:t>Um die höchstmögliche Rendite dieser Strategie zu ermitteln, werden die folgenden Parameterkombinationen eingesetzt und simuliert</w:t>
      </w:r>
      <w:r w:rsidR="00C979D8">
        <w:t>.</w:t>
      </w:r>
      <w:r w:rsidR="00B163F2">
        <w:tab/>
      </w:r>
      <w:r>
        <w:br/>
      </w:r>
    </w:p>
    <w:p w14:paraId="5C0B4B66" w14:textId="54F8F5BE" w:rsidR="00462B5A" w:rsidRDefault="00462B5A" w:rsidP="00462B5A">
      <w:pPr>
        <w:spacing w:line="360" w:lineRule="auto"/>
        <w:jc w:val="center"/>
        <w:rPr>
          <w:i/>
          <w:iCs/>
        </w:rPr>
      </w:pPr>
      <w:r w:rsidRPr="00C979D8">
        <w:t>Kauf bei x Aufwärtsbewegungen:</w:t>
      </w:r>
      <w:r>
        <w:rPr>
          <w:i/>
          <w:iCs/>
        </w:rPr>
        <w:t xml:space="preserve"> x </w:t>
      </w:r>
      <m:oMath>
        <m:r>
          <w:rPr>
            <w:rFonts w:ascii="Cambria Math" w:hAnsi="Cambria Math"/>
          </w:rPr>
          <m:t>∈</m:t>
        </m:r>
      </m:oMath>
      <w:r>
        <w:rPr>
          <w:i/>
          <w:iCs/>
        </w:rPr>
        <w:t xml:space="preserve"> [1, 2, … , </w:t>
      </w:r>
      <w:r w:rsidR="008D5D4E">
        <w:rPr>
          <w:i/>
          <w:iCs/>
        </w:rPr>
        <w:t>9</w:t>
      </w:r>
      <w:r>
        <w:rPr>
          <w:i/>
          <w:iCs/>
        </w:rPr>
        <w:t>]</w:t>
      </w:r>
    </w:p>
    <w:p w14:paraId="31020CCB" w14:textId="4E53807E" w:rsidR="00462B5A" w:rsidRPr="00462B5A" w:rsidRDefault="00462B5A" w:rsidP="00462B5A">
      <w:pPr>
        <w:spacing w:line="360" w:lineRule="auto"/>
        <w:jc w:val="center"/>
        <w:rPr>
          <w:i/>
          <w:iCs/>
        </w:rPr>
      </w:pPr>
      <w:r w:rsidRPr="00C979D8">
        <w:t>Verkauf bei y Abwärtsbewegungen:</w:t>
      </w:r>
      <w:r>
        <w:rPr>
          <w:i/>
          <w:iCs/>
        </w:rPr>
        <w:t xml:space="preserve"> y </w:t>
      </w:r>
      <m:oMath>
        <m:r>
          <w:rPr>
            <w:rFonts w:ascii="Cambria Math" w:hAnsi="Cambria Math"/>
          </w:rPr>
          <m:t>∈</m:t>
        </m:r>
      </m:oMath>
      <w:r>
        <w:rPr>
          <w:i/>
          <w:iCs/>
        </w:rPr>
        <w:t xml:space="preserve"> [1, 2, … ,</w:t>
      </w:r>
      <w:r w:rsidR="008D5D4E">
        <w:rPr>
          <w:i/>
          <w:iCs/>
        </w:rPr>
        <w:t xml:space="preserve"> 9</w:t>
      </w:r>
      <w:r>
        <w:rPr>
          <w:i/>
          <w:iCs/>
        </w:rPr>
        <w:t>]</w:t>
      </w:r>
    </w:p>
    <w:p w14:paraId="02B4724F" w14:textId="7416EC14" w:rsidR="00C979D8" w:rsidRPr="00C979D8" w:rsidRDefault="00462B5A" w:rsidP="00DE65F4">
      <w:pPr>
        <w:spacing w:line="360" w:lineRule="auto"/>
        <w:jc w:val="both"/>
        <w:rPr>
          <w:i/>
          <w:iCs/>
          <w:sz w:val="13"/>
          <w:szCs w:val="13"/>
        </w:rPr>
      </w:pPr>
      <w:r>
        <w:br/>
        <w:t xml:space="preserve">Zudem wird eine Hypothese in Bezug auf den Vergleich zwischen der Strategie und </w:t>
      </w:r>
      <w:r w:rsidR="007949C4">
        <w:t>B&amp;H</w:t>
      </w:r>
      <w:r>
        <w:t xml:space="preserve"> aufgestellt: </w:t>
      </w:r>
      <w:r w:rsidR="00C979D8">
        <w:tab/>
      </w:r>
      <w:r w:rsidR="00C979D8">
        <w:br/>
      </w:r>
    </w:p>
    <w:p w14:paraId="2A782938" w14:textId="1D827CE1" w:rsidR="00462B5A" w:rsidRPr="00C979D8" w:rsidRDefault="00462B5A" w:rsidP="00DE65F4">
      <w:pPr>
        <w:spacing w:line="360" w:lineRule="auto"/>
        <w:jc w:val="both"/>
        <w:rPr>
          <w:sz w:val="13"/>
          <w:szCs w:val="13"/>
        </w:rPr>
      </w:pPr>
      <w:r w:rsidRPr="00B77B8E">
        <w:rPr>
          <w:i/>
          <w:iCs/>
        </w:rPr>
        <w:t>H</w:t>
      </w:r>
      <w:r>
        <w:rPr>
          <w:i/>
          <w:iCs/>
        </w:rPr>
        <w:t>6</w:t>
      </w:r>
      <w:r w:rsidRPr="00B77B8E">
        <w:rPr>
          <w:i/>
          <w:iCs/>
        </w:rPr>
        <w:t xml:space="preserve">: </w:t>
      </w:r>
      <w:r>
        <w:rPr>
          <w:i/>
          <w:iCs/>
        </w:rPr>
        <w:t>D</w:t>
      </w:r>
      <w:r w:rsidRPr="00B77B8E">
        <w:rPr>
          <w:i/>
          <w:iCs/>
        </w:rPr>
        <w:t>ie Handelsstrategie</w:t>
      </w:r>
      <w:r>
        <w:rPr>
          <w:i/>
          <w:iCs/>
        </w:rPr>
        <w:t xml:space="preserve"> schneidet mit den aufgeführten Signalgrenzen jeweils schlechter</w:t>
      </w:r>
      <w:r w:rsidRPr="00B77B8E">
        <w:rPr>
          <w:i/>
          <w:iCs/>
        </w:rPr>
        <w:t xml:space="preserve"> </w:t>
      </w:r>
      <w:r>
        <w:rPr>
          <w:i/>
          <w:iCs/>
        </w:rPr>
        <w:t>ab</w:t>
      </w:r>
      <w:r w:rsidRPr="00B77B8E">
        <w:rPr>
          <w:i/>
          <w:iCs/>
        </w:rPr>
        <w:t xml:space="preserve"> als </w:t>
      </w:r>
      <w:r w:rsidR="007949C4">
        <w:rPr>
          <w:i/>
          <w:iCs/>
        </w:rPr>
        <w:t>B&amp;H</w:t>
      </w:r>
      <w:r w:rsidRPr="00B77B8E">
        <w:rPr>
          <w:i/>
          <w:iCs/>
        </w:rPr>
        <w:t>.</w:t>
      </w:r>
      <w:r w:rsidR="00C979D8">
        <w:rPr>
          <w:i/>
          <w:iCs/>
        </w:rPr>
        <w:tab/>
      </w:r>
      <w:r w:rsidR="00C979D8">
        <w:br/>
      </w:r>
    </w:p>
    <w:p w14:paraId="21EDF131" w14:textId="16CC61DD" w:rsidR="00DE65F4" w:rsidRDefault="00DE65F4" w:rsidP="00DE65F4">
      <w:pPr>
        <w:spacing w:line="360" w:lineRule="auto"/>
        <w:jc w:val="both"/>
      </w:pPr>
    </w:p>
    <w:p w14:paraId="39D32743" w14:textId="74961638" w:rsidR="00462B5A" w:rsidRDefault="00462B5A" w:rsidP="00DE65F4">
      <w:pPr>
        <w:spacing w:line="360" w:lineRule="auto"/>
        <w:jc w:val="both"/>
      </w:pPr>
    </w:p>
    <w:p w14:paraId="3CDF5D3A" w14:textId="60084FB6" w:rsidR="00462B5A" w:rsidRDefault="00462B5A" w:rsidP="00DE65F4">
      <w:pPr>
        <w:spacing w:line="360" w:lineRule="auto"/>
        <w:jc w:val="both"/>
      </w:pPr>
    </w:p>
    <w:p w14:paraId="39E6EA8F" w14:textId="6AC149F0" w:rsidR="00462B5A" w:rsidRDefault="00462B5A" w:rsidP="00DE65F4">
      <w:pPr>
        <w:spacing w:line="360" w:lineRule="auto"/>
        <w:jc w:val="both"/>
      </w:pPr>
    </w:p>
    <w:p w14:paraId="143E5BCD" w14:textId="77777777" w:rsidR="00462B5A" w:rsidRDefault="00462B5A" w:rsidP="00DE65F4">
      <w:pPr>
        <w:spacing w:line="360" w:lineRule="auto"/>
        <w:jc w:val="both"/>
      </w:pPr>
    </w:p>
    <w:p w14:paraId="3D08F3C9" w14:textId="1A55FDD6" w:rsidR="003C0122" w:rsidRPr="00B163F2" w:rsidRDefault="00A82C2D" w:rsidP="003C0122">
      <w:pPr>
        <w:pStyle w:val="berschrift1"/>
        <w:rPr>
          <w:rFonts w:ascii="Times New Roman" w:hAnsi="Times New Roman" w:cs="Times New Roman"/>
        </w:rPr>
      </w:pPr>
      <w:bookmarkStart w:id="55" w:name="_Toc112387014"/>
      <w:r w:rsidRPr="00B163F2">
        <w:rPr>
          <w:rFonts w:ascii="Times New Roman" w:hAnsi="Times New Roman" w:cs="Times New Roman"/>
        </w:rPr>
        <w:lastRenderedPageBreak/>
        <w:t>Ergebnisse</w:t>
      </w:r>
      <w:bookmarkEnd w:id="55"/>
      <w:r w:rsidR="00B426E7" w:rsidRPr="00B163F2">
        <w:rPr>
          <w:rFonts w:ascii="Times New Roman" w:hAnsi="Times New Roman" w:cs="Times New Roman"/>
        </w:rPr>
        <w:t xml:space="preserve"> </w:t>
      </w:r>
    </w:p>
    <w:p w14:paraId="3B5F96D6" w14:textId="3B0A0E17" w:rsidR="00A82C2D" w:rsidRPr="00B163F2" w:rsidRDefault="008D6E3E" w:rsidP="00B426E7">
      <w:pPr>
        <w:pStyle w:val="berschrift2"/>
        <w:rPr>
          <w:rFonts w:ascii="Times New Roman" w:hAnsi="Times New Roman" w:cs="Times New Roman"/>
        </w:rPr>
      </w:pPr>
      <w:bookmarkStart w:id="56" w:name="_Toc112387015"/>
      <w:r w:rsidRPr="00B163F2">
        <w:rPr>
          <w:rFonts w:ascii="Times New Roman" w:hAnsi="Times New Roman" w:cs="Times New Roman"/>
        </w:rPr>
        <w:t xml:space="preserve">Vergleich der </w:t>
      </w:r>
      <w:r w:rsidR="006C4385" w:rsidRPr="00B163F2">
        <w:rPr>
          <w:rFonts w:ascii="Times New Roman" w:hAnsi="Times New Roman" w:cs="Times New Roman"/>
        </w:rPr>
        <w:t>Handelsstrategien</w:t>
      </w:r>
      <w:r w:rsidR="00B426E7" w:rsidRPr="00B163F2">
        <w:rPr>
          <w:rFonts w:ascii="Times New Roman" w:hAnsi="Times New Roman" w:cs="Times New Roman"/>
        </w:rPr>
        <w:t xml:space="preserve"> (</w:t>
      </w:r>
      <w:r w:rsidR="008308DE" w:rsidRPr="00B163F2">
        <w:rPr>
          <w:rFonts w:ascii="Times New Roman" w:hAnsi="Times New Roman" w:cs="Times New Roman"/>
        </w:rPr>
        <w:t xml:space="preserve">stetige </w:t>
      </w:r>
      <w:r w:rsidR="00B426E7" w:rsidRPr="00B163F2">
        <w:rPr>
          <w:rFonts w:ascii="Times New Roman" w:hAnsi="Times New Roman" w:cs="Times New Roman"/>
        </w:rPr>
        <w:t>Simulation)</w:t>
      </w:r>
      <w:bookmarkEnd w:id="56"/>
    </w:p>
    <w:p w14:paraId="1CB32D07" w14:textId="05A3C588" w:rsidR="005C796F" w:rsidRDefault="005C796F" w:rsidP="005C796F"/>
    <w:p w14:paraId="403D29E6" w14:textId="4B8292C2" w:rsidR="005C796F" w:rsidRDefault="001112F4" w:rsidP="00484AC0">
      <w:pPr>
        <w:spacing w:line="360" w:lineRule="auto"/>
        <w:jc w:val="both"/>
      </w:pPr>
      <w:r>
        <w:t>Im Methoden</w:t>
      </w:r>
      <w:r w:rsidR="007949C4">
        <w:t>-</w:t>
      </w:r>
      <w:r>
        <w:t xml:space="preserve">Abschnitt wurden die einzelnen Handelsstrategien </w:t>
      </w:r>
      <w:r w:rsidR="00E66EFA">
        <w:t xml:space="preserve">und die Parameter, mit denen sie simuliert wurden, vorgestellt. Diese werden nachfolgend aufgegriffen und die aufgestellten Hypothesen </w:t>
      </w:r>
      <w:r w:rsidR="002B2C43">
        <w:t xml:space="preserve">überprüft. </w:t>
      </w:r>
      <w:r w:rsidR="00945FE1">
        <w:t>Die</w:t>
      </w:r>
      <w:r w:rsidR="002B2C43">
        <w:t xml:space="preserve"> Performance von </w:t>
      </w:r>
      <w:r w:rsidR="007949C4">
        <w:t>B&amp;H</w:t>
      </w:r>
      <w:r w:rsidR="002B2C43">
        <w:t xml:space="preserve"> wird dabei </w:t>
      </w:r>
      <w:r w:rsidR="0010546C">
        <w:t xml:space="preserve">jeweils </w:t>
      </w:r>
      <w:r w:rsidR="002B2C43">
        <w:t>mit den</w:t>
      </w:r>
      <w:r w:rsidR="007949C4">
        <w:t>en der</w:t>
      </w:r>
      <w:r w:rsidR="002B2C43">
        <w:t xml:space="preserve"> </w:t>
      </w:r>
      <w:r w:rsidR="0010546C">
        <w:t xml:space="preserve">vier </w:t>
      </w:r>
      <w:r w:rsidR="00C72215">
        <w:t xml:space="preserve">besten </w:t>
      </w:r>
      <w:r w:rsidR="0010546C">
        <w:t>Ausführungen</w:t>
      </w:r>
      <w:r w:rsidR="002B2C43">
        <w:t xml:space="preserve"> </w:t>
      </w:r>
      <w:r w:rsidR="0010546C">
        <w:t>einer</w:t>
      </w:r>
      <w:r w:rsidR="002B2C43">
        <w:t xml:space="preserve"> Strategie verglichen</w:t>
      </w:r>
      <w:r w:rsidR="00C72215">
        <w:t>. D.h.</w:t>
      </w:r>
      <w:r w:rsidR="002B2C43">
        <w:t xml:space="preserve"> </w:t>
      </w:r>
      <w:r w:rsidR="0010546C">
        <w:t>unter allen Parameterkonstellationen</w:t>
      </w:r>
      <w:r w:rsidR="002B2C43">
        <w:t xml:space="preserve"> </w:t>
      </w:r>
      <w:r w:rsidR="0010546C">
        <w:t>die</w:t>
      </w:r>
      <w:r w:rsidR="00C72215">
        <w:t xml:space="preserve"> bzgl. einer Strategie simuliert </w:t>
      </w:r>
      <w:r w:rsidR="00955D4E">
        <w:t>wurden, werden</w:t>
      </w:r>
      <w:r w:rsidR="00C72215">
        <w:t xml:space="preserve"> die</w:t>
      </w:r>
      <w:r w:rsidR="00955D4E">
        <w:t>jenigen</w:t>
      </w:r>
      <w:r w:rsidR="00C72215">
        <w:t xml:space="preserve"> vier betrachtet, die </w:t>
      </w:r>
      <w:r w:rsidR="002B2C43">
        <w:t>betragsmäßig</w:t>
      </w:r>
      <w:r w:rsidR="0010546C">
        <w:t xml:space="preserve"> </w:t>
      </w:r>
      <w:r w:rsidR="00C72215">
        <w:t xml:space="preserve">die </w:t>
      </w:r>
      <w:r w:rsidR="0010546C">
        <w:t>beste</w:t>
      </w:r>
      <w:r w:rsidR="00C72215">
        <w:t>n</w:t>
      </w:r>
      <w:r w:rsidR="002B2C43">
        <w:t xml:space="preserve"> Rendite</w:t>
      </w:r>
      <w:r w:rsidR="00C72215">
        <w:t>n</w:t>
      </w:r>
      <w:r w:rsidR="002B2C43">
        <w:t xml:space="preserve"> eingefahren haben. </w:t>
      </w:r>
      <w:r w:rsidR="00955D4E" w:rsidRPr="00C33211">
        <w:t xml:space="preserve">Dadurch können </w:t>
      </w:r>
      <w:r w:rsidR="00C33211">
        <w:t>schlüssige</w:t>
      </w:r>
      <w:r w:rsidR="00955D4E" w:rsidRPr="00C33211">
        <w:t xml:space="preserve"> Aussagen darüber getroffen werden, ob und inwieweit </w:t>
      </w:r>
      <w:r w:rsidR="00484AC0" w:rsidRPr="00C33211">
        <w:t xml:space="preserve">eine Handelsstrategie dazu in der Lage ist, </w:t>
      </w:r>
      <w:r w:rsidR="00955D4E" w:rsidRPr="00C33211">
        <w:t xml:space="preserve">die Rendite von </w:t>
      </w:r>
      <w:r w:rsidR="007949C4">
        <w:t>B&amp;H</w:t>
      </w:r>
      <w:r w:rsidR="00955D4E" w:rsidRPr="00C33211">
        <w:t xml:space="preserve"> </w:t>
      </w:r>
      <w:r w:rsidR="00484AC0" w:rsidRPr="00C33211">
        <w:t>unter gleichen Bedingungen zu schlagen.</w:t>
      </w:r>
      <w:r w:rsidR="00484AC0">
        <w:t xml:space="preserve"> Die gewählte Konfiguration für alle Simulationen in diesem Rahmen lautet wie folgt:</w:t>
      </w:r>
    </w:p>
    <w:p w14:paraId="07011F48" w14:textId="716BE8B4" w:rsidR="005C796F" w:rsidRPr="00AB7513" w:rsidRDefault="005C796F" w:rsidP="00CC78C5">
      <w:pPr>
        <w:pStyle w:val="Listenabsatz"/>
        <w:numPr>
          <w:ilvl w:val="0"/>
          <w:numId w:val="23"/>
        </w:numPr>
        <w:rPr>
          <w:i/>
          <w:iCs/>
        </w:rPr>
      </w:pPr>
      <w:r w:rsidRPr="00B6503B">
        <w:t>Zufallszahlen:</w:t>
      </w:r>
      <w:r w:rsidRPr="00AB7513">
        <w:rPr>
          <w:i/>
          <w:iCs/>
        </w:rPr>
        <w:t xml:space="preserve"> </w:t>
      </w:r>
      <w:r w:rsidR="00027B36" w:rsidRPr="00AB7513">
        <w:rPr>
          <w:i/>
          <w:iCs/>
        </w:rPr>
        <w:t>Folge echter Zufallszahlen (Herkunft: Quantenfluktuation, ANU)</w:t>
      </w:r>
    </w:p>
    <w:p w14:paraId="53CB47E3" w14:textId="26C7C1A5" w:rsidR="00027B36" w:rsidRPr="00AB7513" w:rsidRDefault="00027B36" w:rsidP="00CC78C5">
      <w:pPr>
        <w:pStyle w:val="Listenabsatz"/>
        <w:numPr>
          <w:ilvl w:val="0"/>
          <w:numId w:val="23"/>
        </w:numPr>
        <w:rPr>
          <w:i/>
          <w:iCs/>
        </w:rPr>
      </w:pPr>
      <w:r w:rsidRPr="00B6503B">
        <w:t>Simulationsläufe:</w:t>
      </w:r>
      <w:r w:rsidRPr="00AB7513">
        <w:rPr>
          <w:i/>
          <w:iCs/>
        </w:rPr>
        <w:t xml:space="preserve"> 100</w:t>
      </w:r>
    </w:p>
    <w:p w14:paraId="585CA6E4" w14:textId="35A0596F" w:rsidR="00027B36" w:rsidRDefault="00027B36" w:rsidP="00CC78C5">
      <w:pPr>
        <w:pStyle w:val="Listenabsatz"/>
        <w:numPr>
          <w:ilvl w:val="0"/>
          <w:numId w:val="23"/>
        </w:numPr>
        <w:rPr>
          <w:i/>
          <w:iCs/>
        </w:rPr>
      </w:pPr>
      <w:r w:rsidRPr="00B6503B">
        <w:t>Zeitraum:</w:t>
      </w:r>
      <w:r w:rsidRPr="00AB7513">
        <w:rPr>
          <w:i/>
          <w:iCs/>
        </w:rPr>
        <w:t xml:space="preserve"> 5 Jahre mit je 260 Handelstagen</w:t>
      </w:r>
    </w:p>
    <w:p w14:paraId="6393C21A" w14:textId="6197DFF9" w:rsidR="00BB416A" w:rsidRDefault="00BB416A" w:rsidP="00CC78C5">
      <w:pPr>
        <w:pStyle w:val="Listenabsatz"/>
        <w:numPr>
          <w:ilvl w:val="0"/>
          <w:numId w:val="23"/>
        </w:numPr>
        <w:rPr>
          <w:i/>
          <w:iCs/>
        </w:rPr>
      </w:pPr>
      <w:r w:rsidRPr="00C33211">
        <w:t>Zinsen auf gehaltenes Cash</w:t>
      </w:r>
      <w:r>
        <w:rPr>
          <w:i/>
          <w:iCs/>
        </w:rPr>
        <w:t>: 0,10% p.a.</w:t>
      </w:r>
      <w:r w:rsidR="009D0A2D">
        <w:rPr>
          <w:i/>
          <w:iCs/>
        </w:rPr>
        <w:fldChar w:fldCharType="begin"/>
      </w:r>
      <w:r w:rsidR="009D0A2D">
        <w:instrText xml:space="preserve"> XE "</w:instrText>
      </w:r>
      <w:r w:rsidR="009D0A2D" w:rsidRPr="0031748B">
        <w:rPr>
          <w:i/>
          <w:iCs/>
        </w:rPr>
        <w:instrText>p.a.</w:instrText>
      </w:r>
      <w:r w:rsidR="009D0A2D">
        <w:instrText>" \t "</w:instrText>
      </w:r>
      <w:r w:rsidR="009D0A2D" w:rsidRPr="00412EEA">
        <w:rPr>
          <w:rFonts w:asciiTheme="minorHAnsi" w:hAnsiTheme="minorHAnsi" w:cstheme="minorHAnsi"/>
          <w:i/>
        </w:rPr>
        <w:instrText>per anno</w:instrText>
      </w:r>
      <w:r w:rsidR="009D0A2D">
        <w:instrText xml:space="preserve">" </w:instrText>
      </w:r>
      <w:r w:rsidR="009D0A2D">
        <w:rPr>
          <w:i/>
          <w:iCs/>
        </w:rPr>
        <w:fldChar w:fldCharType="end"/>
      </w:r>
      <w:r w:rsidRPr="00040C56">
        <w:rPr>
          <w:rStyle w:val="Funotenzeichen"/>
        </w:rPr>
        <w:footnoteReference w:id="21"/>
      </w:r>
    </w:p>
    <w:p w14:paraId="5CDCECE7" w14:textId="0F651DCC" w:rsidR="00BB416A" w:rsidRPr="00AB7513" w:rsidRDefault="00BB416A" w:rsidP="00CC78C5">
      <w:pPr>
        <w:pStyle w:val="Listenabsatz"/>
        <w:numPr>
          <w:ilvl w:val="0"/>
          <w:numId w:val="23"/>
        </w:numPr>
        <w:rPr>
          <w:i/>
          <w:iCs/>
        </w:rPr>
      </w:pPr>
      <w:r w:rsidRPr="00C33211">
        <w:t>Transaktionskosten:</w:t>
      </w:r>
      <w:r>
        <w:rPr>
          <w:i/>
          <w:iCs/>
        </w:rPr>
        <w:t xml:space="preserve"> 0,25%</w:t>
      </w:r>
    </w:p>
    <w:p w14:paraId="3DF75FD9" w14:textId="77777777" w:rsidR="006248E1" w:rsidRPr="006248E1" w:rsidRDefault="006248E1" w:rsidP="006248E1">
      <w:pPr>
        <w:pStyle w:val="Listenabsatz"/>
        <w:rPr>
          <w:i/>
          <w:iCs/>
        </w:rPr>
      </w:pPr>
    </w:p>
    <w:p w14:paraId="4188C8E7" w14:textId="5176FBF7" w:rsidR="00482845" w:rsidRDefault="006248E1" w:rsidP="003245BB">
      <w:pPr>
        <w:spacing w:line="360" w:lineRule="auto"/>
        <w:jc w:val="both"/>
      </w:pPr>
      <w:r>
        <w:t xml:space="preserve">Pro Parametervariation wurden 100 Simulationsläufe </w:t>
      </w:r>
      <w:r w:rsidR="004B458B">
        <w:t xml:space="preserve">mit je 1300 Handelstagen (5 Jahre </w:t>
      </w:r>
      <m:oMath>
        <m:r>
          <w:rPr>
            <w:rFonts w:ascii="Cambria Math" w:hAnsi="Cambria Math"/>
          </w:rPr>
          <m:t>á</m:t>
        </m:r>
      </m:oMath>
      <w:r w:rsidR="004B458B">
        <w:t xml:space="preserve"> 260 Handelstage) durchgeführt. </w:t>
      </w:r>
      <w:r w:rsidR="008819CB">
        <w:t>Der</w:t>
      </w:r>
      <w:r w:rsidR="006E6D30">
        <w:t xml:space="preserve"> stochastische Prozess </w:t>
      </w:r>
      <w:r w:rsidR="00726C52">
        <w:t>basiert</w:t>
      </w:r>
      <w:r w:rsidR="006E6D30">
        <w:t xml:space="preserve"> </w:t>
      </w:r>
      <w:r w:rsidR="00726C52">
        <w:t xml:space="preserve">auf einer </w:t>
      </w:r>
      <w:r w:rsidR="006E6D30">
        <w:t>feste</w:t>
      </w:r>
      <w:r w:rsidR="00726C52">
        <w:t>n</w:t>
      </w:r>
      <w:r w:rsidR="006E6D30">
        <w:t xml:space="preserve"> Folge an Zufallszahlen, die von der ANU vorgeneriert </w:t>
      </w:r>
      <w:r w:rsidR="002212CC">
        <w:t xml:space="preserve">und in Abschnitt </w:t>
      </w:r>
      <w:r w:rsidR="002212CC" w:rsidRPr="007949C4">
        <w:t>3</w:t>
      </w:r>
      <w:r w:rsidR="002212CC">
        <w:t xml:space="preserve"> auf ihre Gleichverteilung geprüft </w:t>
      </w:r>
      <w:r w:rsidR="006E6D30">
        <w:t>wurde</w:t>
      </w:r>
      <w:r w:rsidR="00726C52">
        <w:t>n</w:t>
      </w:r>
      <w:r w:rsidR="006E6D30">
        <w:t xml:space="preserve">. </w:t>
      </w:r>
      <w:r w:rsidR="00726C52">
        <w:t xml:space="preserve">Der Umfang der Zahlenfolge ist dabei entsprechend groß, sodass 100 Simulationsläufe </w:t>
      </w:r>
      <w:r w:rsidR="00557A3C">
        <w:t>damit</w:t>
      </w:r>
      <w:r w:rsidR="000D2E19">
        <w:t xml:space="preserve"> hinreichend</w:t>
      </w:r>
      <w:r w:rsidR="00557A3C">
        <w:t xml:space="preserve"> abgedeckt werden</w:t>
      </w:r>
      <w:r w:rsidR="00726C52">
        <w:t xml:space="preserve">. </w:t>
      </w:r>
      <w:r w:rsidR="008819CB">
        <w:t xml:space="preserve">Auf diese Weise sind </w:t>
      </w:r>
      <w:r w:rsidR="006A795E">
        <w:t xml:space="preserve">die Bedingungen </w:t>
      </w:r>
      <w:r w:rsidR="008819CB">
        <w:t>für alle Parametervariation</w:t>
      </w:r>
      <w:r w:rsidR="000D2E19">
        <w:t>en</w:t>
      </w:r>
      <w:r w:rsidR="008819CB">
        <w:t xml:space="preserve"> der </w:t>
      </w:r>
      <w:r w:rsidR="006A795E">
        <w:t xml:space="preserve">untersuchten </w:t>
      </w:r>
      <w:r w:rsidR="008819CB">
        <w:t>Handelsstrategien gleich.</w:t>
      </w:r>
      <w:r w:rsidR="000D2E19">
        <w:t xml:space="preserve"> Die Transaktionskosten betragen pro Trade 0,25% des Ordervolumens, wodurch </w:t>
      </w:r>
      <w:r w:rsidR="00F54BE4">
        <w:t xml:space="preserve">sich </w:t>
      </w:r>
      <w:r w:rsidR="000D2E19">
        <w:t xml:space="preserve">die Handelsaktivität </w:t>
      </w:r>
      <w:r w:rsidR="00F54BE4">
        <w:t xml:space="preserve">einer Strategie im Ergebnis niederschlägt und zu einem wichtigen Faktor wird. Dasselbe gilt für den Zinssatz von 0,1% per anno, welcher </w:t>
      </w:r>
      <w:r w:rsidR="007949C4">
        <w:t>dem</w:t>
      </w:r>
      <w:r w:rsidR="00F54BE4">
        <w:t xml:space="preserve"> Cash-Bestand angerechnet wird</w:t>
      </w:r>
      <w:r w:rsidR="00F13FC8">
        <w:t>, wenn die Handelsstrategie über einen Zeitraum nicht investiert ist. Während sich de</w:t>
      </w:r>
      <w:r w:rsidR="001210C8">
        <w:t>r</w:t>
      </w:r>
      <w:r w:rsidR="00F13FC8">
        <w:t xml:space="preserve"> Wert für die Transaktionskosten aus Abschnitt </w:t>
      </w:r>
      <w:r w:rsidR="00F13FC8" w:rsidRPr="007949C4">
        <w:t>3</w:t>
      </w:r>
      <w:r w:rsidR="00F13FC8">
        <w:t xml:space="preserve"> ergibt, wurde </w:t>
      </w:r>
      <w:r w:rsidR="001E4972">
        <w:t>sich für die Cash-Verzinsung am Durchschnitt der derzeitig marktüblichen Tagesgeldzinssätze orientiert.</w:t>
      </w:r>
      <w:r w:rsidR="00C33211" w:rsidRPr="00C33211">
        <w:rPr>
          <w:i/>
          <w:iCs/>
          <w:vertAlign w:val="superscript"/>
        </w:rPr>
        <w:t>28</w:t>
      </w:r>
      <w:r w:rsidR="003245BB">
        <w:t xml:space="preserve"> Für den Drift und die Volatilität wurden 8% und 20% gewählt. Der Startkurs jeder Simulation beträgt 100€. </w:t>
      </w:r>
      <w:r w:rsidR="00D35D48">
        <w:t xml:space="preserve">In der Theorie </w:t>
      </w:r>
      <w:r w:rsidR="003E3B17">
        <w:t>wird bzgl. der</w:t>
      </w:r>
      <w:r w:rsidR="00D35D48">
        <w:t xml:space="preserve"> </w:t>
      </w:r>
      <w:r w:rsidR="007949C4" w:rsidRPr="009D0A2D">
        <w:t>B&amp;H</w:t>
      </w:r>
      <w:r w:rsidR="00D35D48">
        <w:t xml:space="preserve"> Strategie </w:t>
      </w:r>
      <w:r w:rsidR="003E3B17">
        <w:t xml:space="preserve">damit </w:t>
      </w:r>
      <w:r w:rsidR="00D35D48">
        <w:t xml:space="preserve">ein Schlusskurs von 149,18€ </w:t>
      </w:r>
      <w:r w:rsidR="00C33211">
        <w:br/>
      </w:r>
      <w:r w:rsidR="00D35D48">
        <w:t>(S</w:t>
      </w:r>
      <w:r w:rsidR="00D35D48" w:rsidRPr="00D35D48">
        <w:rPr>
          <w:vertAlign w:val="subscript"/>
        </w:rPr>
        <w:t>0</w:t>
      </w:r>
      <w:r w:rsidR="00D35D48">
        <w:rPr>
          <w:vertAlign w:val="subscript"/>
        </w:rPr>
        <w:t xml:space="preserve"> </w:t>
      </w:r>
      <m:oMath>
        <m:r>
          <w:rPr>
            <w:rFonts w:ascii="Cambria Math" w:hAnsi="Cambria Math"/>
            <w:vertAlign w:val="subscript"/>
          </w:rPr>
          <m:t xml:space="preserve">∙ </m:t>
        </m:r>
        <m:sSup>
          <m:sSupPr>
            <m:ctrlPr>
              <w:rPr>
                <w:rFonts w:ascii="Cambria Math" w:hAnsi="Cambria Math"/>
                <w:i/>
              </w:rPr>
            </m:ctrlPr>
          </m:sSupPr>
          <m:e>
            <m:r>
              <w:rPr>
                <w:rFonts w:ascii="Cambria Math" w:hAnsi="Cambria Math"/>
              </w:rPr>
              <m:t>e</m:t>
            </m:r>
          </m:e>
          <m:sup>
            <m:r>
              <w:rPr>
                <w:rFonts w:ascii="Cambria Math" w:hAnsi="Cambria Math"/>
              </w:rPr>
              <m:t>μ∙T</m:t>
            </m:r>
          </m:sup>
        </m:sSup>
      </m:oMath>
      <w:r w:rsidR="00D35D48">
        <w:t xml:space="preserve"> = 100€</w:t>
      </w:r>
      <w:r w:rsidR="00D35D48">
        <w:rPr>
          <w:vertAlign w:val="subscript"/>
        </w:rPr>
        <w:t xml:space="preserve"> </w:t>
      </w:r>
      <m:oMath>
        <m:r>
          <w:rPr>
            <w:rFonts w:ascii="Cambria Math" w:hAnsi="Cambria Math"/>
            <w:vertAlign w:val="subscript"/>
          </w:rPr>
          <m:t xml:space="preserve">∙ </m:t>
        </m:r>
        <m:sSup>
          <m:sSupPr>
            <m:ctrlPr>
              <w:rPr>
                <w:rFonts w:ascii="Cambria Math" w:hAnsi="Cambria Math"/>
                <w:i/>
              </w:rPr>
            </m:ctrlPr>
          </m:sSupPr>
          <m:e>
            <m:r>
              <w:rPr>
                <w:rFonts w:ascii="Cambria Math" w:hAnsi="Cambria Math"/>
              </w:rPr>
              <m:t>e</m:t>
            </m:r>
          </m:e>
          <m:sup>
            <m:r>
              <w:rPr>
                <w:rFonts w:ascii="Cambria Math" w:hAnsi="Cambria Math"/>
              </w:rPr>
              <m:t>8%∙5</m:t>
            </m:r>
          </m:sup>
        </m:sSup>
      </m:oMath>
      <w:r w:rsidR="00D35D48">
        <w:t>) erwartet.</w:t>
      </w:r>
      <w:r w:rsidR="003E3B17">
        <w:t xml:space="preserve"> </w:t>
      </w:r>
      <w:r w:rsidR="003245BB">
        <w:t xml:space="preserve">Die Möglichkeit einer Kreditaufnahme für Nachkäufe wird </w:t>
      </w:r>
      <w:r w:rsidR="008D6E3E">
        <w:t>in diesem Zusammenhang</w:t>
      </w:r>
      <w:r w:rsidR="003245BB">
        <w:t xml:space="preserve"> </w:t>
      </w:r>
      <w:r w:rsidR="008D6E3E">
        <w:t>ausgeblendet</w:t>
      </w:r>
      <w:r w:rsidR="003245BB">
        <w:t xml:space="preserve"> und stattdessen separat </w:t>
      </w:r>
      <w:r w:rsidR="008D6E3E">
        <w:t xml:space="preserve">an späterer Stelle </w:t>
      </w:r>
      <w:r w:rsidR="003245BB">
        <w:t xml:space="preserve">untersucht. </w:t>
      </w:r>
    </w:p>
    <w:p w14:paraId="5CAD06B9" w14:textId="77777777" w:rsidR="007949C4" w:rsidRDefault="007949C4" w:rsidP="003245BB">
      <w:pPr>
        <w:spacing w:line="360" w:lineRule="auto"/>
        <w:jc w:val="both"/>
      </w:pPr>
    </w:p>
    <w:p w14:paraId="2F6703EB" w14:textId="5B9D7230" w:rsidR="00482845" w:rsidRPr="00B163F2" w:rsidRDefault="00482845" w:rsidP="00482845">
      <w:pPr>
        <w:pStyle w:val="berschrift3"/>
        <w:rPr>
          <w:rFonts w:ascii="Times New Roman" w:hAnsi="Times New Roman" w:cs="Times New Roman"/>
        </w:rPr>
      </w:pPr>
      <w:bookmarkStart w:id="57" w:name="_Toc112387016"/>
      <w:r w:rsidRPr="00B163F2">
        <w:rPr>
          <w:rFonts w:ascii="Times New Roman" w:hAnsi="Times New Roman" w:cs="Times New Roman"/>
        </w:rPr>
        <w:lastRenderedPageBreak/>
        <w:t>Übersicht</w:t>
      </w:r>
      <w:r w:rsidR="00F060D9" w:rsidRPr="00B163F2">
        <w:rPr>
          <w:rFonts w:ascii="Times New Roman" w:hAnsi="Times New Roman" w:cs="Times New Roman"/>
        </w:rPr>
        <w:t xml:space="preserve"> über die Ergebnisse</w:t>
      </w:r>
      <w:bookmarkEnd w:id="57"/>
      <w:r w:rsidR="00F060D9" w:rsidRPr="00B163F2">
        <w:rPr>
          <w:rFonts w:ascii="Times New Roman" w:hAnsi="Times New Roman" w:cs="Times New Roman"/>
        </w:rPr>
        <w:t xml:space="preserve"> </w:t>
      </w:r>
    </w:p>
    <w:p w14:paraId="426CB4A3" w14:textId="5F5AA3C9" w:rsidR="00482845" w:rsidRDefault="00482845" w:rsidP="00482845"/>
    <w:p w14:paraId="50143A6B" w14:textId="63825A7F" w:rsidR="007412F3" w:rsidRDefault="007949C4" w:rsidP="007412F3">
      <w:pPr>
        <w:spacing w:line="360" w:lineRule="auto"/>
        <w:jc w:val="both"/>
      </w:pPr>
      <w:r>
        <w:t>V</w:t>
      </w:r>
      <w:r w:rsidR="00482845">
        <w:t xml:space="preserve">or </w:t>
      </w:r>
      <w:r>
        <w:t>dem Einstieg in die</w:t>
      </w:r>
      <w:r w:rsidR="00482845">
        <w:t xml:space="preserve"> detaillierte Beschreibung und Analyse der Ergebnisse, folgt zunächst ein kompakter Überblick über das jeweils beste Resultat der untersuchten Handelsstrategien. Die Parameterkonstellation, die bzgl. einer Handelsstrategie die höchste Rendite erzielt hat, wurde jeweils ausgemacht und das Ergebnis in </w:t>
      </w:r>
      <w:r>
        <w:t>Tabelle</w:t>
      </w:r>
      <w:r w:rsidR="00482845">
        <w:t xml:space="preserve"> </w:t>
      </w:r>
      <w:r>
        <w:t>5</w:t>
      </w:r>
      <w:r w:rsidR="00482845">
        <w:t xml:space="preserve"> eingetragen. </w:t>
      </w:r>
      <w:r w:rsidR="00BF1AEA">
        <w:t xml:space="preserve">Ein Vergleich zwischen den jeweils besten Strategievarianten vereinfacht anschließend den generellen Vergleich zwischen den Handelsstrategien untereinander, sowie </w:t>
      </w:r>
      <w:r>
        <w:t>mit B&amp;H.</w:t>
      </w:r>
      <w:r w:rsidR="007412F3">
        <w:t xml:space="preserve"> In der Tabelle sind die Strategien vertikal der Rendite nach absteigend geordnet. Die Spalten beinhalten vier unterschiedliche Performance-Metriken, die allesamt für die Beurteilung, ob und inwiefern eine Strategie besser als eine andere ist, berücksichtigt werden müssen. </w:t>
      </w:r>
    </w:p>
    <w:tbl>
      <w:tblPr>
        <w:tblStyle w:val="Tabellenraster"/>
        <w:tblpPr w:leftFromText="141" w:rightFromText="141" w:vertAnchor="text" w:horzAnchor="margin" w:tblpY="245"/>
        <w:tblW w:w="9098" w:type="dxa"/>
        <w:tblLook w:val="04A0" w:firstRow="1" w:lastRow="0" w:firstColumn="1" w:lastColumn="0" w:noHBand="0" w:noVBand="1"/>
      </w:tblPr>
      <w:tblGrid>
        <w:gridCol w:w="1980"/>
        <w:gridCol w:w="1984"/>
        <w:gridCol w:w="1701"/>
        <w:gridCol w:w="1365"/>
        <w:gridCol w:w="2068"/>
      </w:tblGrid>
      <w:tr w:rsidR="00F060D9" w14:paraId="47C9FBE2" w14:textId="77777777" w:rsidTr="00F060D9">
        <w:trPr>
          <w:trHeight w:val="961"/>
        </w:trPr>
        <w:tc>
          <w:tcPr>
            <w:tcW w:w="1980" w:type="dxa"/>
            <w:tcBorders>
              <w:tl2br w:val="single" w:sz="4" w:space="0" w:color="auto"/>
            </w:tcBorders>
            <w:shd w:val="clear" w:color="auto" w:fill="E7E6E6" w:themeFill="background2"/>
          </w:tcPr>
          <w:p w14:paraId="404B5E48" w14:textId="77777777" w:rsidR="00F060D9" w:rsidRPr="00482845" w:rsidRDefault="00F060D9" w:rsidP="00F060D9">
            <w:pPr>
              <w:pStyle w:val="Listenabsatz"/>
              <w:ind w:left="0"/>
              <w:rPr>
                <w:caps/>
                <w:sz w:val="20"/>
                <w:szCs w:val="20"/>
              </w:rPr>
            </w:pPr>
            <w:r>
              <w:rPr>
                <w:sz w:val="20"/>
                <w:szCs w:val="20"/>
              </w:rPr>
              <w:t xml:space="preserve">             </w:t>
            </w:r>
            <w:r w:rsidRPr="00482845">
              <w:rPr>
                <w:b/>
                <w:bCs/>
                <w:sz w:val="20"/>
                <w:szCs w:val="20"/>
              </w:rPr>
              <w:t xml:space="preserve">Performance  </w:t>
            </w:r>
          </w:p>
          <w:p w14:paraId="266CC188" w14:textId="77777777" w:rsidR="00F060D9" w:rsidRPr="00482845" w:rsidRDefault="00F060D9" w:rsidP="00F060D9">
            <w:pPr>
              <w:rPr>
                <w:sz w:val="20"/>
                <w:szCs w:val="20"/>
              </w:rPr>
            </w:pPr>
            <w:r w:rsidRPr="00482845">
              <w:rPr>
                <w:b/>
                <w:bCs/>
                <w:sz w:val="20"/>
                <w:szCs w:val="20"/>
              </w:rPr>
              <w:t xml:space="preserve"> </w:t>
            </w:r>
            <w:r>
              <w:rPr>
                <w:b/>
                <w:bCs/>
                <w:sz w:val="20"/>
                <w:szCs w:val="20"/>
              </w:rPr>
              <w:t xml:space="preserve">                 - </w:t>
            </w:r>
            <w:r w:rsidRPr="00482845">
              <w:rPr>
                <w:b/>
                <w:bCs/>
                <w:sz w:val="20"/>
                <w:szCs w:val="20"/>
              </w:rPr>
              <w:t>Metrik</w:t>
            </w:r>
            <w:r w:rsidRPr="00482845">
              <w:rPr>
                <w:sz w:val="20"/>
                <w:szCs w:val="20"/>
              </w:rPr>
              <w:br/>
            </w:r>
          </w:p>
          <w:p w14:paraId="35493BEC" w14:textId="77777777" w:rsidR="00F060D9" w:rsidRPr="00482845" w:rsidRDefault="00F060D9" w:rsidP="00F060D9">
            <w:pPr>
              <w:pStyle w:val="Listenabsatz"/>
              <w:ind w:left="0"/>
              <w:rPr>
                <w:b/>
                <w:bCs/>
                <w:sz w:val="20"/>
                <w:szCs w:val="20"/>
              </w:rPr>
            </w:pPr>
            <w:r w:rsidRPr="00482845">
              <w:rPr>
                <w:b/>
                <w:bCs/>
                <w:sz w:val="20"/>
                <w:szCs w:val="20"/>
              </w:rPr>
              <w:t>Strategien</w:t>
            </w:r>
            <w:r>
              <w:rPr>
                <w:b/>
                <w:bCs/>
                <w:sz w:val="20"/>
                <w:szCs w:val="20"/>
              </w:rPr>
              <w:br/>
            </w:r>
          </w:p>
        </w:tc>
        <w:tc>
          <w:tcPr>
            <w:tcW w:w="1984" w:type="dxa"/>
            <w:shd w:val="clear" w:color="auto" w:fill="E7E6E6" w:themeFill="background2"/>
          </w:tcPr>
          <w:p w14:paraId="558CAB71" w14:textId="77777777" w:rsidR="00F060D9" w:rsidRPr="007412F3" w:rsidRDefault="00F060D9" w:rsidP="00F060D9">
            <w:pPr>
              <w:pStyle w:val="Listenabsatz"/>
              <w:ind w:left="0"/>
              <w:rPr>
                <w:b/>
                <w:bCs/>
                <w:sz w:val="20"/>
                <w:szCs w:val="20"/>
              </w:rPr>
            </w:pPr>
            <w:r w:rsidRPr="007412F3">
              <w:rPr>
                <w:b/>
                <w:bCs/>
                <w:sz w:val="20"/>
                <w:szCs w:val="20"/>
              </w:rPr>
              <w:t>Schlusskurs</w:t>
            </w:r>
          </w:p>
          <w:p w14:paraId="1099FEAC" w14:textId="77777777" w:rsidR="00F060D9" w:rsidRPr="006E4677" w:rsidRDefault="00F060D9" w:rsidP="00F060D9">
            <w:pPr>
              <w:pStyle w:val="Listenabsatz"/>
              <w:ind w:left="0"/>
              <w:rPr>
                <w:sz w:val="20"/>
                <w:szCs w:val="20"/>
              </w:rPr>
            </w:pPr>
            <w:r>
              <w:rPr>
                <w:sz w:val="20"/>
                <w:szCs w:val="20"/>
              </w:rPr>
              <w:t>(Mittelwert und annualisierte Rendite)</w:t>
            </w:r>
          </w:p>
        </w:tc>
        <w:tc>
          <w:tcPr>
            <w:tcW w:w="1701" w:type="dxa"/>
            <w:shd w:val="clear" w:color="auto" w:fill="E7E6E6" w:themeFill="background2"/>
          </w:tcPr>
          <w:p w14:paraId="7ECBC02E" w14:textId="77777777" w:rsidR="00F060D9" w:rsidRPr="00482845" w:rsidRDefault="00F060D9" w:rsidP="00F060D9">
            <w:pPr>
              <w:pStyle w:val="Listenabsatz"/>
              <w:ind w:left="0"/>
              <w:rPr>
                <w:sz w:val="20"/>
                <w:szCs w:val="20"/>
                <w:lang w:val="en-US"/>
              </w:rPr>
            </w:pPr>
            <w:r w:rsidRPr="007412F3">
              <w:rPr>
                <w:b/>
                <w:bCs/>
                <w:sz w:val="20"/>
                <w:szCs w:val="20"/>
                <w:lang w:val="en-US"/>
              </w:rPr>
              <w:t>Percentage of Outperformance</w:t>
            </w:r>
            <w:r w:rsidRPr="007412F3">
              <w:rPr>
                <w:b/>
                <w:bCs/>
                <w:sz w:val="20"/>
                <w:szCs w:val="20"/>
                <w:lang w:val="en-US"/>
              </w:rPr>
              <w:br/>
            </w:r>
            <w:r w:rsidRPr="00482845">
              <w:rPr>
                <w:sz w:val="20"/>
                <w:szCs w:val="20"/>
                <w:lang w:val="en-US"/>
              </w:rPr>
              <w:t xml:space="preserve">(gegenüber Buy </w:t>
            </w:r>
            <w:r>
              <w:rPr>
                <w:sz w:val="20"/>
                <w:szCs w:val="20"/>
                <w:lang w:val="en-US"/>
              </w:rPr>
              <w:t>&amp;</w:t>
            </w:r>
            <w:r w:rsidRPr="00482845">
              <w:rPr>
                <w:sz w:val="20"/>
                <w:szCs w:val="20"/>
                <w:lang w:val="en-US"/>
              </w:rPr>
              <w:t xml:space="preserve"> Hold)</w:t>
            </w:r>
          </w:p>
        </w:tc>
        <w:tc>
          <w:tcPr>
            <w:tcW w:w="1365" w:type="dxa"/>
            <w:shd w:val="clear" w:color="auto" w:fill="E7E6E6" w:themeFill="background2"/>
          </w:tcPr>
          <w:p w14:paraId="6998B1A6" w14:textId="77777777" w:rsidR="00F060D9" w:rsidRPr="007412F3" w:rsidRDefault="00F060D9" w:rsidP="00F060D9">
            <w:pPr>
              <w:rPr>
                <w:b/>
                <w:bCs/>
              </w:rPr>
            </w:pPr>
            <w:r w:rsidRPr="007412F3">
              <w:rPr>
                <w:b/>
                <w:bCs/>
                <w:sz w:val="20"/>
                <w:szCs w:val="20"/>
              </w:rPr>
              <w:t>Standard-</w:t>
            </w:r>
            <w:r w:rsidRPr="007412F3">
              <w:rPr>
                <w:b/>
                <w:bCs/>
                <w:sz w:val="20"/>
                <w:szCs w:val="20"/>
              </w:rPr>
              <w:br/>
              <w:t>abweichung</w:t>
            </w:r>
          </w:p>
        </w:tc>
        <w:tc>
          <w:tcPr>
            <w:tcW w:w="2068" w:type="dxa"/>
            <w:shd w:val="clear" w:color="auto" w:fill="E7E6E6" w:themeFill="background2"/>
          </w:tcPr>
          <w:p w14:paraId="21E420C5" w14:textId="77777777" w:rsidR="00F060D9" w:rsidRPr="006E4677" w:rsidRDefault="00F060D9" w:rsidP="00F060D9">
            <w:pPr>
              <w:pStyle w:val="Listenabsatz"/>
              <w:ind w:left="0"/>
              <w:rPr>
                <w:sz w:val="20"/>
                <w:szCs w:val="20"/>
              </w:rPr>
            </w:pPr>
            <w:r w:rsidRPr="007412F3">
              <w:rPr>
                <w:b/>
                <w:bCs/>
                <w:sz w:val="20"/>
                <w:szCs w:val="20"/>
              </w:rPr>
              <w:t>Transaktionskosten</w:t>
            </w:r>
            <w:r>
              <w:rPr>
                <w:sz w:val="20"/>
                <w:szCs w:val="20"/>
              </w:rPr>
              <w:br/>
              <w:t>(Durchschnitt, pro Simulationslauf)</w:t>
            </w:r>
          </w:p>
        </w:tc>
      </w:tr>
      <w:tr w:rsidR="00F060D9" w14:paraId="464A3224" w14:textId="77777777" w:rsidTr="00F060D9">
        <w:trPr>
          <w:trHeight w:val="463"/>
        </w:trPr>
        <w:tc>
          <w:tcPr>
            <w:tcW w:w="1980" w:type="dxa"/>
            <w:shd w:val="clear" w:color="auto" w:fill="E7E6E6" w:themeFill="background2"/>
          </w:tcPr>
          <w:p w14:paraId="2AD0F088" w14:textId="77777777" w:rsidR="00F060D9" w:rsidRPr="006E4677" w:rsidRDefault="00F060D9" w:rsidP="00F060D9">
            <w:pPr>
              <w:pStyle w:val="Listenabsatz"/>
              <w:ind w:left="0"/>
              <w:rPr>
                <w:sz w:val="20"/>
                <w:szCs w:val="20"/>
              </w:rPr>
            </w:pPr>
            <w:r w:rsidRPr="006E4677">
              <w:rPr>
                <w:sz w:val="20"/>
                <w:szCs w:val="20"/>
              </w:rPr>
              <w:t xml:space="preserve">Buy </w:t>
            </w:r>
            <w:r>
              <w:rPr>
                <w:sz w:val="20"/>
                <w:szCs w:val="20"/>
              </w:rPr>
              <w:t>&amp;</w:t>
            </w:r>
            <w:r w:rsidRPr="006E4677">
              <w:rPr>
                <w:sz w:val="20"/>
                <w:szCs w:val="20"/>
              </w:rPr>
              <w:t xml:space="preserve"> Hold</w:t>
            </w:r>
          </w:p>
        </w:tc>
        <w:tc>
          <w:tcPr>
            <w:tcW w:w="1984" w:type="dxa"/>
          </w:tcPr>
          <w:p w14:paraId="2CA86CAC" w14:textId="77777777" w:rsidR="00F060D9" w:rsidRPr="006E4677" w:rsidRDefault="00F060D9" w:rsidP="00F060D9">
            <w:pPr>
              <w:pStyle w:val="Listenabsatz"/>
              <w:ind w:left="0"/>
              <w:jc w:val="center"/>
              <w:rPr>
                <w:sz w:val="20"/>
                <w:szCs w:val="20"/>
              </w:rPr>
            </w:pPr>
            <w:r w:rsidRPr="006E4677">
              <w:rPr>
                <w:sz w:val="20"/>
                <w:szCs w:val="20"/>
              </w:rPr>
              <w:t>149,13€</w:t>
            </w:r>
            <w:r>
              <w:rPr>
                <w:sz w:val="20"/>
                <w:szCs w:val="20"/>
              </w:rPr>
              <w:t xml:space="preserve"> (</w:t>
            </w:r>
            <w:r w:rsidRPr="006E4677">
              <w:rPr>
                <w:sz w:val="20"/>
                <w:szCs w:val="20"/>
              </w:rPr>
              <w:t>8,32</w:t>
            </w:r>
            <w:r>
              <w:rPr>
                <w:sz w:val="20"/>
                <w:szCs w:val="20"/>
              </w:rPr>
              <w:t>%)</w:t>
            </w:r>
          </w:p>
        </w:tc>
        <w:tc>
          <w:tcPr>
            <w:tcW w:w="1701" w:type="dxa"/>
          </w:tcPr>
          <w:p w14:paraId="545DBF1A" w14:textId="77777777" w:rsidR="00F060D9" w:rsidRPr="006E4677" w:rsidRDefault="00F060D9" w:rsidP="00F060D9">
            <w:pPr>
              <w:pStyle w:val="Listenabsatz"/>
              <w:ind w:left="0"/>
              <w:jc w:val="center"/>
              <w:rPr>
                <w:sz w:val="20"/>
                <w:szCs w:val="20"/>
              </w:rPr>
            </w:pPr>
            <w:r w:rsidRPr="006E4677">
              <w:rPr>
                <w:sz w:val="20"/>
                <w:szCs w:val="20"/>
              </w:rPr>
              <w:t>-</w:t>
            </w:r>
          </w:p>
        </w:tc>
        <w:tc>
          <w:tcPr>
            <w:tcW w:w="1365" w:type="dxa"/>
          </w:tcPr>
          <w:p w14:paraId="2B792043" w14:textId="77777777" w:rsidR="00F060D9" w:rsidRPr="006E4677" w:rsidRDefault="00F060D9" w:rsidP="00F060D9">
            <w:pPr>
              <w:pStyle w:val="Listenabsatz"/>
              <w:ind w:left="0"/>
              <w:jc w:val="center"/>
              <w:rPr>
                <w:sz w:val="20"/>
                <w:szCs w:val="20"/>
              </w:rPr>
            </w:pPr>
            <w:r w:rsidRPr="006E4677">
              <w:rPr>
                <w:sz w:val="20"/>
                <w:szCs w:val="20"/>
              </w:rPr>
              <w:t>65,38</w:t>
            </w:r>
          </w:p>
        </w:tc>
        <w:tc>
          <w:tcPr>
            <w:tcW w:w="2068" w:type="dxa"/>
          </w:tcPr>
          <w:p w14:paraId="60D77FAE" w14:textId="77777777" w:rsidR="00F060D9" w:rsidRPr="006E4677" w:rsidRDefault="00F060D9" w:rsidP="00F060D9">
            <w:pPr>
              <w:pStyle w:val="Listenabsatz"/>
              <w:ind w:left="0"/>
              <w:jc w:val="center"/>
              <w:rPr>
                <w:sz w:val="20"/>
                <w:szCs w:val="20"/>
              </w:rPr>
            </w:pPr>
            <w:r>
              <w:rPr>
                <w:sz w:val="20"/>
                <w:szCs w:val="20"/>
              </w:rPr>
              <w:t>0,62€</w:t>
            </w:r>
          </w:p>
        </w:tc>
      </w:tr>
      <w:tr w:rsidR="00F060D9" w14:paraId="190219B0" w14:textId="77777777" w:rsidTr="00F060D9">
        <w:trPr>
          <w:trHeight w:val="463"/>
        </w:trPr>
        <w:tc>
          <w:tcPr>
            <w:tcW w:w="1980" w:type="dxa"/>
            <w:shd w:val="clear" w:color="auto" w:fill="E7E6E6" w:themeFill="background2"/>
          </w:tcPr>
          <w:p w14:paraId="2772798E" w14:textId="77777777" w:rsidR="00F060D9" w:rsidRPr="006E4677" w:rsidRDefault="00F060D9" w:rsidP="00F060D9">
            <w:pPr>
              <w:pStyle w:val="Listenabsatz"/>
              <w:ind w:left="0"/>
              <w:rPr>
                <w:sz w:val="20"/>
                <w:szCs w:val="20"/>
              </w:rPr>
            </w:pPr>
            <w:r w:rsidRPr="006E4677">
              <w:rPr>
                <w:sz w:val="20"/>
                <w:szCs w:val="20"/>
              </w:rPr>
              <w:t>Signalgrenzen mit Wahrscheinlichkeiten</w:t>
            </w:r>
          </w:p>
        </w:tc>
        <w:tc>
          <w:tcPr>
            <w:tcW w:w="1984" w:type="dxa"/>
          </w:tcPr>
          <w:p w14:paraId="6DADF455" w14:textId="77777777" w:rsidR="00F060D9" w:rsidRPr="006E4677" w:rsidRDefault="00F060D9" w:rsidP="00F060D9">
            <w:pPr>
              <w:pStyle w:val="Listenabsatz"/>
              <w:ind w:left="0"/>
              <w:jc w:val="center"/>
              <w:rPr>
                <w:sz w:val="20"/>
                <w:szCs w:val="20"/>
              </w:rPr>
            </w:pPr>
            <w:r w:rsidRPr="006E4677">
              <w:rPr>
                <w:sz w:val="20"/>
                <w:szCs w:val="20"/>
              </w:rPr>
              <w:t>148,31€</w:t>
            </w:r>
            <w:r>
              <w:rPr>
                <w:sz w:val="20"/>
                <w:szCs w:val="20"/>
              </w:rPr>
              <w:t xml:space="preserve"> (</w:t>
            </w:r>
            <w:r w:rsidRPr="006E4677">
              <w:rPr>
                <w:sz w:val="20"/>
                <w:szCs w:val="20"/>
              </w:rPr>
              <w:t>8,20%</w:t>
            </w:r>
            <w:r>
              <w:rPr>
                <w:sz w:val="20"/>
                <w:szCs w:val="20"/>
              </w:rPr>
              <w:t>)</w:t>
            </w:r>
          </w:p>
        </w:tc>
        <w:tc>
          <w:tcPr>
            <w:tcW w:w="1701" w:type="dxa"/>
          </w:tcPr>
          <w:p w14:paraId="4583401D" w14:textId="77777777" w:rsidR="00F060D9" w:rsidRPr="006E4677" w:rsidRDefault="00F060D9" w:rsidP="00F060D9">
            <w:pPr>
              <w:pStyle w:val="Listenabsatz"/>
              <w:ind w:left="0"/>
              <w:jc w:val="center"/>
              <w:rPr>
                <w:sz w:val="20"/>
                <w:szCs w:val="20"/>
              </w:rPr>
            </w:pPr>
            <w:r w:rsidRPr="006E4677">
              <w:rPr>
                <w:sz w:val="20"/>
                <w:szCs w:val="20"/>
              </w:rPr>
              <w:t>58%</w:t>
            </w:r>
          </w:p>
        </w:tc>
        <w:tc>
          <w:tcPr>
            <w:tcW w:w="1365" w:type="dxa"/>
          </w:tcPr>
          <w:p w14:paraId="573F6D47" w14:textId="77777777" w:rsidR="00F060D9" w:rsidRPr="006E4677" w:rsidRDefault="00F060D9" w:rsidP="00F060D9">
            <w:pPr>
              <w:pStyle w:val="Listenabsatz"/>
              <w:ind w:left="0"/>
              <w:jc w:val="center"/>
              <w:rPr>
                <w:sz w:val="20"/>
                <w:szCs w:val="20"/>
              </w:rPr>
            </w:pPr>
            <w:r w:rsidRPr="006E4677">
              <w:rPr>
                <w:sz w:val="20"/>
                <w:szCs w:val="20"/>
              </w:rPr>
              <w:t>62,29</w:t>
            </w:r>
          </w:p>
        </w:tc>
        <w:tc>
          <w:tcPr>
            <w:tcW w:w="2068" w:type="dxa"/>
          </w:tcPr>
          <w:p w14:paraId="37502758" w14:textId="77777777" w:rsidR="00F060D9" w:rsidRPr="006E4677" w:rsidRDefault="00F060D9" w:rsidP="00F060D9">
            <w:pPr>
              <w:pStyle w:val="Listenabsatz"/>
              <w:ind w:left="0"/>
              <w:jc w:val="center"/>
              <w:rPr>
                <w:sz w:val="20"/>
                <w:szCs w:val="20"/>
              </w:rPr>
            </w:pPr>
            <w:r w:rsidRPr="006E4677">
              <w:rPr>
                <w:sz w:val="20"/>
                <w:szCs w:val="20"/>
              </w:rPr>
              <w:t>0,90€</w:t>
            </w:r>
          </w:p>
        </w:tc>
      </w:tr>
      <w:tr w:rsidR="00F060D9" w14:paraId="5F5E26CD" w14:textId="77777777" w:rsidTr="00F060D9">
        <w:trPr>
          <w:trHeight w:val="463"/>
        </w:trPr>
        <w:tc>
          <w:tcPr>
            <w:tcW w:w="1980" w:type="dxa"/>
            <w:shd w:val="clear" w:color="auto" w:fill="E7E6E6" w:themeFill="background2"/>
          </w:tcPr>
          <w:p w14:paraId="00A029B1" w14:textId="77777777" w:rsidR="00F060D9" w:rsidRPr="006E4677" w:rsidRDefault="00F060D9" w:rsidP="00F060D9">
            <w:pPr>
              <w:pStyle w:val="Listenabsatz"/>
              <w:ind w:left="0"/>
              <w:rPr>
                <w:sz w:val="20"/>
                <w:szCs w:val="20"/>
              </w:rPr>
            </w:pPr>
            <w:r w:rsidRPr="006E4677">
              <w:rPr>
                <w:sz w:val="20"/>
                <w:szCs w:val="20"/>
              </w:rPr>
              <w:t xml:space="preserve">Signalgrenzen mit Wahrscheinlichkeiten </w:t>
            </w:r>
            <w:r>
              <w:rPr>
                <w:sz w:val="20"/>
                <w:szCs w:val="20"/>
              </w:rPr>
              <w:t xml:space="preserve">und </w:t>
            </w:r>
            <w:r w:rsidRPr="006E4677">
              <w:rPr>
                <w:sz w:val="20"/>
                <w:szCs w:val="20"/>
              </w:rPr>
              <w:t>Tagelinie</w:t>
            </w:r>
          </w:p>
        </w:tc>
        <w:tc>
          <w:tcPr>
            <w:tcW w:w="1984" w:type="dxa"/>
          </w:tcPr>
          <w:p w14:paraId="1B6C19FC" w14:textId="77777777" w:rsidR="00F060D9" w:rsidRPr="006E4677" w:rsidRDefault="00F060D9" w:rsidP="00F060D9">
            <w:pPr>
              <w:pStyle w:val="Listenabsatz"/>
              <w:ind w:left="0"/>
              <w:jc w:val="center"/>
              <w:rPr>
                <w:sz w:val="20"/>
                <w:szCs w:val="20"/>
              </w:rPr>
            </w:pPr>
            <w:r w:rsidRPr="006E4677">
              <w:rPr>
                <w:sz w:val="20"/>
                <w:szCs w:val="20"/>
              </w:rPr>
              <w:t>147,65€</w:t>
            </w:r>
            <w:r>
              <w:rPr>
                <w:sz w:val="20"/>
                <w:szCs w:val="20"/>
              </w:rPr>
              <w:t xml:space="preserve"> (</w:t>
            </w:r>
            <w:r w:rsidRPr="006E4677">
              <w:rPr>
                <w:sz w:val="20"/>
                <w:szCs w:val="20"/>
              </w:rPr>
              <w:t>8,10%</w:t>
            </w:r>
            <w:r>
              <w:rPr>
                <w:sz w:val="20"/>
                <w:szCs w:val="20"/>
              </w:rPr>
              <w:t>)</w:t>
            </w:r>
          </w:p>
        </w:tc>
        <w:tc>
          <w:tcPr>
            <w:tcW w:w="1701" w:type="dxa"/>
          </w:tcPr>
          <w:p w14:paraId="1D2D923F" w14:textId="77777777" w:rsidR="00F060D9" w:rsidRPr="006E4677" w:rsidRDefault="00F060D9" w:rsidP="00F060D9">
            <w:pPr>
              <w:pStyle w:val="Listenabsatz"/>
              <w:ind w:left="0"/>
              <w:jc w:val="center"/>
              <w:rPr>
                <w:sz w:val="20"/>
                <w:szCs w:val="20"/>
              </w:rPr>
            </w:pPr>
            <w:r w:rsidRPr="006E4677">
              <w:rPr>
                <w:sz w:val="20"/>
                <w:szCs w:val="20"/>
              </w:rPr>
              <w:t>50%</w:t>
            </w:r>
          </w:p>
        </w:tc>
        <w:tc>
          <w:tcPr>
            <w:tcW w:w="1365" w:type="dxa"/>
          </w:tcPr>
          <w:p w14:paraId="7850349E" w14:textId="77777777" w:rsidR="00F060D9" w:rsidRPr="006E4677" w:rsidRDefault="00F060D9" w:rsidP="00F060D9">
            <w:pPr>
              <w:pStyle w:val="Listenabsatz"/>
              <w:ind w:left="0"/>
              <w:jc w:val="center"/>
              <w:rPr>
                <w:sz w:val="20"/>
                <w:szCs w:val="20"/>
              </w:rPr>
            </w:pPr>
            <w:r w:rsidRPr="006E4677">
              <w:rPr>
                <w:sz w:val="20"/>
                <w:szCs w:val="20"/>
              </w:rPr>
              <w:t>62,78</w:t>
            </w:r>
          </w:p>
        </w:tc>
        <w:tc>
          <w:tcPr>
            <w:tcW w:w="2068" w:type="dxa"/>
          </w:tcPr>
          <w:p w14:paraId="37FF7CA9" w14:textId="77777777" w:rsidR="00F060D9" w:rsidRPr="006E4677" w:rsidRDefault="00F060D9" w:rsidP="00F060D9">
            <w:pPr>
              <w:pStyle w:val="Listenabsatz"/>
              <w:ind w:left="0"/>
              <w:jc w:val="center"/>
              <w:rPr>
                <w:sz w:val="20"/>
                <w:szCs w:val="20"/>
              </w:rPr>
            </w:pPr>
            <w:r w:rsidRPr="006E4677">
              <w:rPr>
                <w:sz w:val="20"/>
                <w:szCs w:val="20"/>
              </w:rPr>
              <w:t>0,66€</w:t>
            </w:r>
          </w:p>
        </w:tc>
      </w:tr>
      <w:tr w:rsidR="00F060D9" w14:paraId="50C2B91C" w14:textId="77777777" w:rsidTr="00F060D9">
        <w:trPr>
          <w:trHeight w:val="463"/>
        </w:trPr>
        <w:tc>
          <w:tcPr>
            <w:tcW w:w="1980" w:type="dxa"/>
            <w:shd w:val="clear" w:color="auto" w:fill="E7E6E6" w:themeFill="background2"/>
          </w:tcPr>
          <w:p w14:paraId="3A036449" w14:textId="77777777" w:rsidR="00F060D9" w:rsidRPr="006E4677" w:rsidRDefault="00F060D9" w:rsidP="00F060D9">
            <w:pPr>
              <w:pStyle w:val="Listenabsatz"/>
              <w:ind w:left="0"/>
              <w:rPr>
                <w:sz w:val="20"/>
                <w:szCs w:val="20"/>
              </w:rPr>
            </w:pPr>
            <w:r w:rsidRPr="006E4677">
              <w:rPr>
                <w:sz w:val="20"/>
                <w:szCs w:val="20"/>
              </w:rPr>
              <w:t>Tagelinien</w:t>
            </w:r>
          </w:p>
        </w:tc>
        <w:tc>
          <w:tcPr>
            <w:tcW w:w="1984" w:type="dxa"/>
          </w:tcPr>
          <w:p w14:paraId="2F2B07E2" w14:textId="77777777" w:rsidR="00F060D9" w:rsidRPr="006E4677" w:rsidRDefault="00F060D9" w:rsidP="00F060D9">
            <w:pPr>
              <w:pStyle w:val="Listenabsatz"/>
              <w:ind w:left="0"/>
              <w:jc w:val="center"/>
              <w:rPr>
                <w:sz w:val="20"/>
                <w:szCs w:val="20"/>
              </w:rPr>
            </w:pPr>
            <w:r w:rsidRPr="006E4677">
              <w:rPr>
                <w:sz w:val="20"/>
                <w:szCs w:val="20"/>
              </w:rPr>
              <w:t>128.74€</w:t>
            </w:r>
            <w:r>
              <w:rPr>
                <w:sz w:val="20"/>
                <w:szCs w:val="20"/>
              </w:rPr>
              <w:t xml:space="preserve"> (5,18%)</w:t>
            </w:r>
          </w:p>
        </w:tc>
        <w:tc>
          <w:tcPr>
            <w:tcW w:w="1701" w:type="dxa"/>
          </w:tcPr>
          <w:p w14:paraId="20DA27E5" w14:textId="77777777" w:rsidR="00F060D9" w:rsidRPr="006E4677" w:rsidRDefault="00F060D9" w:rsidP="00F060D9">
            <w:pPr>
              <w:pStyle w:val="Listenabsatz"/>
              <w:ind w:left="0"/>
              <w:jc w:val="center"/>
              <w:rPr>
                <w:sz w:val="20"/>
                <w:szCs w:val="20"/>
              </w:rPr>
            </w:pPr>
            <w:r>
              <w:rPr>
                <w:sz w:val="20"/>
                <w:szCs w:val="20"/>
              </w:rPr>
              <w:t>28%</w:t>
            </w:r>
          </w:p>
        </w:tc>
        <w:tc>
          <w:tcPr>
            <w:tcW w:w="1365" w:type="dxa"/>
          </w:tcPr>
          <w:p w14:paraId="6C3937E8" w14:textId="77777777" w:rsidR="00F060D9" w:rsidRPr="006E4677" w:rsidRDefault="00F060D9" w:rsidP="00F060D9">
            <w:pPr>
              <w:pStyle w:val="Listenabsatz"/>
              <w:ind w:left="0"/>
              <w:jc w:val="center"/>
              <w:rPr>
                <w:sz w:val="20"/>
                <w:szCs w:val="20"/>
              </w:rPr>
            </w:pPr>
            <w:r>
              <w:rPr>
                <w:sz w:val="20"/>
                <w:szCs w:val="20"/>
              </w:rPr>
              <w:t>48,23</w:t>
            </w:r>
          </w:p>
        </w:tc>
        <w:tc>
          <w:tcPr>
            <w:tcW w:w="2068" w:type="dxa"/>
          </w:tcPr>
          <w:p w14:paraId="6A22B691" w14:textId="77777777" w:rsidR="00F060D9" w:rsidRPr="006E4677" w:rsidRDefault="00F060D9" w:rsidP="00F060D9">
            <w:pPr>
              <w:pStyle w:val="Listenabsatz"/>
              <w:ind w:left="0"/>
              <w:jc w:val="center"/>
              <w:rPr>
                <w:sz w:val="20"/>
                <w:szCs w:val="20"/>
              </w:rPr>
            </w:pPr>
            <w:r>
              <w:rPr>
                <w:sz w:val="20"/>
                <w:szCs w:val="20"/>
              </w:rPr>
              <w:t>1,93€</w:t>
            </w:r>
          </w:p>
        </w:tc>
      </w:tr>
      <w:tr w:rsidR="00F060D9" w14:paraId="7D9AA498" w14:textId="77777777" w:rsidTr="00F060D9">
        <w:trPr>
          <w:trHeight w:val="439"/>
        </w:trPr>
        <w:tc>
          <w:tcPr>
            <w:tcW w:w="1980" w:type="dxa"/>
            <w:shd w:val="clear" w:color="auto" w:fill="E7E6E6" w:themeFill="background2"/>
          </w:tcPr>
          <w:p w14:paraId="5944383E" w14:textId="77777777" w:rsidR="00F060D9" w:rsidRPr="006E4677" w:rsidRDefault="00F060D9" w:rsidP="00F060D9">
            <w:pPr>
              <w:pStyle w:val="Listenabsatz"/>
              <w:ind w:left="0"/>
              <w:rPr>
                <w:sz w:val="20"/>
                <w:szCs w:val="20"/>
              </w:rPr>
            </w:pPr>
            <w:r w:rsidRPr="006E4677">
              <w:rPr>
                <w:sz w:val="20"/>
                <w:szCs w:val="20"/>
              </w:rPr>
              <w:t>MACD</w:t>
            </w:r>
          </w:p>
        </w:tc>
        <w:tc>
          <w:tcPr>
            <w:tcW w:w="1984" w:type="dxa"/>
          </w:tcPr>
          <w:p w14:paraId="292E90E5" w14:textId="77777777" w:rsidR="00F060D9" w:rsidRPr="006E4677" w:rsidRDefault="00F060D9" w:rsidP="00F060D9">
            <w:pPr>
              <w:pStyle w:val="Listenabsatz"/>
              <w:ind w:left="0"/>
              <w:jc w:val="center"/>
              <w:rPr>
                <w:sz w:val="20"/>
                <w:szCs w:val="20"/>
              </w:rPr>
            </w:pPr>
            <w:r w:rsidRPr="006E4677">
              <w:rPr>
                <w:sz w:val="20"/>
                <w:szCs w:val="20"/>
              </w:rPr>
              <w:t>120,94€</w:t>
            </w:r>
            <w:r>
              <w:rPr>
                <w:sz w:val="20"/>
                <w:szCs w:val="20"/>
              </w:rPr>
              <w:t xml:space="preserve"> (3,88%)</w:t>
            </w:r>
          </w:p>
        </w:tc>
        <w:tc>
          <w:tcPr>
            <w:tcW w:w="1701" w:type="dxa"/>
          </w:tcPr>
          <w:p w14:paraId="7A796A05" w14:textId="77777777" w:rsidR="00F060D9" w:rsidRPr="006E4677" w:rsidRDefault="00F060D9" w:rsidP="00F060D9">
            <w:pPr>
              <w:pStyle w:val="Listenabsatz"/>
              <w:ind w:left="0"/>
              <w:jc w:val="center"/>
              <w:rPr>
                <w:sz w:val="20"/>
                <w:szCs w:val="20"/>
              </w:rPr>
            </w:pPr>
            <w:r>
              <w:rPr>
                <w:sz w:val="20"/>
                <w:szCs w:val="20"/>
              </w:rPr>
              <w:t>23%</w:t>
            </w:r>
          </w:p>
        </w:tc>
        <w:tc>
          <w:tcPr>
            <w:tcW w:w="1365" w:type="dxa"/>
          </w:tcPr>
          <w:p w14:paraId="1EE530F0" w14:textId="77777777" w:rsidR="00F060D9" w:rsidRPr="006E4677" w:rsidRDefault="00F060D9" w:rsidP="00F060D9">
            <w:pPr>
              <w:pStyle w:val="Listenabsatz"/>
              <w:ind w:left="0"/>
              <w:jc w:val="center"/>
              <w:rPr>
                <w:sz w:val="20"/>
                <w:szCs w:val="20"/>
              </w:rPr>
            </w:pPr>
            <w:r>
              <w:rPr>
                <w:sz w:val="20"/>
                <w:szCs w:val="20"/>
              </w:rPr>
              <w:t>45,54</w:t>
            </w:r>
          </w:p>
        </w:tc>
        <w:tc>
          <w:tcPr>
            <w:tcW w:w="2068" w:type="dxa"/>
          </w:tcPr>
          <w:p w14:paraId="5993290C" w14:textId="77777777" w:rsidR="00F060D9" w:rsidRPr="006E4677" w:rsidRDefault="00F060D9" w:rsidP="00F060D9">
            <w:pPr>
              <w:pStyle w:val="Listenabsatz"/>
              <w:ind w:left="0"/>
              <w:jc w:val="center"/>
              <w:rPr>
                <w:sz w:val="20"/>
                <w:szCs w:val="20"/>
              </w:rPr>
            </w:pPr>
            <w:r>
              <w:rPr>
                <w:sz w:val="20"/>
                <w:szCs w:val="20"/>
              </w:rPr>
              <w:t>6,26€</w:t>
            </w:r>
          </w:p>
        </w:tc>
      </w:tr>
      <w:tr w:rsidR="00F060D9" w14:paraId="799E5BF4" w14:textId="77777777" w:rsidTr="00F060D9">
        <w:trPr>
          <w:trHeight w:val="439"/>
        </w:trPr>
        <w:tc>
          <w:tcPr>
            <w:tcW w:w="1980" w:type="dxa"/>
            <w:shd w:val="clear" w:color="auto" w:fill="E7E6E6" w:themeFill="background2"/>
          </w:tcPr>
          <w:p w14:paraId="30A9695C" w14:textId="77777777" w:rsidR="00F060D9" w:rsidRPr="006E4677" w:rsidRDefault="00F060D9" w:rsidP="00F060D9">
            <w:pPr>
              <w:pStyle w:val="Listenabsatz"/>
              <w:ind w:left="0"/>
              <w:rPr>
                <w:sz w:val="20"/>
                <w:szCs w:val="20"/>
              </w:rPr>
            </w:pPr>
            <w:r w:rsidRPr="006E4677">
              <w:rPr>
                <w:sz w:val="20"/>
                <w:szCs w:val="20"/>
              </w:rPr>
              <w:t>Moving Average</w:t>
            </w:r>
          </w:p>
        </w:tc>
        <w:tc>
          <w:tcPr>
            <w:tcW w:w="1984" w:type="dxa"/>
          </w:tcPr>
          <w:p w14:paraId="6E3BB7ED" w14:textId="77777777" w:rsidR="00F060D9" w:rsidRPr="006E4677" w:rsidRDefault="00F060D9" w:rsidP="00F060D9">
            <w:pPr>
              <w:pStyle w:val="Listenabsatz"/>
              <w:ind w:left="0"/>
              <w:jc w:val="center"/>
              <w:rPr>
                <w:sz w:val="20"/>
                <w:szCs w:val="20"/>
              </w:rPr>
            </w:pPr>
            <w:r w:rsidRPr="006E4677">
              <w:rPr>
                <w:sz w:val="20"/>
                <w:szCs w:val="20"/>
              </w:rPr>
              <w:t>116.94€</w:t>
            </w:r>
            <w:r>
              <w:rPr>
                <w:sz w:val="20"/>
                <w:szCs w:val="20"/>
              </w:rPr>
              <w:t xml:space="preserve"> (3,18%)</w:t>
            </w:r>
          </w:p>
        </w:tc>
        <w:tc>
          <w:tcPr>
            <w:tcW w:w="1701" w:type="dxa"/>
          </w:tcPr>
          <w:p w14:paraId="040BE035" w14:textId="77777777" w:rsidR="00F060D9" w:rsidRPr="006E4677" w:rsidRDefault="00F060D9" w:rsidP="00F060D9">
            <w:pPr>
              <w:pStyle w:val="Listenabsatz"/>
              <w:ind w:left="0"/>
              <w:jc w:val="center"/>
              <w:rPr>
                <w:sz w:val="20"/>
                <w:szCs w:val="20"/>
              </w:rPr>
            </w:pPr>
            <w:r>
              <w:rPr>
                <w:sz w:val="20"/>
                <w:szCs w:val="20"/>
              </w:rPr>
              <w:t>16%</w:t>
            </w:r>
          </w:p>
        </w:tc>
        <w:tc>
          <w:tcPr>
            <w:tcW w:w="1365" w:type="dxa"/>
          </w:tcPr>
          <w:p w14:paraId="56A51450" w14:textId="77777777" w:rsidR="00F060D9" w:rsidRPr="006E4677" w:rsidRDefault="00F060D9" w:rsidP="00F060D9">
            <w:pPr>
              <w:pStyle w:val="Listenabsatz"/>
              <w:ind w:left="0"/>
              <w:jc w:val="center"/>
              <w:rPr>
                <w:sz w:val="20"/>
                <w:szCs w:val="20"/>
              </w:rPr>
            </w:pPr>
            <w:r>
              <w:rPr>
                <w:sz w:val="20"/>
                <w:szCs w:val="20"/>
              </w:rPr>
              <w:t>47,28</w:t>
            </w:r>
          </w:p>
        </w:tc>
        <w:tc>
          <w:tcPr>
            <w:tcW w:w="2068" w:type="dxa"/>
          </w:tcPr>
          <w:p w14:paraId="160930B5" w14:textId="77777777" w:rsidR="00F060D9" w:rsidRPr="006E4677" w:rsidRDefault="00F060D9" w:rsidP="00F46E49">
            <w:pPr>
              <w:pStyle w:val="Listenabsatz"/>
              <w:keepNext/>
              <w:ind w:left="0"/>
              <w:jc w:val="center"/>
              <w:rPr>
                <w:sz w:val="20"/>
                <w:szCs w:val="20"/>
              </w:rPr>
            </w:pPr>
            <w:r>
              <w:rPr>
                <w:sz w:val="20"/>
                <w:szCs w:val="20"/>
              </w:rPr>
              <w:t>9,82€</w:t>
            </w:r>
          </w:p>
        </w:tc>
      </w:tr>
    </w:tbl>
    <w:p w14:paraId="0B70BA85" w14:textId="32EE8555" w:rsidR="00F46E49" w:rsidRDefault="00F46E49" w:rsidP="00C33211">
      <w:pPr>
        <w:pStyle w:val="Beschriftung"/>
        <w:framePr w:h="295" w:hRule="exact" w:hSpace="141" w:wrap="around" w:vAnchor="text" w:hAnchor="margin" w:y="4484"/>
      </w:pPr>
      <w:bookmarkStart w:id="58" w:name="_Toc112373777"/>
      <w:r>
        <w:t xml:space="preserve">Tabelle </w:t>
      </w:r>
      <w:fldSimple w:instr=" SEQ Tabelle \* ARABIC ">
        <w:r w:rsidR="00B54CA7">
          <w:rPr>
            <w:noProof/>
          </w:rPr>
          <w:t>5</w:t>
        </w:r>
      </w:fldSimple>
      <w:r>
        <w:t xml:space="preserve">: </w:t>
      </w:r>
      <w:r w:rsidRPr="00BD1C2E">
        <w:t>Ergebnisse der stetigen Simulation</w:t>
      </w:r>
      <w:r>
        <w:t>en</w:t>
      </w:r>
      <w:r w:rsidR="00C33211">
        <w:t xml:space="preserve"> [Grafik des Verfassers]</w:t>
      </w:r>
      <w:bookmarkEnd w:id="58"/>
    </w:p>
    <w:p w14:paraId="4C8F18FA" w14:textId="139FBFCF" w:rsidR="00F46E49" w:rsidRDefault="00F46E49" w:rsidP="007412F3">
      <w:pPr>
        <w:spacing w:line="360" w:lineRule="auto"/>
        <w:jc w:val="both"/>
      </w:pPr>
    </w:p>
    <w:p w14:paraId="73D9D2C7" w14:textId="0D321B66" w:rsidR="00482845" w:rsidRDefault="007412F3" w:rsidP="007412F3">
      <w:pPr>
        <w:spacing w:line="360" w:lineRule="auto"/>
        <w:jc w:val="both"/>
      </w:pPr>
      <w:r>
        <w:t xml:space="preserve">Mit einer Rendite von 8,32% p.a. hat die </w:t>
      </w:r>
      <w:r w:rsidR="007949C4">
        <w:t>B&amp;H</w:t>
      </w:r>
      <w:r>
        <w:t xml:space="preserve"> Strategie durchschnittlich den höchsten Schlusskurs über die 100 untersuchten Simulationsläufe erzielt. Allerdings muss dafür die höchste Standardabweichung und damit das höchste Risiko unter allen Handelsstrategien in Kauf genommen werden. Die Transaktionskosten sind aufgrund des Konzepts von </w:t>
      </w:r>
      <w:r w:rsidR="007949C4">
        <w:t>B&amp;H</w:t>
      </w:r>
      <w:r>
        <w:t xml:space="preserve"> am geringsten.      </w:t>
      </w:r>
      <w:r w:rsidR="00BF1AEA">
        <w:t xml:space="preserve">  </w:t>
      </w:r>
    </w:p>
    <w:p w14:paraId="393B8D77" w14:textId="75767127" w:rsidR="00482845" w:rsidRPr="00482845" w:rsidRDefault="00F060D9" w:rsidP="00F060D9">
      <w:pPr>
        <w:spacing w:line="360" w:lineRule="auto"/>
        <w:jc w:val="both"/>
      </w:pPr>
      <w:r>
        <w:t>Eine ähnlich hohe Rendite kann über die Handelsstrategie mit Signalgrenzen auf Grundlage von Wahrscheinlichkeiten</w:t>
      </w:r>
      <w:r w:rsidR="00482845">
        <w:t xml:space="preserve"> </w:t>
      </w:r>
      <w:r>
        <w:t xml:space="preserve">und ggf. einer Tagelinie als Referenzkurs erzielt werden. Die hohe </w:t>
      </w:r>
      <w:r w:rsidR="007949C4">
        <w:t>„</w:t>
      </w:r>
      <w:r>
        <w:t>Percentage of Outperformance</w:t>
      </w:r>
      <w:r w:rsidR="007949C4">
        <w:t>“</w:t>
      </w:r>
      <w:r>
        <w:t xml:space="preserve"> gegenüber </w:t>
      </w:r>
      <w:r w:rsidR="007949C4">
        <w:t>B&amp;H</w:t>
      </w:r>
      <w:r>
        <w:t xml:space="preserve"> ist bei diesen beiden Strategien hervorzuheben. Die Werte für die Standardabweichung und Transaktionskosten unterscheiden sich nur geringfügig von denen bei </w:t>
      </w:r>
      <w:r w:rsidR="007949C4">
        <w:t>B&amp;H</w:t>
      </w:r>
      <w:r>
        <w:t xml:space="preserve">. Die beste Variante der Tagelinien-Strategie bringt mit 5,18% eine schon deutlich geringere Rendite zustande. Jedoch ist die Standardabweichung </w:t>
      </w:r>
      <w:r w:rsidR="007949C4">
        <w:t>niedriger</w:t>
      </w:r>
      <w:r>
        <w:t xml:space="preserve">, was dem Rendite-Risiko-Verhältnis zugutekommt. Die Transaktionskosten </w:t>
      </w:r>
      <w:r>
        <w:lastRenderedPageBreak/>
        <w:t>beeinflussen die Rendite mit durchschnittlich 1,93€ kaum. Anders sieht es diesbezüglich bei dem MACD und dem Moving Average aus. Die Transaktionskosten sind mit 6,26€ bzw. 9,82€ äußerst hoch und mindern die Rendite spürbar. Aber auch ohne diesen Faktor schneiden beide Strategien schlecht ab, obwohl die Standardabweichung</w:t>
      </w:r>
      <w:r w:rsidR="007949C4">
        <w:t>en</w:t>
      </w:r>
      <w:r>
        <w:t xml:space="preserve"> </w:t>
      </w:r>
      <w:r w:rsidR="007949C4">
        <w:t>auf einem</w:t>
      </w:r>
      <w:r>
        <w:t xml:space="preserve"> vergleichbar hoh</w:t>
      </w:r>
      <w:r w:rsidR="007949C4">
        <w:t>en Niveau</w:t>
      </w:r>
      <w:r>
        <w:t xml:space="preserve"> </w:t>
      </w:r>
      <w:r w:rsidR="007949C4">
        <w:t>sind</w:t>
      </w:r>
      <w:r>
        <w:t xml:space="preserve"> wie bei der Tagelinien-Strategie. Weniger Rendite bedeutet in diesem Fall nicht gleichzeitig weniger Risiko bzw. Streuung. Insgesamt folgt die Erkenntnis, dass die Rendite von </w:t>
      </w:r>
      <w:r w:rsidR="007949C4">
        <w:t>B&amp;H</w:t>
      </w:r>
      <w:r>
        <w:t xml:space="preserve"> in Bezug auf die 100 Simulationsläufe im Schnitt von keiner Handelsstrategie geschlagen wird.   </w:t>
      </w:r>
    </w:p>
    <w:p w14:paraId="3768F01E" w14:textId="625A9A07" w:rsidR="006248E1" w:rsidRDefault="006248E1" w:rsidP="006248E1"/>
    <w:p w14:paraId="48D3F887" w14:textId="77777777" w:rsidR="007949C4" w:rsidRDefault="007949C4" w:rsidP="006248E1"/>
    <w:p w14:paraId="0AE19174" w14:textId="3544784B" w:rsidR="006248E1" w:rsidRPr="00B163F2" w:rsidRDefault="008D6E3E" w:rsidP="008D6E3E">
      <w:pPr>
        <w:pStyle w:val="berschrift3"/>
        <w:rPr>
          <w:rFonts w:ascii="Times New Roman" w:hAnsi="Times New Roman" w:cs="Times New Roman"/>
        </w:rPr>
      </w:pPr>
      <w:bookmarkStart w:id="59" w:name="_Toc112387017"/>
      <w:r w:rsidRPr="00B163F2">
        <w:rPr>
          <w:rFonts w:ascii="Times New Roman" w:hAnsi="Times New Roman" w:cs="Times New Roman"/>
        </w:rPr>
        <w:t xml:space="preserve">Buy </w:t>
      </w:r>
      <w:r w:rsidR="007949C4">
        <w:rPr>
          <w:rFonts w:ascii="Times New Roman" w:hAnsi="Times New Roman" w:cs="Times New Roman"/>
        </w:rPr>
        <w:t>&amp;</w:t>
      </w:r>
      <w:r w:rsidRPr="00B163F2">
        <w:rPr>
          <w:rFonts w:ascii="Times New Roman" w:hAnsi="Times New Roman" w:cs="Times New Roman"/>
        </w:rPr>
        <w:t xml:space="preserve"> Hold</w:t>
      </w:r>
      <w:bookmarkEnd w:id="59"/>
    </w:p>
    <w:p w14:paraId="7EF1968F" w14:textId="1529DEBE" w:rsidR="008D6E3E" w:rsidRDefault="008D6E3E" w:rsidP="008D6E3E"/>
    <w:p w14:paraId="78402C9C" w14:textId="78DDCD1F" w:rsidR="005C796F" w:rsidRDefault="002519AC" w:rsidP="002752B5">
      <w:pPr>
        <w:spacing w:line="360" w:lineRule="auto"/>
        <w:jc w:val="both"/>
      </w:pPr>
      <w:r>
        <w:t xml:space="preserve">Das Ergebnis der </w:t>
      </w:r>
      <w:r w:rsidR="007949C4">
        <w:t>B&amp;H</w:t>
      </w:r>
      <w:r>
        <w:t xml:space="preserve"> Strategie kann schnell zusammengefasst und erklärt werden. Der Mittelwert bzw. der Durchschnitt der </w:t>
      </w:r>
      <w:r w:rsidR="000E2F77">
        <w:t>Ergebnisse</w:t>
      </w:r>
      <w:r>
        <w:t xml:space="preserve"> aller 100 Simulationsläufe beträgt</w:t>
      </w:r>
      <w:r w:rsidR="00267F3E">
        <w:t xml:space="preserve"> abzüglich Transaktionskosten</w:t>
      </w:r>
      <w:r>
        <w:t xml:space="preserve"> 149,13€</w:t>
      </w:r>
      <w:r w:rsidR="003E3B17">
        <w:t xml:space="preserve"> und weicht damit nur um 0,04% vom erwarteten Wert ab</w:t>
      </w:r>
      <w:r>
        <w:t>.</w:t>
      </w:r>
      <w:r w:rsidR="00A17BBA">
        <w:t xml:space="preserve"> </w:t>
      </w:r>
      <w:r w:rsidR="00267F3E">
        <w:t xml:space="preserve">Die Transaktionskosten sind minimal und fallen lediglich am ersten und letzten Handelstag an. Bei einem Startkurs von 100€ und </w:t>
      </w:r>
      <w:r w:rsidR="00480F91">
        <w:t>Transaktionsk</w:t>
      </w:r>
      <w:r w:rsidR="00267F3E">
        <w:t xml:space="preserve">osten von 0,25% </w:t>
      </w:r>
      <w:r w:rsidR="00480F91">
        <w:t xml:space="preserve">fallen zu Beginn entsprechend Kosten in Höhe von 0,25€ an. </w:t>
      </w:r>
      <w:r w:rsidR="000E2F77">
        <w:t xml:space="preserve">Bei dem Ergebnis von 149,13€ nach dem Verkauf der Aktie sind weitere Transaktionskosten in Höhe von 0,37€ angefallen. </w:t>
      </w:r>
      <w:r w:rsidR="008E3D3B">
        <w:t xml:space="preserve">Die Kosten der </w:t>
      </w:r>
      <w:r w:rsidR="007949C4">
        <w:t>B&amp;H</w:t>
      </w:r>
      <w:r w:rsidR="008E3D3B">
        <w:t xml:space="preserve"> Strategie belaufen sich damit auf insgesamt 0,62€ und der Profit auf 49,13€. Angesichts des Zeitraumes von 5 Jahren ergibt sich eine annualisierte Rendite von 8,32%</w:t>
      </w:r>
      <w:r w:rsidR="00A877E7">
        <w:t xml:space="preserve"> bei einer Standardabweichung von 65,38</w:t>
      </w:r>
      <w:r w:rsidR="008E3D3B">
        <w:t>.</w:t>
      </w:r>
      <w:r w:rsidR="00A877E7">
        <w:t xml:space="preserve"> Die Spannweite der Ergebnisse bzw. der Schlusskurse</w:t>
      </w:r>
      <w:r w:rsidR="00DB5EBF">
        <w:t xml:space="preserve"> bezogen auf die 100 Simulationsläufe</w:t>
      </w:r>
      <w:r w:rsidR="00A877E7">
        <w:t xml:space="preserve"> erstreckt sich von 40,93€ bis 341,67€. </w:t>
      </w:r>
      <w:r w:rsidR="00A17BBA">
        <w:t xml:space="preserve">Aufgrund der festen Zahlenfolge, die für den stochastischen Prozess zum Einsatz kommt, ist das Ergebnis von </w:t>
      </w:r>
      <w:r w:rsidR="007949C4">
        <w:t>B&amp;H</w:t>
      </w:r>
      <w:r w:rsidR="00AA62EC">
        <w:t>,</w:t>
      </w:r>
      <w:r w:rsidR="00A17BBA">
        <w:t xml:space="preserve"> </w:t>
      </w:r>
      <w:r w:rsidR="00AA62EC">
        <w:t xml:space="preserve">unabhängig davon welche weitere Handelsstrategie parallel untersucht wird, </w:t>
      </w:r>
      <w:r w:rsidR="007949C4">
        <w:t>stets</w:t>
      </w:r>
      <w:r w:rsidR="00AA62EC">
        <w:t xml:space="preserve"> gleich. Der Wert von 149,13€ ist damit der Referenzwert bzw. die Benchmark, die es von den Handelsstrategien zu schlagen gilt. </w:t>
      </w:r>
      <w:r>
        <w:t xml:space="preserve"> </w:t>
      </w:r>
    </w:p>
    <w:p w14:paraId="0AC9B410" w14:textId="70130882" w:rsidR="00B163F2" w:rsidRDefault="00B163F2" w:rsidP="005C796F"/>
    <w:p w14:paraId="253A52F2" w14:textId="77777777" w:rsidR="007949C4" w:rsidRDefault="007949C4" w:rsidP="005C796F"/>
    <w:p w14:paraId="19D256E7" w14:textId="51906D65" w:rsidR="002752B5" w:rsidRPr="00B163F2" w:rsidRDefault="002752B5" w:rsidP="002752B5">
      <w:pPr>
        <w:pStyle w:val="berschrift3"/>
        <w:rPr>
          <w:rFonts w:ascii="Times New Roman" w:hAnsi="Times New Roman" w:cs="Times New Roman"/>
        </w:rPr>
      </w:pPr>
      <w:bookmarkStart w:id="60" w:name="_Toc112387018"/>
      <w:r w:rsidRPr="00B163F2">
        <w:rPr>
          <w:rFonts w:ascii="Times New Roman" w:hAnsi="Times New Roman" w:cs="Times New Roman"/>
        </w:rPr>
        <w:t>Signalgrenzen mit Wahrscheinlichkeit</w:t>
      </w:r>
      <w:r w:rsidR="00C91E0E" w:rsidRPr="00B163F2">
        <w:rPr>
          <w:rFonts w:ascii="Times New Roman" w:hAnsi="Times New Roman" w:cs="Times New Roman"/>
        </w:rPr>
        <w:t>en</w:t>
      </w:r>
      <w:bookmarkEnd w:id="60"/>
    </w:p>
    <w:p w14:paraId="48220335" w14:textId="77777777" w:rsidR="002752B5" w:rsidRDefault="002752B5" w:rsidP="002752B5">
      <w:pPr>
        <w:pStyle w:val="berschrift3"/>
        <w:numPr>
          <w:ilvl w:val="0"/>
          <w:numId w:val="0"/>
        </w:numPr>
      </w:pPr>
    </w:p>
    <w:p w14:paraId="3CA6B42B" w14:textId="3B056C80" w:rsidR="007949C4" w:rsidRDefault="002752B5" w:rsidP="008B70E5">
      <w:pPr>
        <w:spacing w:line="360" w:lineRule="auto"/>
        <w:jc w:val="both"/>
      </w:pPr>
      <w:r>
        <w:t xml:space="preserve">Von den </w:t>
      </w:r>
      <w:r w:rsidR="008B70E5">
        <w:t>2</w:t>
      </w:r>
      <w:r>
        <w:t xml:space="preserve">00 untersuchten Parameterkombinationen </w:t>
      </w:r>
      <w:r w:rsidR="008B70E5">
        <w:t>der</w:t>
      </w:r>
      <w:r>
        <w:t xml:space="preserve"> Strategie</w:t>
      </w:r>
      <w:r w:rsidR="008B70E5">
        <w:t xml:space="preserve"> mit Wahrscheinlichkeiten als Signalgrenzen</w:t>
      </w:r>
      <w:r>
        <w:t xml:space="preserve"> haben die folgenden vier Varianten die betragsmäßig höchsten Renditen eingefahren</w:t>
      </w:r>
      <w:r w:rsidR="008B70E5">
        <w:t>:</w:t>
      </w:r>
      <w:r>
        <w:t xml:space="preserve"> </w:t>
      </w:r>
      <w:r w:rsidR="00B163F2">
        <w:br/>
      </w:r>
    </w:p>
    <w:p w14:paraId="68D55112" w14:textId="498CE129" w:rsidR="00AB7513" w:rsidRPr="00BF451F" w:rsidRDefault="00BF451F" w:rsidP="008B70E5">
      <w:pPr>
        <w:spacing w:line="360" w:lineRule="auto"/>
        <w:jc w:val="both"/>
        <w:rPr>
          <w:sz w:val="11"/>
          <w:szCs w:val="11"/>
        </w:rPr>
      </w:pPr>
      <w:r>
        <w:br/>
      </w:r>
    </w:p>
    <w:tbl>
      <w:tblPr>
        <w:tblStyle w:val="Tabellenraster"/>
        <w:tblW w:w="0" w:type="auto"/>
        <w:tblLook w:val="04A0" w:firstRow="1" w:lastRow="0" w:firstColumn="1" w:lastColumn="0" w:noHBand="0" w:noVBand="1"/>
      </w:tblPr>
      <w:tblGrid>
        <w:gridCol w:w="986"/>
        <w:gridCol w:w="1926"/>
        <w:gridCol w:w="1958"/>
        <w:gridCol w:w="2279"/>
        <w:gridCol w:w="1886"/>
      </w:tblGrid>
      <w:tr w:rsidR="002F01F3" w14:paraId="31A375F9" w14:textId="31735DD2" w:rsidTr="008E5AFB">
        <w:trPr>
          <w:trHeight w:val="556"/>
        </w:trPr>
        <w:tc>
          <w:tcPr>
            <w:tcW w:w="986" w:type="dxa"/>
            <w:shd w:val="clear" w:color="auto" w:fill="B4C6E7" w:themeFill="accent1" w:themeFillTint="66"/>
          </w:tcPr>
          <w:p w14:paraId="5A941F5E" w14:textId="77777777" w:rsidR="002F01F3" w:rsidRDefault="002F01F3" w:rsidP="00032075">
            <w:pPr>
              <w:pStyle w:val="Listenabsatz"/>
              <w:ind w:left="0"/>
            </w:pPr>
            <w:r>
              <w:lastRenderedPageBreak/>
              <w:t>Nr.</w:t>
            </w:r>
          </w:p>
        </w:tc>
        <w:tc>
          <w:tcPr>
            <w:tcW w:w="1926" w:type="dxa"/>
            <w:shd w:val="clear" w:color="auto" w:fill="B4C6E7" w:themeFill="accent1" w:themeFillTint="66"/>
          </w:tcPr>
          <w:p w14:paraId="7F842E57" w14:textId="77777777" w:rsidR="002F01F3" w:rsidRDefault="002F01F3" w:rsidP="00032075">
            <w:pPr>
              <w:pStyle w:val="Listenabsatz"/>
              <w:ind w:left="0"/>
            </w:pPr>
            <w:r>
              <w:t>Verkaufsgrenze</w:t>
            </w:r>
          </w:p>
        </w:tc>
        <w:tc>
          <w:tcPr>
            <w:tcW w:w="1958" w:type="dxa"/>
            <w:shd w:val="clear" w:color="auto" w:fill="B4C6E7" w:themeFill="accent1" w:themeFillTint="66"/>
          </w:tcPr>
          <w:p w14:paraId="0CF2AD9B" w14:textId="77777777" w:rsidR="002F01F3" w:rsidRDefault="002F01F3" w:rsidP="00032075">
            <w:pPr>
              <w:pStyle w:val="Listenabsatz"/>
              <w:ind w:left="0"/>
            </w:pPr>
            <w:r>
              <w:t>Kaufgrenze</w:t>
            </w:r>
          </w:p>
        </w:tc>
        <w:tc>
          <w:tcPr>
            <w:tcW w:w="2279" w:type="dxa"/>
            <w:shd w:val="clear" w:color="auto" w:fill="B4C6E7" w:themeFill="accent1" w:themeFillTint="66"/>
          </w:tcPr>
          <w:p w14:paraId="54FAB94C" w14:textId="4643FC97" w:rsidR="002F01F3" w:rsidRDefault="002F01F3" w:rsidP="00032075">
            <w:pPr>
              <w:pStyle w:val="Listenabsatz"/>
              <w:ind w:left="0"/>
            </w:pPr>
            <w:r>
              <w:t>Schlusskurs</w:t>
            </w:r>
            <w:r w:rsidR="008E5AFB">
              <w:t xml:space="preserve"> (Mittelwert, abzgl. Transaktionskosten)</w:t>
            </w:r>
          </w:p>
        </w:tc>
        <w:tc>
          <w:tcPr>
            <w:tcW w:w="1885" w:type="dxa"/>
            <w:shd w:val="clear" w:color="auto" w:fill="B4C6E7" w:themeFill="accent1" w:themeFillTint="66"/>
          </w:tcPr>
          <w:p w14:paraId="31E311CD" w14:textId="1A3C69DF" w:rsidR="002F01F3" w:rsidRDefault="002F01F3" w:rsidP="00032075">
            <w:pPr>
              <w:pStyle w:val="Listenabsatz"/>
              <w:ind w:left="0"/>
            </w:pPr>
            <w:r>
              <w:t>Percentage of Outperformance</w:t>
            </w:r>
          </w:p>
        </w:tc>
      </w:tr>
      <w:tr w:rsidR="002F01F3" w14:paraId="21A9A613" w14:textId="6F2EB2C2" w:rsidTr="008E5AFB">
        <w:trPr>
          <w:trHeight w:val="269"/>
        </w:trPr>
        <w:tc>
          <w:tcPr>
            <w:tcW w:w="986" w:type="dxa"/>
          </w:tcPr>
          <w:p w14:paraId="66F1915E" w14:textId="6A76A4B1" w:rsidR="002F01F3" w:rsidRDefault="002F01F3" w:rsidP="00032075">
            <w:pPr>
              <w:pStyle w:val="Listenabsatz"/>
              <w:ind w:left="0"/>
            </w:pPr>
            <w:r>
              <w:t>1</w:t>
            </w:r>
            <w:r w:rsidR="008B70E5">
              <w:t>.</w:t>
            </w:r>
          </w:p>
        </w:tc>
        <w:tc>
          <w:tcPr>
            <w:tcW w:w="1926" w:type="dxa"/>
          </w:tcPr>
          <w:p w14:paraId="5C62C107" w14:textId="5F6FCB40" w:rsidR="002F01F3" w:rsidRDefault="002F01F3" w:rsidP="00032075">
            <w:pPr>
              <w:pStyle w:val="Listenabsatz"/>
              <w:ind w:left="0"/>
            </w:pPr>
            <w:r>
              <w:t>&gt;95%</w:t>
            </w:r>
          </w:p>
        </w:tc>
        <w:tc>
          <w:tcPr>
            <w:tcW w:w="1958" w:type="dxa"/>
          </w:tcPr>
          <w:p w14:paraId="53940960" w14:textId="35B95BF9" w:rsidR="002F01F3" w:rsidRDefault="002F01F3" w:rsidP="00032075">
            <w:pPr>
              <w:pStyle w:val="Listenabsatz"/>
              <w:ind w:left="0"/>
            </w:pPr>
            <w:r>
              <w:t>&lt;85%</w:t>
            </w:r>
          </w:p>
        </w:tc>
        <w:tc>
          <w:tcPr>
            <w:tcW w:w="2279" w:type="dxa"/>
          </w:tcPr>
          <w:p w14:paraId="71388DED" w14:textId="2F27DBFE" w:rsidR="002F01F3" w:rsidRDefault="002F01F3" w:rsidP="00032075">
            <w:pPr>
              <w:pStyle w:val="Listenabsatz"/>
              <w:ind w:left="0"/>
            </w:pPr>
            <w:r>
              <w:t>148,31€</w:t>
            </w:r>
          </w:p>
        </w:tc>
        <w:tc>
          <w:tcPr>
            <w:tcW w:w="1885" w:type="dxa"/>
          </w:tcPr>
          <w:p w14:paraId="6D8CB765" w14:textId="18B0846A" w:rsidR="002F01F3" w:rsidRDefault="002F01F3" w:rsidP="00032075">
            <w:pPr>
              <w:pStyle w:val="Listenabsatz"/>
              <w:ind w:left="0"/>
            </w:pPr>
            <w:r>
              <w:t>58%</w:t>
            </w:r>
          </w:p>
        </w:tc>
      </w:tr>
      <w:tr w:rsidR="002F01F3" w14:paraId="40A693AA" w14:textId="4A648A1D" w:rsidTr="008E5AFB">
        <w:trPr>
          <w:trHeight w:val="269"/>
        </w:trPr>
        <w:tc>
          <w:tcPr>
            <w:tcW w:w="986" w:type="dxa"/>
          </w:tcPr>
          <w:p w14:paraId="0454ECD0" w14:textId="64991AE0" w:rsidR="002F01F3" w:rsidRDefault="002F01F3" w:rsidP="00032075">
            <w:pPr>
              <w:pStyle w:val="Listenabsatz"/>
              <w:ind w:left="0"/>
            </w:pPr>
            <w:r>
              <w:t>2</w:t>
            </w:r>
            <w:r w:rsidR="008B70E5">
              <w:t>.</w:t>
            </w:r>
          </w:p>
        </w:tc>
        <w:tc>
          <w:tcPr>
            <w:tcW w:w="1926" w:type="dxa"/>
          </w:tcPr>
          <w:p w14:paraId="490DAD19" w14:textId="0914BD29" w:rsidR="002F01F3" w:rsidRDefault="002F01F3" w:rsidP="00032075">
            <w:pPr>
              <w:pStyle w:val="Listenabsatz"/>
              <w:ind w:left="0"/>
            </w:pPr>
            <w:r>
              <w:t>&gt;95%</w:t>
            </w:r>
          </w:p>
        </w:tc>
        <w:tc>
          <w:tcPr>
            <w:tcW w:w="1958" w:type="dxa"/>
          </w:tcPr>
          <w:p w14:paraId="2CB66123" w14:textId="32B7D575" w:rsidR="002F01F3" w:rsidRDefault="002F01F3" w:rsidP="00032075">
            <w:pPr>
              <w:pStyle w:val="Listenabsatz"/>
              <w:ind w:left="0"/>
            </w:pPr>
            <w:r>
              <w:t>&lt;90%</w:t>
            </w:r>
          </w:p>
        </w:tc>
        <w:tc>
          <w:tcPr>
            <w:tcW w:w="2279" w:type="dxa"/>
          </w:tcPr>
          <w:p w14:paraId="6BB9595F" w14:textId="7181EEC6" w:rsidR="002F01F3" w:rsidRDefault="002F01F3" w:rsidP="00032075">
            <w:pPr>
              <w:pStyle w:val="Listenabsatz"/>
              <w:ind w:left="0"/>
            </w:pPr>
            <w:r>
              <w:t>147,99€</w:t>
            </w:r>
          </w:p>
        </w:tc>
        <w:tc>
          <w:tcPr>
            <w:tcW w:w="1885" w:type="dxa"/>
          </w:tcPr>
          <w:p w14:paraId="0E134E15" w14:textId="0E79B9D2" w:rsidR="002F01F3" w:rsidRDefault="002F01F3" w:rsidP="00032075">
            <w:pPr>
              <w:pStyle w:val="Listenabsatz"/>
              <w:ind w:left="0"/>
            </w:pPr>
            <w:r>
              <w:t>54%</w:t>
            </w:r>
          </w:p>
        </w:tc>
      </w:tr>
      <w:tr w:rsidR="002F01F3" w14:paraId="6CF8E25B" w14:textId="15A7436A" w:rsidTr="008E5AFB">
        <w:trPr>
          <w:trHeight w:val="269"/>
        </w:trPr>
        <w:tc>
          <w:tcPr>
            <w:tcW w:w="986" w:type="dxa"/>
          </w:tcPr>
          <w:p w14:paraId="517BA7DD" w14:textId="60A8F7E3" w:rsidR="002F01F3" w:rsidRDefault="002F01F3" w:rsidP="00032075">
            <w:pPr>
              <w:pStyle w:val="Listenabsatz"/>
              <w:ind w:left="0"/>
            </w:pPr>
            <w:r>
              <w:t>3</w:t>
            </w:r>
            <w:r w:rsidR="008B70E5">
              <w:t>.</w:t>
            </w:r>
          </w:p>
        </w:tc>
        <w:tc>
          <w:tcPr>
            <w:tcW w:w="1926" w:type="dxa"/>
          </w:tcPr>
          <w:p w14:paraId="0FE3B197" w14:textId="6CF65C42" w:rsidR="002F01F3" w:rsidRDefault="002F01F3" w:rsidP="00032075">
            <w:pPr>
              <w:pStyle w:val="Listenabsatz"/>
              <w:ind w:left="0"/>
            </w:pPr>
            <w:r>
              <w:t>&gt;95%</w:t>
            </w:r>
          </w:p>
        </w:tc>
        <w:tc>
          <w:tcPr>
            <w:tcW w:w="1958" w:type="dxa"/>
          </w:tcPr>
          <w:p w14:paraId="2D209B57" w14:textId="75A085FB" w:rsidR="002F01F3" w:rsidRDefault="002F01F3" w:rsidP="00032075">
            <w:pPr>
              <w:pStyle w:val="Listenabsatz"/>
              <w:ind w:left="0"/>
            </w:pPr>
            <w:r>
              <w:t>&lt;70%</w:t>
            </w:r>
          </w:p>
        </w:tc>
        <w:tc>
          <w:tcPr>
            <w:tcW w:w="2279" w:type="dxa"/>
          </w:tcPr>
          <w:p w14:paraId="56F415E5" w14:textId="450AAAAE" w:rsidR="002F01F3" w:rsidRDefault="002F01F3" w:rsidP="00032075">
            <w:pPr>
              <w:pStyle w:val="Listenabsatz"/>
              <w:ind w:left="0"/>
            </w:pPr>
            <w:r>
              <w:t>147,40€</w:t>
            </w:r>
          </w:p>
        </w:tc>
        <w:tc>
          <w:tcPr>
            <w:tcW w:w="1885" w:type="dxa"/>
          </w:tcPr>
          <w:p w14:paraId="4CD1ED6F" w14:textId="4A32B1D9" w:rsidR="002F01F3" w:rsidRDefault="002F01F3" w:rsidP="00032075">
            <w:pPr>
              <w:pStyle w:val="Listenabsatz"/>
              <w:ind w:left="0"/>
            </w:pPr>
            <w:r>
              <w:t>60%</w:t>
            </w:r>
          </w:p>
        </w:tc>
      </w:tr>
      <w:tr w:rsidR="002F01F3" w14:paraId="72009A87" w14:textId="2C8E9072" w:rsidTr="008E5AFB">
        <w:trPr>
          <w:trHeight w:val="254"/>
        </w:trPr>
        <w:tc>
          <w:tcPr>
            <w:tcW w:w="986" w:type="dxa"/>
          </w:tcPr>
          <w:p w14:paraId="2310BA0B" w14:textId="4D3AAA9D" w:rsidR="002F01F3" w:rsidRDefault="002F01F3" w:rsidP="00032075">
            <w:pPr>
              <w:pStyle w:val="Listenabsatz"/>
              <w:ind w:left="0"/>
            </w:pPr>
            <w:r>
              <w:t>4</w:t>
            </w:r>
            <w:r w:rsidR="008B70E5">
              <w:t>.</w:t>
            </w:r>
          </w:p>
        </w:tc>
        <w:tc>
          <w:tcPr>
            <w:tcW w:w="1926" w:type="dxa"/>
          </w:tcPr>
          <w:p w14:paraId="53BDEA92" w14:textId="677E29D8" w:rsidR="002F01F3" w:rsidRDefault="002F01F3" w:rsidP="00032075">
            <w:pPr>
              <w:pStyle w:val="Listenabsatz"/>
              <w:ind w:left="0"/>
            </w:pPr>
            <w:r>
              <w:t>&gt;90%</w:t>
            </w:r>
          </w:p>
        </w:tc>
        <w:tc>
          <w:tcPr>
            <w:tcW w:w="1958" w:type="dxa"/>
          </w:tcPr>
          <w:p w14:paraId="37DCD42E" w14:textId="0DC06F83" w:rsidR="002F01F3" w:rsidRDefault="002F01F3" w:rsidP="00032075">
            <w:pPr>
              <w:pStyle w:val="Listenabsatz"/>
              <w:ind w:left="0"/>
            </w:pPr>
            <w:r>
              <w:t>&lt;85%</w:t>
            </w:r>
          </w:p>
        </w:tc>
        <w:tc>
          <w:tcPr>
            <w:tcW w:w="2279" w:type="dxa"/>
          </w:tcPr>
          <w:p w14:paraId="2DC4CD31" w14:textId="530D9299" w:rsidR="002F01F3" w:rsidRDefault="002F01F3" w:rsidP="00032075">
            <w:pPr>
              <w:pStyle w:val="Listenabsatz"/>
              <w:ind w:left="0"/>
            </w:pPr>
            <w:r>
              <w:t>147,11€</w:t>
            </w:r>
          </w:p>
        </w:tc>
        <w:tc>
          <w:tcPr>
            <w:tcW w:w="1885" w:type="dxa"/>
          </w:tcPr>
          <w:p w14:paraId="74482613" w14:textId="58C1BFFB" w:rsidR="002F01F3" w:rsidRDefault="002F01F3" w:rsidP="00032075">
            <w:pPr>
              <w:pStyle w:val="Listenabsatz"/>
              <w:ind w:left="0"/>
            </w:pPr>
            <w:r>
              <w:t>61%</w:t>
            </w:r>
          </w:p>
        </w:tc>
      </w:tr>
      <w:tr w:rsidR="008B70E5" w14:paraId="5A9B62AD" w14:textId="77777777" w:rsidTr="008E5AFB">
        <w:trPr>
          <w:trHeight w:val="254"/>
        </w:trPr>
        <w:tc>
          <w:tcPr>
            <w:tcW w:w="9035" w:type="dxa"/>
            <w:gridSpan w:val="5"/>
          </w:tcPr>
          <w:p w14:paraId="7BADEE49" w14:textId="663A7A0D" w:rsidR="008B70E5" w:rsidRDefault="008E5AFB" w:rsidP="008E5AFB">
            <w:pPr>
              <w:pStyle w:val="Listenabsatz"/>
              <w:ind w:left="0"/>
              <w:jc w:val="center"/>
            </w:pPr>
            <w:r>
              <w:t>…</w:t>
            </w:r>
          </w:p>
        </w:tc>
      </w:tr>
      <w:tr w:rsidR="008B70E5" w14:paraId="26E62D3D" w14:textId="77777777" w:rsidTr="008E5AFB">
        <w:trPr>
          <w:trHeight w:val="254"/>
        </w:trPr>
        <w:tc>
          <w:tcPr>
            <w:tcW w:w="986" w:type="dxa"/>
          </w:tcPr>
          <w:p w14:paraId="38D70497" w14:textId="76CBD32E" w:rsidR="008B70E5" w:rsidRDefault="008B70E5" w:rsidP="008B70E5">
            <w:pPr>
              <w:pStyle w:val="Listenabsatz"/>
              <w:ind w:left="0"/>
              <w:jc w:val="both"/>
            </w:pPr>
            <w:r>
              <w:t>Default</w:t>
            </w:r>
          </w:p>
        </w:tc>
        <w:tc>
          <w:tcPr>
            <w:tcW w:w="1926" w:type="dxa"/>
          </w:tcPr>
          <w:p w14:paraId="2BD7E8DA" w14:textId="04718E9D" w:rsidR="008B70E5" w:rsidRDefault="008B70E5" w:rsidP="008B70E5">
            <w:pPr>
              <w:pStyle w:val="Listenabsatz"/>
              <w:ind w:left="0"/>
            </w:pPr>
            <w:r>
              <w:t>&gt;60%</w:t>
            </w:r>
          </w:p>
        </w:tc>
        <w:tc>
          <w:tcPr>
            <w:tcW w:w="1958" w:type="dxa"/>
          </w:tcPr>
          <w:p w14:paraId="150CBE6D" w14:textId="1378DD1A" w:rsidR="008B70E5" w:rsidRDefault="008B70E5" w:rsidP="008B70E5">
            <w:pPr>
              <w:pStyle w:val="Listenabsatz"/>
              <w:ind w:left="0"/>
            </w:pPr>
            <w:r>
              <w:t>&lt;30%</w:t>
            </w:r>
          </w:p>
        </w:tc>
        <w:tc>
          <w:tcPr>
            <w:tcW w:w="2279" w:type="dxa"/>
          </w:tcPr>
          <w:p w14:paraId="24F21D29" w14:textId="1EC6ED8A" w:rsidR="008B70E5" w:rsidRDefault="008B70E5" w:rsidP="008B70E5">
            <w:pPr>
              <w:pStyle w:val="Listenabsatz"/>
              <w:ind w:left="0"/>
            </w:pPr>
            <w:r>
              <w:t>123,08€</w:t>
            </w:r>
          </w:p>
        </w:tc>
        <w:tc>
          <w:tcPr>
            <w:tcW w:w="1885" w:type="dxa"/>
          </w:tcPr>
          <w:p w14:paraId="77558542" w14:textId="5093785C" w:rsidR="008B70E5" w:rsidRDefault="008B70E5" w:rsidP="00F46E49">
            <w:pPr>
              <w:pStyle w:val="Listenabsatz"/>
              <w:keepNext/>
              <w:ind w:left="0"/>
            </w:pPr>
            <w:r>
              <w:t>58%</w:t>
            </w:r>
          </w:p>
        </w:tc>
      </w:tr>
    </w:tbl>
    <w:p w14:paraId="5A689A87" w14:textId="4283D8D9" w:rsidR="00F46E49" w:rsidRDefault="00F46E49">
      <w:pPr>
        <w:pStyle w:val="Beschriftung"/>
      </w:pPr>
      <w:bookmarkStart w:id="61" w:name="_Toc112373778"/>
      <w:r>
        <w:t xml:space="preserve">Tabelle </w:t>
      </w:r>
      <w:fldSimple w:instr=" SEQ Tabelle \* ARABIC ">
        <w:r w:rsidR="00B54CA7">
          <w:rPr>
            <w:noProof/>
          </w:rPr>
          <w:t>6</w:t>
        </w:r>
      </w:fldSimple>
      <w:r>
        <w:t xml:space="preserve">: </w:t>
      </w:r>
      <w:r w:rsidRPr="006B3AE3">
        <w:t>Ergebnis - Signalgrenzen mit Wahrscheinlichkeiten</w:t>
      </w:r>
      <w:r w:rsidR="00C33211">
        <w:t xml:space="preserve"> [Grafik des Verfassers]</w:t>
      </w:r>
      <w:bookmarkEnd w:id="61"/>
    </w:p>
    <w:p w14:paraId="183AC411" w14:textId="3DAEAA62" w:rsidR="008B70E5" w:rsidRDefault="008B70E5" w:rsidP="008B70E5">
      <w:r>
        <w:t>Untersuchte Konfigurationen:</w:t>
      </w:r>
    </w:p>
    <w:p w14:paraId="218088B5" w14:textId="7B0F5782" w:rsidR="008B70E5" w:rsidRDefault="008B70E5" w:rsidP="008B70E5">
      <w:pPr>
        <w:pStyle w:val="Listenabsatz"/>
        <w:numPr>
          <w:ilvl w:val="0"/>
          <w:numId w:val="32"/>
        </w:numPr>
      </w:pPr>
      <w:r>
        <w:t>Verkauf</w:t>
      </w:r>
      <w:r w:rsidR="007949C4">
        <w:t>-G</w:t>
      </w:r>
      <w:r>
        <w:t xml:space="preserve">renze [0; </w:t>
      </w:r>
      <w:r w:rsidR="007949C4">
        <w:t>95</w:t>
      </w:r>
      <w:r>
        <w:t>] in 5er Schritten</w:t>
      </w:r>
    </w:p>
    <w:p w14:paraId="0CBEA363" w14:textId="3C18F00B" w:rsidR="00AB7513" w:rsidRDefault="008B70E5" w:rsidP="008B70E5">
      <w:pPr>
        <w:pStyle w:val="Listenabsatz"/>
        <w:numPr>
          <w:ilvl w:val="0"/>
          <w:numId w:val="32"/>
        </w:numPr>
      </w:pPr>
      <w:r>
        <w:t>Kauf</w:t>
      </w:r>
      <w:r w:rsidR="007949C4">
        <w:t>-G</w:t>
      </w:r>
      <w:r>
        <w:t>renze [0; Verkaufsgrenze] in 5er Schritten</w:t>
      </w:r>
    </w:p>
    <w:p w14:paraId="7B1654C8" w14:textId="393E1096" w:rsidR="002752B5" w:rsidRPr="00C33211" w:rsidRDefault="002752B5" w:rsidP="00C45AE3">
      <w:pPr>
        <w:spacing w:line="360" w:lineRule="auto"/>
        <w:jc w:val="both"/>
        <w:rPr>
          <w:sz w:val="15"/>
          <w:szCs w:val="15"/>
        </w:rPr>
      </w:pPr>
    </w:p>
    <w:p w14:paraId="548D2FFC" w14:textId="1DFF6A90" w:rsidR="00E24796" w:rsidRDefault="00C6018C" w:rsidP="00C45AE3">
      <w:pPr>
        <w:spacing w:line="360" w:lineRule="auto"/>
        <w:jc w:val="both"/>
      </w:pPr>
      <w:r>
        <w:t xml:space="preserve">Anhand der Schlusskurse ist schnell zu erkennen, dass diese Strategie das Ergebnis von </w:t>
      </w:r>
      <w:r w:rsidR="007949C4">
        <w:t>B&amp;H</w:t>
      </w:r>
      <w:r>
        <w:t xml:space="preserve"> im Schnitt </w:t>
      </w:r>
      <w:r w:rsidR="009F2B5A">
        <w:t xml:space="preserve">über jeweils 100 Simulationsläufe betragsmäßig </w:t>
      </w:r>
      <w:r>
        <w:t>nicht übertreffen konnte.</w:t>
      </w:r>
      <w:r w:rsidR="009F2B5A">
        <w:t xml:space="preserve"> Betrachtet man jedoch die </w:t>
      </w:r>
      <w:r w:rsidR="007949C4">
        <w:t>„</w:t>
      </w:r>
      <w:r w:rsidR="009F2B5A">
        <w:t>Percentage of Outperformance</w:t>
      </w:r>
      <w:r w:rsidR="007949C4">
        <w:t>“</w:t>
      </w:r>
      <w:r w:rsidR="009F2B5A">
        <w:t xml:space="preserve"> der hier abgebildeten Strategieausführungen, hat</w:t>
      </w:r>
      <w:r w:rsidR="0065099B">
        <w:t xml:space="preserve"> eindeutig</w:t>
      </w:r>
      <w:r w:rsidR="009F2B5A">
        <w:t xml:space="preserve"> die Handelsstrategie </w:t>
      </w:r>
      <w:r w:rsidR="0065099B">
        <w:t>die Oberhand.</w:t>
      </w:r>
      <w:r w:rsidR="009F2B5A">
        <w:t xml:space="preserve"> </w:t>
      </w:r>
      <w:r w:rsidR="0065099B">
        <w:t xml:space="preserve">Ebenfalls unerwartet ist die Tatsache, dass </w:t>
      </w:r>
      <w:r w:rsidR="00701BF5">
        <w:t>die Parameterkonstellationen, die sich für diese Strategie betragsmäßig als am besten herausgestellt haben, sehr</w:t>
      </w:r>
      <w:r w:rsidR="0065099B">
        <w:t xml:space="preserve"> enge </w:t>
      </w:r>
      <w:r w:rsidR="00701BF5">
        <w:t xml:space="preserve">beieinander sind. </w:t>
      </w:r>
      <w:r w:rsidR="00C45AE3">
        <w:t>Zudem ist</w:t>
      </w:r>
      <w:r w:rsidR="00701BF5">
        <w:t xml:space="preserve"> der jeweilige Abstand von Verkauf- und Kauf</w:t>
      </w:r>
      <w:r w:rsidR="007949C4">
        <w:t>-G</w:t>
      </w:r>
      <w:r w:rsidR="00701BF5">
        <w:t xml:space="preserve">renze sehr gering, wobei sich die Signalgrenzen </w:t>
      </w:r>
      <w:r w:rsidR="00C45AE3">
        <w:t xml:space="preserve">mit 70% bis 95% überraschenderweise auf einem generell hohen Niveau der Wahrscheinlichkeitsverteilung befinden. In Anbetracht </w:t>
      </w:r>
      <w:r w:rsidR="00A42B38">
        <w:t>des Konzepts der Strategie würde man geringere Kauf</w:t>
      </w:r>
      <w:r w:rsidR="007949C4">
        <w:t>-G</w:t>
      </w:r>
      <w:r w:rsidR="00A42B38">
        <w:t>renzen vermuten, um Unterbewertungen konsequent auszunutzen</w:t>
      </w:r>
      <w:r w:rsidR="00C22830">
        <w:t xml:space="preserve"> und das Risiko von weiter fallenden Kursen zu minimieren. Bei Kauf</w:t>
      </w:r>
      <w:r w:rsidR="007949C4">
        <w:t>-G</w:t>
      </w:r>
      <w:r w:rsidR="00C22830">
        <w:t>renzen von bis zu 90%</w:t>
      </w:r>
      <w:r w:rsidR="00D72A3F">
        <w:t xml:space="preserve"> besteht stets die Gefahr, dass</w:t>
      </w:r>
      <w:r w:rsidR="00C22830">
        <w:t xml:space="preserve"> das Potential für große Kursanstiege statistisch </w:t>
      </w:r>
      <w:r w:rsidR="00D72A3F">
        <w:t>entsprechend</w:t>
      </w:r>
      <w:r w:rsidR="00C22830">
        <w:t xml:space="preserve"> gering</w:t>
      </w:r>
      <w:r w:rsidR="00D72A3F">
        <w:t xml:space="preserve"> ist.</w:t>
      </w:r>
      <w:r w:rsidR="00E24796">
        <w:t xml:space="preserve"> </w:t>
      </w:r>
      <w:r w:rsidR="00337BC1">
        <w:t>Konfiguriert</w:t>
      </w:r>
      <w:r w:rsidR="00E24796">
        <w:t xml:space="preserve"> man hingegen </w:t>
      </w:r>
      <w:r w:rsidR="00337BC1">
        <w:t>die Signalgrenzen</w:t>
      </w:r>
      <w:r w:rsidR="00E24796">
        <w:t xml:space="preserve"> </w:t>
      </w:r>
      <w:r w:rsidR="00337BC1">
        <w:t xml:space="preserve">so, dass </w:t>
      </w:r>
      <w:r w:rsidR="00E24796">
        <w:t>unterhalb von 30% gekauft und oberhalb von 60% verkauft wird</w:t>
      </w:r>
      <w:r w:rsidR="00337BC1">
        <w:t xml:space="preserve">, </w:t>
      </w:r>
      <w:r w:rsidR="004A3208">
        <w:t>fällt</w:t>
      </w:r>
      <w:r w:rsidR="00337BC1">
        <w:t xml:space="preserve"> das Ergebnis im Verhältnis zu den anderen Parameterkonstellationen und zu </w:t>
      </w:r>
      <w:r w:rsidR="007949C4">
        <w:t>B&amp;H</w:t>
      </w:r>
      <w:r w:rsidR="00337BC1">
        <w:t xml:space="preserve"> </w:t>
      </w:r>
      <w:r w:rsidR="004A3208">
        <w:t xml:space="preserve">mit 123,08€ </w:t>
      </w:r>
      <w:r w:rsidR="00337BC1">
        <w:t>erstaunlich gering</w:t>
      </w:r>
      <w:r w:rsidR="004A3208">
        <w:t xml:space="preserve"> aus, trotz </w:t>
      </w:r>
      <w:r w:rsidR="007949C4">
        <w:t>der</w:t>
      </w:r>
      <w:r w:rsidR="004A3208">
        <w:t xml:space="preserve"> hohen </w:t>
      </w:r>
      <w:r w:rsidR="007949C4">
        <w:t>„</w:t>
      </w:r>
      <w:r w:rsidR="004A3208">
        <w:t>Percentage of Outperformance</w:t>
      </w:r>
      <w:r w:rsidR="007949C4">
        <w:t>“</w:t>
      </w:r>
      <w:r w:rsidR="004A3208">
        <w:t>.</w:t>
      </w:r>
      <w:r w:rsidR="00E24796">
        <w:t xml:space="preserve">  </w:t>
      </w:r>
    </w:p>
    <w:p w14:paraId="0D33B00E" w14:textId="3B240463" w:rsidR="00C33211" w:rsidRDefault="004A3208" w:rsidP="00C45AE3">
      <w:pPr>
        <w:spacing w:line="360" w:lineRule="auto"/>
        <w:jc w:val="both"/>
      </w:pPr>
      <w:r>
        <w:t xml:space="preserve">Um den genannten Auffälligkeiten auf den Grund zu gehen, werden </w:t>
      </w:r>
      <w:r w:rsidR="003B65FF">
        <w:t>zwei Ausführungen der Strategie genauer analysiert. Dazu wurde zum einen die zuvor erwähnte Konfiguration mit 60% und 30% als Signalgrenzen gewählt. Und zum anderen die Konfiguration mit 95% und 85% als Verkauf- und Kauf</w:t>
      </w:r>
      <w:r w:rsidR="007949C4">
        <w:t>-G</w:t>
      </w:r>
      <w:r w:rsidR="003B65FF">
        <w:t>renze, da diese Ausführung das beste Ergebnis erzielt</w:t>
      </w:r>
      <w:r w:rsidR="00A675A4">
        <w:t xml:space="preserve"> hat</w:t>
      </w:r>
      <w:r w:rsidR="003B65FF">
        <w:t>.</w:t>
      </w:r>
      <w:r w:rsidR="00C91E0E">
        <w:t xml:space="preserve"> </w:t>
      </w:r>
      <w:r w:rsidR="00DB5EBF">
        <w:t xml:space="preserve">Letztere hat mit 62,29 eine geringere Standardabweichung als </w:t>
      </w:r>
      <w:r w:rsidR="007949C4">
        <w:t>B&amp;H</w:t>
      </w:r>
      <w:r w:rsidR="00DB5EBF">
        <w:t xml:space="preserve">, d.h. die Streuung um den Mittelwert ist geringer. Dies ist ein </w:t>
      </w:r>
      <w:r w:rsidR="000672BB">
        <w:t xml:space="preserve">erster </w:t>
      </w:r>
      <w:r w:rsidR="00DB5EBF">
        <w:t xml:space="preserve">Hinweis darauf, dass </w:t>
      </w:r>
      <w:r w:rsidR="000672BB">
        <w:t xml:space="preserve">bei </w:t>
      </w:r>
      <w:r w:rsidR="007949C4">
        <w:t>B&amp;H</w:t>
      </w:r>
      <w:r w:rsidR="000672BB">
        <w:t xml:space="preserve"> mehr Extrema </w:t>
      </w:r>
      <w:r w:rsidR="007949C4">
        <w:t>vorhanden sind</w:t>
      </w:r>
      <w:r w:rsidR="000672BB">
        <w:t xml:space="preserve">, sprich Simulationsläufe mit besonders hohen oder niedrigen Schlusskursen </w:t>
      </w:r>
      <w:r w:rsidR="007949C4">
        <w:t>treten häufiger auf</w:t>
      </w:r>
      <w:r w:rsidR="000672BB">
        <w:t xml:space="preserve"> als bei der Handelsstrategie.</w:t>
      </w:r>
      <w:r w:rsidR="00891FDB">
        <w:t xml:space="preserve"> Bestätigt wird dieser Eindruck anhand von Abbildung </w:t>
      </w:r>
      <w:r w:rsidR="00C33211">
        <w:t>10</w:t>
      </w:r>
      <w:r w:rsidR="00891FDB">
        <w:t xml:space="preserve">, in welcher eine geringere Konzentration der Schlusskurse bei der </w:t>
      </w:r>
      <w:r w:rsidR="007949C4">
        <w:t>B&amp;H</w:t>
      </w:r>
      <w:r w:rsidR="00891FDB">
        <w:t xml:space="preserve"> Strategie zu erkennen ist. </w:t>
      </w:r>
    </w:p>
    <w:p w14:paraId="6FCF789B" w14:textId="77777777" w:rsidR="009D0A2D" w:rsidRDefault="00C33211" w:rsidP="009D0A2D">
      <w:pPr>
        <w:keepNext/>
        <w:spacing w:line="360" w:lineRule="auto"/>
        <w:jc w:val="both"/>
      </w:pPr>
      <w:r>
        <w:rPr>
          <w:noProof/>
        </w:rPr>
        <w:lastRenderedPageBreak/>
        <mc:AlternateContent>
          <mc:Choice Requires="wpg">
            <w:drawing>
              <wp:anchor distT="0" distB="0" distL="114300" distR="114300" simplePos="0" relativeHeight="251681792" behindDoc="0" locked="0" layoutInCell="1" allowOverlap="1" wp14:anchorId="667EC3E8" wp14:editId="282E81A3">
                <wp:simplePos x="0" y="0"/>
                <wp:positionH relativeFrom="column">
                  <wp:posOffset>-11430</wp:posOffset>
                </wp:positionH>
                <wp:positionV relativeFrom="paragraph">
                  <wp:posOffset>2239938</wp:posOffset>
                </wp:positionV>
                <wp:extent cx="5758937" cy="210185"/>
                <wp:effectExtent l="0" t="0" r="6985" b="18415"/>
                <wp:wrapNone/>
                <wp:docPr id="27" name="Gruppieren 27"/>
                <wp:cNvGraphicFramePr/>
                <a:graphic xmlns:a="http://schemas.openxmlformats.org/drawingml/2006/main">
                  <a:graphicData uri="http://schemas.microsoft.com/office/word/2010/wordprocessingGroup">
                    <wpg:wgp>
                      <wpg:cNvGrpSpPr/>
                      <wpg:grpSpPr>
                        <a:xfrm>
                          <a:off x="0" y="0"/>
                          <a:ext cx="5758937" cy="210185"/>
                          <a:chOff x="0" y="0"/>
                          <a:chExt cx="5758937" cy="210185"/>
                        </a:xfrm>
                      </wpg:grpSpPr>
                      <wps:wsp>
                        <wps:cNvPr id="28" name="Textfeld 28"/>
                        <wps:cNvSpPr txBox="1"/>
                        <wps:spPr>
                          <a:xfrm>
                            <a:off x="0" y="0"/>
                            <a:ext cx="5758937" cy="210185"/>
                          </a:xfrm>
                          <a:prstGeom prst="rect">
                            <a:avLst/>
                          </a:prstGeom>
                          <a:noFill/>
                          <a:ln w="6350">
                            <a:solidFill>
                              <a:schemeClr val="bg1"/>
                            </a:solidFill>
                          </a:ln>
                        </wps:spPr>
                        <wps:txbx>
                          <w:txbxContent>
                            <w:p w14:paraId="0348D3A0" w14:textId="77777777" w:rsidR="00C33211" w:rsidRPr="00DF59B5" w:rsidRDefault="00C33211" w:rsidP="00C33211">
                              <w:pPr>
                                <w:jc w:val="center"/>
                                <w:rPr>
                                  <w:sz w:val="16"/>
                                  <w:szCs w:val="16"/>
                                  <w:lang w:val="en-US"/>
                                </w:rPr>
                              </w:pPr>
                              <w:r w:rsidRPr="00DF59B5">
                                <w:rPr>
                                  <w:sz w:val="16"/>
                                  <w:szCs w:val="16"/>
                                  <w:lang w:val="en-US"/>
                                </w:rPr>
                                <w:t>Buy and Hold</w:t>
                              </w:r>
                              <w:r>
                                <w:rPr>
                                  <w:sz w:val="16"/>
                                  <w:szCs w:val="16"/>
                                  <w:lang w:val="en-US"/>
                                </w:rPr>
                                <w:t xml:space="preserve">        </w:t>
                              </w:r>
                              <w:r w:rsidRPr="00DF59B5">
                                <w:rPr>
                                  <w:sz w:val="16"/>
                                  <w:szCs w:val="16"/>
                                  <w:lang w:val="en-US"/>
                                </w:rPr>
                                <w:t xml:space="preserve"> </w:t>
                              </w:r>
                              <w:r>
                                <w:rPr>
                                  <w:sz w:val="16"/>
                                  <w:szCs w:val="16"/>
                                  <w:lang w:val="en-US"/>
                                </w:rPr>
                                <w:t xml:space="preserve"> </w:t>
                              </w:r>
                              <w:r w:rsidRPr="00DF59B5">
                                <w:rPr>
                                  <w:sz w:val="16"/>
                                  <w:szCs w:val="16"/>
                                  <w:lang w:val="en-US"/>
                                </w:rPr>
                                <w:t>Trading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Gerade Verbindung 29"/>
                        <wps:cNvCnPr/>
                        <wps:spPr>
                          <a:xfrm>
                            <a:off x="2182919" y="111852"/>
                            <a:ext cx="7683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30" name="Gerade Verbindung 30"/>
                        <wps:cNvCnPr/>
                        <wps:spPr>
                          <a:xfrm>
                            <a:off x="3011420" y="111852"/>
                            <a:ext cx="76835" cy="0"/>
                          </a:xfrm>
                          <a:prstGeom prst="line">
                            <a:avLst/>
                          </a:prstGeom>
                          <a:ln w="28575"/>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67EC3E8" id="Gruppieren 27" o:spid="_x0000_s1030" style="position:absolute;left:0;text-align:left;margin-left:-.9pt;margin-top:176.35pt;width:453.45pt;height:16.55pt;z-index:251681792;mso-width-relative:margin;mso-height-relative:margin" coordsize="57589,21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">
                <v:shape id="Textfeld 28" o:spid="_x0000_s1031" type="#_x0000_t202" style="position:absolute;width:57589;height:21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" filled="f" strokecolor="white [3212]" strokeweight=".5pt">
                  <v:textbox>
                    <w:txbxContent>
                      <w:p w14:paraId="0348D3A0" w14:textId="77777777" w:rsidR="00C33211" w:rsidRPr="00DF59B5" w:rsidRDefault="00C33211" w:rsidP="00C33211">
                        <w:pPr>
                          <w:jc w:val="center"/>
                          <w:rPr>
                            <w:sz w:val="16"/>
                            <w:szCs w:val="16"/>
                            <w:lang w:val="en-US"/>
                          </w:rPr>
                        </w:pPr>
                        <w:r w:rsidRPr="00DF59B5">
                          <w:rPr>
                            <w:sz w:val="16"/>
                            <w:szCs w:val="16"/>
                            <w:lang w:val="en-US"/>
                          </w:rPr>
                          <w:t>Buy and Hold</w:t>
                        </w:r>
                        <w:r>
                          <w:rPr>
                            <w:sz w:val="16"/>
                            <w:szCs w:val="16"/>
                            <w:lang w:val="en-US"/>
                          </w:rPr>
                          <w:t xml:space="preserve">        </w:t>
                        </w:r>
                        <w:r w:rsidRPr="00DF59B5">
                          <w:rPr>
                            <w:sz w:val="16"/>
                            <w:szCs w:val="16"/>
                            <w:lang w:val="en-US"/>
                          </w:rPr>
                          <w:t xml:space="preserve"> </w:t>
                        </w:r>
                        <w:r>
                          <w:rPr>
                            <w:sz w:val="16"/>
                            <w:szCs w:val="16"/>
                            <w:lang w:val="en-US"/>
                          </w:rPr>
                          <w:t xml:space="preserve"> </w:t>
                        </w:r>
                        <w:r w:rsidRPr="00DF59B5">
                          <w:rPr>
                            <w:sz w:val="16"/>
                            <w:szCs w:val="16"/>
                            <w:lang w:val="en-US"/>
                          </w:rPr>
                          <w:t>Trading</w:t>
                        </w:r>
                      </w:p>
                    </w:txbxContent>
                  </v:textbox>
                </v:shape>
                <v:line id="Gerade Verbindung 29" o:spid="_x0000_s1032" style="position:absolute;visibility:visible;mso-wrap-style:square" from="21829,1118" to="22597,11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" strokecolor="#4472c4 [3204]" strokeweight="2.25pt">
                  <v:stroke joinstyle="miter"/>
                </v:line>
                <v:line id="Gerade Verbindung 30" o:spid="_x0000_s1033" style="position:absolute;visibility:visible;mso-wrap-style:square" from="30114,1118" to="30882,11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" strokecolor="#ed7d31 [3205]" strokeweight="2.25pt">
                  <v:stroke joinstyle="miter"/>
                </v:line>
              </v:group>
            </w:pict>
          </mc:Fallback>
        </mc:AlternateContent>
      </w:r>
      <w:r>
        <w:rPr>
          <w:noProof/>
        </w:rPr>
        <w:drawing>
          <wp:inline distT="0" distB="0" distL="0" distR="0" wp14:anchorId="1B300257" wp14:editId="1BD678F5">
            <wp:extent cx="5736280" cy="2487197"/>
            <wp:effectExtent l="12700" t="12700" r="17145" b="152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rotWithShape="1">
                    <a:blip r:embed="rId20">
                      <a:extLst>
                        <a:ext uri="{28A0092B-C50C-407E-A947-70E740481C1C}">
                          <a14:useLocalDpi xmlns:a14="http://schemas.microsoft.com/office/drawing/2010/main" val="0"/>
                        </a:ext>
                      </a:extLst>
                    </a:blip>
                    <a:srcRect l="3467" t="19852" r="28180" b="5732"/>
                    <a:stretch/>
                  </pic:blipFill>
                  <pic:spPr bwMode="auto">
                    <a:xfrm>
                      <a:off x="0" y="0"/>
                      <a:ext cx="5796242" cy="251319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AD954C1" w14:textId="3F6C80FA" w:rsidR="00C33211" w:rsidRDefault="009D0A2D" w:rsidP="00C33211">
      <w:pPr>
        <w:pStyle w:val="Beschriftung"/>
        <w:jc w:val="both"/>
      </w:pPr>
      <w:bookmarkStart w:id="62" w:name="_Toc112373304"/>
      <w:r>
        <w:t xml:space="preserve">Abbildung </w:t>
      </w:r>
      <w:fldSimple w:instr=" SEQ Abbildung \* ARABIC ">
        <w:r w:rsidR="00B54CA7">
          <w:rPr>
            <w:noProof/>
          </w:rPr>
          <w:t>10</w:t>
        </w:r>
      </w:fldSimple>
      <w:r>
        <w:t xml:space="preserve">: </w:t>
      </w:r>
      <w:r w:rsidRPr="0070686A">
        <w:t>Verteilung der Schlusskurse (Signalgrenzen für Wahrscheinlichkeiten [&gt;95%,&lt;85%]) [Grafik des Verfassers]</w:t>
      </w:r>
      <w:bookmarkEnd w:id="62"/>
    </w:p>
    <w:p w14:paraId="2FDDA906" w14:textId="0D368C54" w:rsidR="00C33211" w:rsidRDefault="007949C4" w:rsidP="00C45AE3">
      <w:pPr>
        <w:spacing w:line="360" w:lineRule="auto"/>
        <w:jc w:val="both"/>
      </w:pPr>
      <w:r>
        <w:t>A</w:t>
      </w:r>
      <w:r w:rsidR="00891FDB">
        <w:t>uch</w:t>
      </w:r>
      <w:r w:rsidR="00D07FE2">
        <w:t xml:space="preserve"> Abbildung </w:t>
      </w:r>
      <w:r w:rsidR="00C33211">
        <w:t>11</w:t>
      </w:r>
      <w:r w:rsidR="00D07FE2">
        <w:t xml:space="preserve"> veranschaulicht diese „Ausreißer“</w:t>
      </w:r>
      <w:r w:rsidR="0056495D">
        <w:t xml:space="preserve"> sehr gut, indem die Schlusskurse beider Strategien überlagert zu jedem Simulationslauf dargestellt sind.</w:t>
      </w:r>
      <w:r w:rsidR="00D07FE2">
        <w:t xml:space="preserve"> </w:t>
      </w:r>
      <w:r w:rsidR="0056495D">
        <w:t>In</w:t>
      </w:r>
      <w:r w:rsidR="00B37369">
        <w:t>s</w:t>
      </w:r>
      <w:r w:rsidR="0056495D">
        <w:t xml:space="preserve">besondere die Simulationsläufe </w:t>
      </w:r>
      <w:r w:rsidR="00B37369">
        <w:t xml:space="preserve">7, 22 und 49 demonstrieren die Überlegenheit von </w:t>
      </w:r>
      <w:r>
        <w:t>B&amp;H</w:t>
      </w:r>
      <w:r w:rsidR="00B37369">
        <w:t xml:space="preserve"> im Zusammenhang </w:t>
      </w:r>
      <w:r w:rsidR="00891FDB">
        <w:t>mit ungewöhnlich starken und langen Kursanstiegen. Die Handelsstrategie steigt an dieser Stelle aufgrund der statistischen Überbewertung entsprechend frühzeitig aus.</w:t>
      </w:r>
      <w:r w:rsidR="00594A07">
        <w:t xml:space="preserve"> Die Transaktionskosten haben keinen signifikanten Einfluss auf das Ergebnis. Im Schnitt fallen pro Simulationslauf lediglich 28 Cent mehr Transaktionskosten im Vergleich zu </w:t>
      </w:r>
      <w:r>
        <w:t>B&amp;H</w:t>
      </w:r>
      <w:r w:rsidR="00594A07">
        <w:t xml:space="preserve"> an.</w:t>
      </w:r>
      <w:r w:rsidR="00891FDB">
        <w:t xml:space="preserve"> </w:t>
      </w:r>
    </w:p>
    <w:p w14:paraId="5542A6B1" w14:textId="77777777" w:rsidR="009D0A2D" w:rsidRDefault="00DF59B5" w:rsidP="009D0A2D">
      <w:pPr>
        <w:keepNext/>
        <w:spacing w:line="360" w:lineRule="auto"/>
        <w:jc w:val="both"/>
      </w:pPr>
      <w:r>
        <w:rPr>
          <w:noProof/>
        </w:rPr>
        <mc:AlternateContent>
          <mc:Choice Requires="wpg">
            <w:drawing>
              <wp:anchor distT="0" distB="0" distL="114300" distR="114300" simplePos="0" relativeHeight="251658239" behindDoc="0" locked="0" layoutInCell="1" allowOverlap="1" wp14:anchorId="2164BDC4" wp14:editId="03E5BF21">
                <wp:simplePos x="0" y="0"/>
                <wp:positionH relativeFrom="column">
                  <wp:posOffset>-1920</wp:posOffset>
                </wp:positionH>
                <wp:positionV relativeFrom="paragraph">
                  <wp:posOffset>2133011</wp:posOffset>
                </wp:positionV>
                <wp:extent cx="5758937" cy="210185"/>
                <wp:effectExtent l="0" t="0" r="6985" b="18415"/>
                <wp:wrapNone/>
                <wp:docPr id="21" name="Gruppieren 21"/>
                <wp:cNvGraphicFramePr/>
                <a:graphic xmlns:a="http://schemas.openxmlformats.org/drawingml/2006/main">
                  <a:graphicData uri="http://schemas.microsoft.com/office/word/2010/wordprocessingGroup">
                    <wpg:wgp>
                      <wpg:cNvGrpSpPr/>
                      <wpg:grpSpPr>
                        <a:xfrm>
                          <a:off x="0" y="0"/>
                          <a:ext cx="5758937" cy="210185"/>
                          <a:chOff x="0" y="0"/>
                          <a:chExt cx="5758937" cy="210185"/>
                        </a:xfrm>
                      </wpg:grpSpPr>
                      <wps:wsp>
                        <wps:cNvPr id="17" name="Textfeld 17"/>
                        <wps:cNvSpPr txBox="1"/>
                        <wps:spPr>
                          <a:xfrm>
                            <a:off x="0" y="0"/>
                            <a:ext cx="5758937" cy="210185"/>
                          </a:xfrm>
                          <a:prstGeom prst="rect">
                            <a:avLst/>
                          </a:prstGeom>
                          <a:noFill/>
                          <a:ln w="6350">
                            <a:solidFill>
                              <a:schemeClr val="bg1"/>
                            </a:solidFill>
                          </a:ln>
                        </wps:spPr>
                        <wps:txbx>
                          <w:txbxContent>
                            <w:p w14:paraId="7B52FAC6" w14:textId="01EE7C53" w:rsidR="00DF59B5" w:rsidRPr="00DF59B5" w:rsidRDefault="00DF59B5" w:rsidP="00DF59B5">
                              <w:pPr>
                                <w:jc w:val="center"/>
                                <w:rPr>
                                  <w:sz w:val="16"/>
                                  <w:szCs w:val="16"/>
                                  <w:lang w:val="en-US"/>
                                </w:rPr>
                              </w:pPr>
                              <w:r w:rsidRPr="00DF59B5">
                                <w:rPr>
                                  <w:sz w:val="16"/>
                                  <w:szCs w:val="16"/>
                                  <w:lang w:val="en-US"/>
                                </w:rPr>
                                <w:t>Buy and Hold</w:t>
                              </w:r>
                              <w:r>
                                <w:rPr>
                                  <w:sz w:val="16"/>
                                  <w:szCs w:val="16"/>
                                  <w:lang w:val="en-US"/>
                                </w:rPr>
                                <w:t xml:space="preserve">        </w:t>
                              </w:r>
                              <w:r w:rsidRPr="00DF59B5">
                                <w:rPr>
                                  <w:sz w:val="16"/>
                                  <w:szCs w:val="16"/>
                                  <w:lang w:val="en-US"/>
                                </w:rPr>
                                <w:t xml:space="preserve"> </w:t>
                              </w:r>
                              <w:r>
                                <w:rPr>
                                  <w:sz w:val="16"/>
                                  <w:szCs w:val="16"/>
                                  <w:lang w:val="en-US"/>
                                </w:rPr>
                                <w:t xml:space="preserve"> </w:t>
                              </w:r>
                              <w:r w:rsidRPr="00DF59B5">
                                <w:rPr>
                                  <w:sz w:val="16"/>
                                  <w:szCs w:val="16"/>
                                  <w:lang w:val="en-US"/>
                                </w:rPr>
                                <w:t>Trading</w:t>
                              </w:r>
                              <w:r>
                                <w:rPr>
                                  <w:sz w:val="16"/>
                                  <w:szCs w:val="16"/>
                                  <w:lang w:val="en-US"/>
                                </w:rPr>
                                <w:t xml:space="preserve">         </w:t>
                              </w:r>
                              <w:r w:rsidRPr="00DF59B5">
                                <w:rPr>
                                  <w:sz w:val="16"/>
                                  <w:szCs w:val="16"/>
                                  <w:lang w:val="en-US"/>
                                </w:rPr>
                                <w:t xml:space="preserve"> Transaktionskosten (Trading)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Gerade Verbindung 18"/>
                        <wps:cNvCnPr/>
                        <wps:spPr>
                          <a:xfrm>
                            <a:off x="1470742" y="111852"/>
                            <a:ext cx="7683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9" name="Gerade Verbindung 19"/>
                        <wps:cNvCnPr/>
                        <wps:spPr>
                          <a:xfrm>
                            <a:off x="2308031" y="111852"/>
                            <a:ext cx="76835" cy="0"/>
                          </a:xfrm>
                          <a:prstGeom prst="line">
                            <a:avLst/>
                          </a:prstGeom>
                          <a:ln w="28575"/>
                        </wps:spPr>
                        <wps:style>
                          <a:lnRef idx="1">
                            <a:schemeClr val="accent2"/>
                          </a:lnRef>
                          <a:fillRef idx="0">
                            <a:schemeClr val="accent2"/>
                          </a:fillRef>
                          <a:effectRef idx="0">
                            <a:schemeClr val="accent2"/>
                          </a:effectRef>
                          <a:fontRef idx="minor">
                            <a:schemeClr val="tx1"/>
                          </a:fontRef>
                        </wps:style>
                        <wps:bodyPr/>
                      </wps:wsp>
                      <wps:wsp>
                        <wps:cNvPr id="20" name="Gerade Verbindung 20"/>
                        <wps:cNvCnPr/>
                        <wps:spPr>
                          <a:xfrm>
                            <a:off x="2875400" y="111852"/>
                            <a:ext cx="76835"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164BDC4" id="Gruppieren 21" o:spid="_x0000_s1034" style="position:absolute;left:0;text-align:left;margin-left:-.15pt;margin-top:167.95pt;width:453.45pt;height:16.55pt;z-index:251658239" coordsize="57589,21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">
                <v:shape id="Textfeld 17" o:spid="_x0000_s1035" type="#_x0000_t202" style="position:absolute;width:57589;height:21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" filled="f" strokecolor="white [3212]" strokeweight=".5pt">
                  <v:textbox>
                    <w:txbxContent>
                      <w:p w14:paraId="7B52FAC6" w14:textId="01EE7C53" w:rsidR="00DF59B5" w:rsidRPr="00DF59B5" w:rsidRDefault="00DF59B5" w:rsidP="00DF59B5">
                        <w:pPr>
                          <w:jc w:val="center"/>
                          <w:rPr>
                            <w:sz w:val="16"/>
                            <w:szCs w:val="16"/>
                            <w:lang w:val="en-US"/>
                          </w:rPr>
                        </w:pPr>
                        <w:r w:rsidRPr="00DF59B5">
                          <w:rPr>
                            <w:sz w:val="16"/>
                            <w:szCs w:val="16"/>
                            <w:lang w:val="en-US"/>
                          </w:rPr>
                          <w:t>Buy and Hold</w:t>
                        </w:r>
                        <w:r>
                          <w:rPr>
                            <w:sz w:val="16"/>
                            <w:szCs w:val="16"/>
                            <w:lang w:val="en-US"/>
                          </w:rPr>
                          <w:t xml:space="preserve">        </w:t>
                        </w:r>
                        <w:r w:rsidRPr="00DF59B5">
                          <w:rPr>
                            <w:sz w:val="16"/>
                            <w:szCs w:val="16"/>
                            <w:lang w:val="en-US"/>
                          </w:rPr>
                          <w:t xml:space="preserve"> </w:t>
                        </w:r>
                        <w:r>
                          <w:rPr>
                            <w:sz w:val="16"/>
                            <w:szCs w:val="16"/>
                            <w:lang w:val="en-US"/>
                          </w:rPr>
                          <w:t xml:space="preserve"> </w:t>
                        </w:r>
                        <w:r w:rsidRPr="00DF59B5">
                          <w:rPr>
                            <w:sz w:val="16"/>
                            <w:szCs w:val="16"/>
                            <w:lang w:val="en-US"/>
                          </w:rPr>
                          <w:t>Trading</w:t>
                        </w:r>
                        <w:r>
                          <w:rPr>
                            <w:sz w:val="16"/>
                            <w:szCs w:val="16"/>
                            <w:lang w:val="en-US"/>
                          </w:rPr>
                          <w:t xml:space="preserve">         </w:t>
                        </w:r>
                        <w:r w:rsidRPr="00DF59B5">
                          <w:rPr>
                            <w:sz w:val="16"/>
                            <w:szCs w:val="16"/>
                            <w:lang w:val="en-US"/>
                          </w:rPr>
                          <w:t xml:space="preserve"> Transaktionskosten (Trading)</w:t>
                        </w:r>
                      </w:p>
                    </w:txbxContent>
                  </v:textbox>
                </v:shape>
                <v:line id="Gerade Verbindung 18" o:spid="_x0000_s1036" style="position:absolute;visibility:visible;mso-wrap-style:square" from="14707,1118" to="15475,11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" strokecolor="#4472c4 [3204]" strokeweight="2.25pt">
                  <v:stroke joinstyle="miter"/>
                </v:line>
                <v:line id="Gerade Verbindung 19" o:spid="_x0000_s1037" style="position:absolute;visibility:visible;mso-wrap-style:square" from="23080,1118" to="23848,11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" strokecolor="#ed7d31 [3205]" strokeweight="2.25pt">
                  <v:stroke joinstyle="miter"/>
                </v:line>
                <v:line id="Gerade Verbindung 20" o:spid="_x0000_s1038" style="position:absolute;visibility:visible;mso-wrap-style:square" from="28754,1118" to="29522,11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" strokecolor="red" strokeweight="2.25pt">
                  <v:stroke joinstyle="miter"/>
                </v:line>
              </v:group>
            </w:pict>
          </mc:Fallback>
        </mc:AlternateContent>
      </w:r>
      <w:r>
        <w:rPr>
          <w:noProof/>
        </w:rPr>
        <w:drawing>
          <wp:inline distT="0" distB="0" distL="0" distR="0" wp14:anchorId="7461D86C" wp14:editId="30779EFB">
            <wp:extent cx="5720520" cy="2370083"/>
            <wp:effectExtent l="12700" t="12700" r="7620" b="177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rotWithShape="1">
                    <a:blip r:embed="rId21">
                      <a:extLst>
                        <a:ext uri="{28A0092B-C50C-407E-A947-70E740481C1C}">
                          <a14:useLocalDpi xmlns:a14="http://schemas.microsoft.com/office/drawing/2010/main" val="0"/>
                        </a:ext>
                      </a:extLst>
                    </a:blip>
                    <a:srcRect t="-14668" r="16583" b="-11148"/>
                    <a:stretch/>
                  </pic:blipFill>
                  <pic:spPr bwMode="auto">
                    <a:xfrm>
                      <a:off x="0" y="0"/>
                      <a:ext cx="5792529" cy="239991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2D5FDB9" w14:textId="6CDC6810" w:rsidR="00363D3C" w:rsidRDefault="009D0A2D" w:rsidP="00A05267">
      <w:pPr>
        <w:pStyle w:val="Beschriftung"/>
        <w:jc w:val="both"/>
      </w:pPr>
      <w:bookmarkStart w:id="63" w:name="_Toc112373305"/>
      <w:r>
        <w:t xml:space="preserve">Abbildung </w:t>
      </w:r>
      <w:fldSimple w:instr=" SEQ Abbildung \* ARABIC ">
        <w:r w:rsidR="00B54CA7">
          <w:rPr>
            <w:noProof/>
          </w:rPr>
          <w:t>11</w:t>
        </w:r>
      </w:fldSimple>
      <w:r>
        <w:t xml:space="preserve">: </w:t>
      </w:r>
      <w:r w:rsidRPr="006313AB">
        <w:t>Ergebnis je Simulationslauf (Signalgrenzen für Wahrscheinlichkeiten [&gt;95%,&lt;85%]) [Grafik des Verfassers]</w:t>
      </w:r>
      <w:bookmarkEnd w:id="63"/>
    </w:p>
    <w:p w14:paraId="19635532" w14:textId="0BD2B6FC" w:rsidR="00594A07" w:rsidRDefault="00594A07" w:rsidP="00594A07">
      <w:pPr>
        <w:spacing w:line="360" w:lineRule="auto"/>
        <w:jc w:val="both"/>
      </w:pPr>
      <w:r>
        <w:t>Setzt man bei der Handelsstrategie hingegen die Kauf- bzw. Verkauf</w:t>
      </w:r>
      <w:r w:rsidR="007949C4">
        <w:t>-G</w:t>
      </w:r>
      <w:r>
        <w:t>renzen auf 30% und 60%, verschlechtert sich d</w:t>
      </w:r>
      <w:r w:rsidR="00880FA5">
        <w:t xml:space="preserve">ie annualisierte Rendite </w:t>
      </w:r>
      <w:r>
        <w:t>erheblich</w:t>
      </w:r>
      <w:r w:rsidR="00880FA5">
        <w:t xml:space="preserve"> auf 4,24%</w:t>
      </w:r>
      <w:r>
        <w:t xml:space="preserve">. Zieht man einen Vergleich zwischen Abbildung </w:t>
      </w:r>
      <w:r w:rsidR="00C33211">
        <w:t>10</w:t>
      </w:r>
      <w:r>
        <w:t xml:space="preserve"> und </w:t>
      </w:r>
      <w:r w:rsidR="00C33211">
        <w:t>12</w:t>
      </w:r>
      <w:r w:rsidR="007949C4">
        <w:t xml:space="preserve"> </w:t>
      </w:r>
      <w:r>
        <w:t xml:space="preserve">ist insbesondere </w:t>
      </w:r>
      <w:r w:rsidR="007949C4">
        <w:t>die</w:t>
      </w:r>
      <w:r>
        <w:t xml:space="preserve"> geringere Standardabweichung </w:t>
      </w:r>
      <w:r w:rsidR="007949C4">
        <w:t>von</w:t>
      </w:r>
      <w:r>
        <w:t xml:space="preserve"> 33,87 erkennbar. Die einzelnen Schlusskurse konzentrieren sich vermehrt um den Mittelwert von 123,08€ und </w:t>
      </w:r>
      <w:r w:rsidR="007949C4">
        <w:t xml:space="preserve">die </w:t>
      </w:r>
      <w:r>
        <w:t xml:space="preserve">Simulationsläufe mit sehr hohen Schlusskursen bzw. Ergebnissen von über 230€ fallen bei dieser Parameterkonstellation weg. </w:t>
      </w:r>
      <w:r w:rsidR="00880FA5">
        <w:t xml:space="preserve">Die </w:t>
      </w:r>
      <w:r w:rsidR="00880FA5">
        <w:lastRenderedPageBreak/>
        <w:t xml:space="preserve">Transaktionskosten sind gegenüber der zuvor betrachteten Strategie-Konfiguration nur minimal höher und betragen pro Simulationslauf im Schnitt 1,01€. </w:t>
      </w:r>
      <w:r w:rsidR="00125A97">
        <w:t>Der Faktor Transaktionskosten spielt daher in diesem Zusammen</w:t>
      </w:r>
      <w:r w:rsidR="007949C4">
        <w:t>h</w:t>
      </w:r>
      <w:r w:rsidR="00125A97">
        <w:t>ang eine unter</w:t>
      </w:r>
      <w:r w:rsidR="007949C4">
        <w:t>ge</w:t>
      </w:r>
      <w:r w:rsidR="00125A97">
        <w:t>ordnete Rolle.</w:t>
      </w:r>
    </w:p>
    <w:p w14:paraId="0DA36536" w14:textId="5F35FFCD" w:rsidR="00594A07" w:rsidRPr="00C33211" w:rsidRDefault="00594A07" w:rsidP="00A05267">
      <w:pPr>
        <w:rPr>
          <w:sz w:val="15"/>
          <w:szCs w:val="15"/>
        </w:rPr>
      </w:pPr>
    </w:p>
    <w:p w14:paraId="115BD887" w14:textId="77777777" w:rsidR="009D0A2D" w:rsidRDefault="00594A07" w:rsidP="009D0A2D">
      <w:pPr>
        <w:keepNext/>
      </w:pPr>
      <w:r>
        <w:rPr>
          <w:noProof/>
        </w:rPr>
        <mc:AlternateContent>
          <mc:Choice Requires="wpg">
            <w:drawing>
              <wp:anchor distT="0" distB="0" distL="114300" distR="114300" simplePos="0" relativeHeight="251667456" behindDoc="0" locked="0" layoutInCell="1" allowOverlap="1" wp14:anchorId="7C3581F1" wp14:editId="74F303C2">
                <wp:simplePos x="0" y="0"/>
                <wp:positionH relativeFrom="column">
                  <wp:posOffset>12358</wp:posOffset>
                </wp:positionH>
                <wp:positionV relativeFrom="paragraph">
                  <wp:posOffset>2033514</wp:posOffset>
                </wp:positionV>
                <wp:extent cx="5758815" cy="210185"/>
                <wp:effectExtent l="0" t="0" r="6985" b="18415"/>
                <wp:wrapNone/>
                <wp:docPr id="34" name="Gruppieren 34"/>
                <wp:cNvGraphicFramePr/>
                <a:graphic xmlns:a="http://schemas.openxmlformats.org/drawingml/2006/main">
                  <a:graphicData uri="http://schemas.microsoft.com/office/word/2010/wordprocessingGroup">
                    <wpg:wgp>
                      <wpg:cNvGrpSpPr/>
                      <wpg:grpSpPr>
                        <a:xfrm>
                          <a:off x="0" y="0"/>
                          <a:ext cx="5758815" cy="210185"/>
                          <a:chOff x="0" y="0"/>
                          <a:chExt cx="5758937" cy="210185"/>
                        </a:xfrm>
                      </wpg:grpSpPr>
                      <wps:wsp>
                        <wps:cNvPr id="35" name="Textfeld 35"/>
                        <wps:cNvSpPr txBox="1"/>
                        <wps:spPr>
                          <a:xfrm>
                            <a:off x="0" y="0"/>
                            <a:ext cx="5758937" cy="210185"/>
                          </a:xfrm>
                          <a:prstGeom prst="rect">
                            <a:avLst/>
                          </a:prstGeom>
                          <a:noFill/>
                          <a:ln w="6350">
                            <a:solidFill>
                              <a:schemeClr val="bg1"/>
                            </a:solidFill>
                          </a:ln>
                        </wps:spPr>
                        <wps:txbx>
                          <w:txbxContent>
                            <w:p w14:paraId="17A65A15" w14:textId="77777777" w:rsidR="00594A07" w:rsidRPr="00DF59B5" w:rsidRDefault="00594A07" w:rsidP="00594A07">
                              <w:pPr>
                                <w:jc w:val="center"/>
                                <w:rPr>
                                  <w:sz w:val="16"/>
                                  <w:szCs w:val="16"/>
                                  <w:lang w:val="en-US"/>
                                </w:rPr>
                              </w:pPr>
                              <w:r w:rsidRPr="00DF59B5">
                                <w:rPr>
                                  <w:sz w:val="16"/>
                                  <w:szCs w:val="16"/>
                                  <w:lang w:val="en-US"/>
                                </w:rPr>
                                <w:t>Buy and Hold</w:t>
                              </w:r>
                              <w:r>
                                <w:rPr>
                                  <w:sz w:val="16"/>
                                  <w:szCs w:val="16"/>
                                  <w:lang w:val="en-US"/>
                                </w:rPr>
                                <w:t xml:space="preserve">        </w:t>
                              </w:r>
                              <w:r w:rsidRPr="00DF59B5">
                                <w:rPr>
                                  <w:sz w:val="16"/>
                                  <w:szCs w:val="16"/>
                                  <w:lang w:val="en-US"/>
                                </w:rPr>
                                <w:t xml:space="preserve"> </w:t>
                              </w:r>
                              <w:r>
                                <w:rPr>
                                  <w:sz w:val="16"/>
                                  <w:szCs w:val="16"/>
                                  <w:lang w:val="en-US"/>
                                </w:rPr>
                                <w:t xml:space="preserve"> </w:t>
                              </w:r>
                              <w:r w:rsidRPr="00DF59B5">
                                <w:rPr>
                                  <w:sz w:val="16"/>
                                  <w:szCs w:val="16"/>
                                  <w:lang w:val="en-US"/>
                                </w:rPr>
                                <w:t>Trading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Gerade Verbindung 36"/>
                        <wps:cNvCnPr/>
                        <wps:spPr>
                          <a:xfrm>
                            <a:off x="2182919" y="111852"/>
                            <a:ext cx="7683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37" name="Gerade Verbindung 37"/>
                        <wps:cNvCnPr/>
                        <wps:spPr>
                          <a:xfrm>
                            <a:off x="3011420" y="111852"/>
                            <a:ext cx="76835" cy="0"/>
                          </a:xfrm>
                          <a:prstGeom prst="line">
                            <a:avLst/>
                          </a:prstGeom>
                          <a:ln w="28575"/>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C3581F1" id="Gruppieren 34" o:spid="_x0000_s1039" style="position:absolute;margin-left:.95pt;margin-top:160.1pt;width:453.45pt;height:16.55pt;z-index:251667456;mso-width-relative:margin;mso-height-relative:margin" coordsize="57589,21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">
                <v:shape id="Textfeld 35" o:spid="_x0000_s1040" type="#_x0000_t202" style="position:absolute;width:57589;height:21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" filled="f" strokecolor="white [3212]" strokeweight=".5pt">
                  <v:textbox>
                    <w:txbxContent>
                      <w:p w14:paraId="17A65A15" w14:textId="77777777" w:rsidR="00594A07" w:rsidRPr="00DF59B5" w:rsidRDefault="00594A07" w:rsidP="00594A07">
                        <w:pPr>
                          <w:jc w:val="center"/>
                          <w:rPr>
                            <w:sz w:val="16"/>
                            <w:szCs w:val="16"/>
                            <w:lang w:val="en-US"/>
                          </w:rPr>
                        </w:pPr>
                        <w:r w:rsidRPr="00DF59B5">
                          <w:rPr>
                            <w:sz w:val="16"/>
                            <w:szCs w:val="16"/>
                            <w:lang w:val="en-US"/>
                          </w:rPr>
                          <w:t>Buy and Hold</w:t>
                        </w:r>
                        <w:r>
                          <w:rPr>
                            <w:sz w:val="16"/>
                            <w:szCs w:val="16"/>
                            <w:lang w:val="en-US"/>
                          </w:rPr>
                          <w:t xml:space="preserve">        </w:t>
                        </w:r>
                        <w:r w:rsidRPr="00DF59B5">
                          <w:rPr>
                            <w:sz w:val="16"/>
                            <w:szCs w:val="16"/>
                            <w:lang w:val="en-US"/>
                          </w:rPr>
                          <w:t xml:space="preserve"> </w:t>
                        </w:r>
                        <w:r>
                          <w:rPr>
                            <w:sz w:val="16"/>
                            <w:szCs w:val="16"/>
                            <w:lang w:val="en-US"/>
                          </w:rPr>
                          <w:t xml:space="preserve"> </w:t>
                        </w:r>
                        <w:r w:rsidRPr="00DF59B5">
                          <w:rPr>
                            <w:sz w:val="16"/>
                            <w:szCs w:val="16"/>
                            <w:lang w:val="en-US"/>
                          </w:rPr>
                          <w:t>Trading</w:t>
                        </w:r>
                      </w:p>
                    </w:txbxContent>
                  </v:textbox>
                </v:shape>
                <v:line id="Gerade Verbindung 36" o:spid="_x0000_s1041" style="position:absolute;visibility:visible;mso-wrap-style:square" from="21829,1118" to="22597,11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" strokecolor="#4472c4 [3204]" strokeweight="2.25pt">
                  <v:stroke joinstyle="miter"/>
                </v:line>
                <v:line id="Gerade Verbindung 37" o:spid="_x0000_s1042" style="position:absolute;visibility:visible;mso-wrap-style:square" from="30114,1118" to="30882,11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" strokecolor="#ed7d31 [3205]" strokeweight="2.25pt">
                  <v:stroke joinstyle="miter"/>
                </v:line>
              </v:group>
            </w:pict>
          </mc:Fallback>
        </mc:AlternateContent>
      </w:r>
      <w:r>
        <w:rPr>
          <w:noProof/>
        </w:rPr>
        <w:drawing>
          <wp:inline distT="0" distB="0" distL="0" distR="0" wp14:anchorId="0772665E" wp14:editId="4A072636">
            <wp:extent cx="5749159" cy="2237300"/>
            <wp:effectExtent l="12700" t="12700" r="17145" b="1079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pic:cNvPicPr/>
                  </pic:nvPicPr>
                  <pic:blipFill rotWithShape="1">
                    <a:blip r:embed="rId22">
                      <a:extLst>
                        <a:ext uri="{28A0092B-C50C-407E-A947-70E740481C1C}">
                          <a14:useLocalDpi xmlns:a14="http://schemas.microsoft.com/office/drawing/2010/main" val="0"/>
                        </a:ext>
                      </a:extLst>
                    </a:blip>
                    <a:srcRect l="2595" t="17250" r="26435" b="6640"/>
                    <a:stretch/>
                  </pic:blipFill>
                  <pic:spPr bwMode="auto">
                    <a:xfrm>
                      <a:off x="0" y="0"/>
                      <a:ext cx="5787673" cy="225228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22A0DE4" w14:textId="1036FE68" w:rsidR="00594A07" w:rsidRPr="009D0A2D" w:rsidRDefault="009D0A2D" w:rsidP="009D0A2D">
      <w:pPr>
        <w:pStyle w:val="Beschriftung"/>
      </w:pPr>
      <w:bookmarkStart w:id="64" w:name="_Toc112373306"/>
      <w:r>
        <w:t xml:space="preserve">Abbildung </w:t>
      </w:r>
      <w:fldSimple w:instr=" SEQ Abbildung \* ARABIC ">
        <w:r w:rsidR="00B54CA7">
          <w:rPr>
            <w:noProof/>
          </w:rPr>
          <w:t>12</w:t>
        </w:r>
      </w:fldSimple>
      <w:r>
        <w:t xml:space="preserve">: </w:t>
      </w:r>
      <w:r w:rsidRPr="00C873EF">
        <w:t>Verteilung der Schlusskurse (Signalgrenzen für Wahrscheinlichkeiten [&gt;60%,&lt;30%]) [Grafik des Verfassers]</w:t>
      </w:r>
      <w:bookmarkEnd w:id="64"/>
    </w:p>
    <w:p w14:paraId="159B3511" w14:textId="4CA70A4A" w:rsidR="00C91E0E" w:rsidRDefault="00880FA5" w:rsidP="00F46E49">
      <w:pPr>
        <w:spacing w:line="360" w:lineRule="auto"/>
        <w:jc w:val="both"/>
      </w:pPr>
      <w:r>
        <w:t xml:space="preserve">Ein Grund für die höhere Rendite von </w:t>
      </w:r>
      <w:r w:rsidR="007949C4">
        <w:t>B&amp;H</w:t>
      </w:r>
      <w:r>
        <w:t xml:space="preserve"> ist die Tatsache, dass Kurse nach oben unbegrenzt steigen und Verluste damit im Schnitt mehr als ausgeglichen werden. Extreme Kursanstiege werden von der Handelsstrategie aufgrund der Wahrscheinlichkeitsgrenzen nicht         mitgenommen, was im Schnitt die Rendite schmälert, aber der Standardabweichung und damit dem Risiko im Sinne des Investors</w:t>
      </w:r>
      <w:r w:rsidR="007949C4">
        <w:t>/der Investorin</w:t>
      </w:r>
      <w:r>
        <w:t xml:space="preserve"> zugutekommt. Dass die </w:t>
      </w:r>
      <w:r w:rsidR="007949C4">
        <w:t>„</w:t>
      </w:r>
      <w:r>
        <w:t>Percentage of Outperformance</w:t>
      </w:r>
      <w:r w:rsidR="007949C4">
        <w:t>“</w:t>
      </w:r>
      <w:r>
        <w:t xml:space="preserve"> in dieser Konfiguration dennoch bei 58% liegt, untermauert die Argumentation, </w:t>
      </w:r>
      <w:r w:rsidR="007949C4">
        <w:t xml:space="preserve">der </w:t>
      </w:r>
      <w:r>
        <w:t>höhere</w:t>
      </w:r>
      <w:r w:rsidR="007949C4">
        <w:t>n</w:t>
      </w:r>
      <w:r>
        <w:t xml:space="preserve"> Rendite von </w:t>
      </w:r>
      <w:r w:rsidR="007949C4">
        <w:t>B&amp;H</w:t>
      </w:r>
      <w:r>
        <w:t xml:space="preserve"> </w:t>
      </w:r>
      <w:r w:rsidR="007949C4">
        <w:t xml:space="preserve">aufgrund der </w:t>
      </w:r>
      <w:r>
        <w:t>wenigen bzw. seltenen Ausreißer.</w:t>
      </w:r>
      <w:r w:rsidR="00C91E0E">
        <w:t xml:space="preserve"> Nichtsdestotrotz wird die Hypothese, dass die Handelsstrategie betragsmäßig im Schnitt schlechter abschneidet als B&amp;H, bestätigt.</w:t>
      </w:r>
    </w:p>
    <w:p w14:paraId="4253F2F0" w14:textId="2B23ED1E" w:rsidR="00A05267" w:rsidRPr="00A05267" w:rsidRDefault="00A05267" w:rsidP="00A05267"/>
    <w:p w14:paraId="228721BA" w14:textId="339BE1CA" w:rsidR="00C871A8" w:rsidRPr="00B163F2" w:rsidRDefault="00C871A8" w:rsidP="00C871A8">
      <w:pPr>
        <w:pStyle w:val="berschrift3"/>
        <w:rPr>
          <w:rFonts w:ascii="Times New Roman" w:hAnsi="Times New Roman" w:cs="Times New Roman"/>
        </w:rPr>
      </w:pPr>
      <w:bookmarkStart w:id="65" w:name="_Toc112387019"/>
      <w:r w:rsidRPr="00B163F2">
        <w:rPr>
          <w:rFonts w:ascii="Times New Roman" w:hAnsi="Times New Roman" w:cs="Times New Roman"/>
        </w:rPr>
        <w:t>MACD</w:t>
      </w:r>
      <w:bookmarkEnd w:id="65"/>
    </w:p>
    <w:p w14:paraId="6B951156" w14:textId="3F429A24" w:rsidR="00AF6016" w:rsidRDefault="00B163F2" w:rsidP="00C871A8">
      <w:pPr>
        <w:spacing w:line="360" w:lineRule="auto"/>
        <w:jc w:val="both"/>
      </w:pPr>
      <w:r>
        <w:br/>
      </w:r>
      <w:r w:rsidR="00C871A8">
        <w:t>Von den 145 untersuchten Parameterkombinationen der MACD-Strategie haben die folgenden vier Varianten die betragsmäßig höchsten Renditen eingefahren:</w:t>
      </w:r>
    </w:p>
    <w:p w14:paraId="698DB8DE" w14:textId="011245D8" w:rsidR="00C871A8" w:rsidRDefault="00C871A8" w:rsidP="00C871A8"/>
    <w:tbl>
      <w:tblPr>
        <w:tblStyle w:val="Tabellenraster"/>
        <w:tblW w:w="0" w:type="auto"/>
        <w:tblLook w:val="04A0" w:firstRow="1" w:lastRow="0" w:firstColumn="1" w:lastColumn="0" w:noHBand="0" w:noVBand="1"/>
      </w:tblPr>
      <w:tblGrid>
        <w:gridCol w:w="986"/>
        <w:gridCol w:w="1926"/>
        <w:gridCol w:w="1958"/>
        <w:gridCol w:w="2279"/>
        <w:gridCol w:w="1886"/>
      </w:tblGrid>
      <w:tr w:rsidR="00C871A8" w14:paraId="01841EA5" w14:textId="77777777" w:rsidTr="00C871A8">
        <w:trPr>
          <w:trHeight w:val="556"/>
        </w:trPr>
        <w:tc>
          <w:tcPr>
            <w:tcW w:w="986" w:type="dxa"/>
            <w:shd w:val="clear" w:color="auto" w:fill="B4C6E7" w:themeFill="accent1" w:themeFillTint="66"/>
          </w:tcPr>
          <w:p w14:paraId="7CF9FA15" w14:textId="77777777" w:rsidR="00C871A8" w:rsidRDefault="00C871A8" w:rsidP="006B6FDC">
            <w:pPr>
              <w:pStyle w:val="Listenabsatz"/>
              <w:ind w:left="0"/>
            </w:pPr>
            <w:r>
              <w:t>Nr.</w:t>
            </w:r>
          </w:p>
        </w:tc>
        <w:tc>
          <w:tcPr>
            <w:tcW w:w="1926" w:type="dxa"/>
            <w:shd w:val="clear" w:color="auto" w:fill="B4C6E7" w:themeFill="accent1" w:themeFillTint="66"/>
          </w:tcPr>
          <w:p w14:paraId="1CFBE4E0" w14:textId="1BC0C476" w:rsidR="00C871A8" w:rsidRDefault="00C871A8" w:rsidP="006B6FDC">
            <w:pPr>
              <w:pStyle w:val="Listenabsatz"/>
              <w:ind w:left="0"/>
            </w:pPr>
            <w:r>
              <w:t>Langer EMA</w:t>
            </w:r>
          </w:p>
        </w:tc>
        <w:tc>
          <w:tcPr>
            <w:tcW w:w="1958" w:type="dxa"/>
            <w:shd w:val="clear" w:color="auto" w:fill="B4C6E7" w:themeFill="accent1" w:themeFillTint="66"/>
          </w:tcPr>
          <w:p w14:paraId="068838ED" w14:textId="48373A23" w:rsidR="00C871A8" w:rsidRDefault="00C871A8" w:rsidP="006B6FDC">
            <w:pPr>
              <w:pStyle w:val="Listenabsatz"/>
              <w:ind w:left="0"/>
            </w:pPr>
            <w:r>
              <w:t>Kurzer EMA</w:t>
            </w:r>
          </w:p>
        </w:tc>
        <w:tc>
          <w:tcPr>
            <w:tcW w:w="2279" w:type="dxa"/>
            <w:shd w:val="clear" w:color="auto" w:fill="B4C6E7" w:themeFill="accent1" w:themeFillTint="66"/>
          </w:tcPr>
          <w:p w14:paraId="32FC7D84" w14:textId="13B2B427" w:rsidR="00C871A8" w:rsidRDefault="00C871A8" w:rsidP="006B6FDC">
            <w:pPr>
              <w:pStyle w:val="Listenabsatz"/>
              <w:ind w:left="0"/>
            </w:pPr>
            <w:r>
              <w:t>Schlusskurs (Mittelwert, abzgl. Transaktionskosten)</w:t>
            </w:r>
          </w:p>
        </w:tc>
        <w:tc>
          <w:tcPr>
            <w:tcW w:w="1886" w:type="dxa"/>
            <w:shd w:val="clear" w:color="auto" w:fill="B4C6E7" w:themeFill="accent1" w:themeFillTint="66"/>
          </w:tcPr>
          <w:p w14:paraId="1B680B3F" w14:textId="77777777" w:rsidR="00C871A8" w:rsidRDefault="00C871A8" w:rsidP="006B6FDC">
            <w:pPr>
              <w:pStyle w:val="Listenabsatz"/>
              <w:ind w:left="0"/>
            </w:pPr>
            <w:r>
              <w:t>Percentage of Outperformance</w:t>
            </w:r>
          </w:p>
        </w:tc>
      </w:tr>
      <w:tr w:rsidR="00C871A8" w14:paraId="5847B19E" w14:textId="77777777" w:rsidTr="00C871A8">
        <w:trPr>
          <w:trHeight w:val="269"/>
        </w:trPr>
        <w:tc>
          <w:tcPr>
            <w:tcW w:w="986" w:type="dxa"/>
          </w:tcPr>
          <w:p w14:paraId="4498609B" w14:textId="77777777" w:rsidR="00C871A8" w:rsidRDefault="00C871A8" w:rsidP="00C871A8">
            <w:pPr>
              <w:pStyle w:val="Listenabsatz"/>
              <w:ind w:left="0"/>
            </w:pPr>
            <w:r>
              <w:t>1.</w:t>
            </w:r>
          </w:p>
        </w:tc>
        <w:tc>
          <w:tcPr>
            <w:tcW w:w="1926" w:type="dxa"/>
          </w:tcPr>
          <w:p w14:paraId="24BEEAC9" w14:textId="2BF25A1C" w:rsidR="00C871A8" w:rsidRDefault="00C871A8" w:rsidP="00C871A8">
            <w:pPr>
              <w:pStyle w:val="Listenabsatz"/>
              <w:ind w:left="0"/>
            </w:pPr>
            <w:r>
              <w:t>36</w:t>
            </w:r>
          </w:p>
        </w:tc>
        <w:tc>
          <w:tcPr>
            <w:tcW w:w="1958" w:type="dxa"/>
          </w:tcPr>
          <w:p w14:paraId="4B41E31B" w14:textId="08E16BDF" w:rsidR="00C871A8" w:rsidRDefault="00C871A8" w:rsidP="00C871A8">
            <w:pPr>
              <w:pStyle w:val="Listenabsatz"/>
              <w:ind w:left="0"/>
            </w:pPr>
            <w:r>
              <w:t>34</w:t>
            </w:r>
          </w:p>
        </w:tc>
        <w:tc>
          <w:tcPr>
            <w:tcW w:w="2279" w:type="dxa"/>
          </w:tcPr>
          <w:p w14:paraId="39B26497" w14:textId="12BEAB62" w:rsidR="00C871A8" w:rsidRDefault="00C871A8" w:rsidP="00C871A8">
            <w:pPr>
              <w:pStyle w:val="Listenabsatz"/>
              <w:ind w:left="0"/>
            </w:pPr>
            <w:r>
              <w:t>120,94€</w:t>
            </w:r>
          </w:p>
        </w:tc>
        <w:tc>
          <w:tcPr>
            <w:tcW w:w="1886" w:type="dxa"/>
          </w:tcPr>
          <w:p w14:paraId="0BC9D046" w14:textId="6D8829BB" w:rsidR="00C871A8" w:rsidRDefault="00C871A8" w:rsidP="00C871A8">
            <w:pPr>
              <w:pStyle w:val="Listenabsatz"/>
              <w:ind w:left="0"/>
            </w:pPr>
            <w:r>
              <w:t>23%</w:t>
            </w:r>
          </w:p>
        </w:tc>
      </w:tr>
      <w:tr w:rsidR="00C871A8" w14:paraId="1B903F65" w14:textId="77777777" w:rsidTr="00C871A8">
        <w:trPr>
          <w:trHeight w:val="269"/>
        </w:trPr>
        <w:tc>
          <w:tcPr>
            <w:tcW w:w="986" w:type="dxa"/>
          </w:tcPr>
          <w:p w14:paraId="5175F056" w14:textId="77777777" w:rsidR="00C871A8" w:rsidRDefault="00C871A8" w:rsidP="00C871A8">
            <w:pPr>
              <w:pStyle w:val="Listenabsatz"/>
              <w:ind w:left="0"/>
            </w:pPr>
            <w:r>
              <w:t>2.</w:t>
            </w:r>
          </w:p>
        </w:tc>
        <w:tc>
          <w:tcPr>
            <w:tcW w:w="1926" w:type="dxa"/>
          </w:tcPr>
          <w:p w14:paraId="3491E956" w14:textId="2B38C46A" w:rsidR="00C871A8" w:rsidRDefault="00C871A8" w:rsidP="00C871A8">
            <w:pPr>
              <w:pStyle w:val="Listenabsatz"/>
              <w:ind w:left="0"/>
            </w:pPr>
            <w:r>
              <w:t>40</w:t>
            </w:r>
          </w:p>
        </w:tc>
        <w:tc>
          <w:tcPr>
            <w:tcW w:w="1958" w:type="dxa"/>
          </w:tcPr>
          <w:p w14:paraId="5CB156C4" w14:textId="4A42D453" w:rsidR="00C871A8" w:rsidRDefault="00C871A8" w:rsidP="00C871A8">
            <w:pPr>
              <w:pStyle w:val="Listenabsatz"/>
              <w:ind w:left="0"/>
            </w:pPr>
            <w:r>
              <w:t>30</w:t>
            </w:r>
          </w:p>
        </w:tc>
        <w:tc>
          <w:tcPr>
            <w:tcW w:w="2279" w:type="dxa"/>
          </w:tcPr>
          <w:p w14:paraId="1A5A84D5" w14:textId="7F19400D" w:rsidR="00C871A8" w:rsidRDefault="00C871A8" w:rsidP="00C871A8">
            <w:pPr>
              <w:pStyle w:val="Listenabsatz"/>
              <w:ind w:left="0"/>
            </w:pPr>
            <w:r>
              <w:t>120,91€</w:t>
            </w:r>
          </w:p>
        </w:tc>
        <w:tc>
          <w:tcPr>
            <w:tcW w:w="1886" w:type="dxa"/>
          </w:tcPr>
          <w:p w14:paraId="1DA69AE0" w14:textId="6B15A263" w:rsidR="00C871A8" w:rsidRDefault="00C871A8" w:rsidP="00C871A8">
            <w:pPr>
              <w:pStyle w:val="Listenabsatz"/>
              <w:ind w:left="0"/>
            </w:pPr>
            <w:r>
              <w:t>23%</w:t>
            </w:r>
          </w:p>
        </w:tc>
      </w:tr>
      <w:tr w:rsidR="00C871A8" w14:paraId="0FFBF504" w14:textId="77777777" w:rsidTr="00C871A8">
        <w:trPr>
          <w:trHeight w:val="269"/>
        </w:trPr>
        <w:tc>
          <w:tcPr>
            <w:tcW w:w="986" w:type="dxa"/>
          </w:tcPr>
          <w:p w14:paraId="07DCCC21" w14:textId="77777777" w:rsidR="00C871A8" w:rsidRDefault="00C871A8" w:rsidP="00C871A8">
            <w:pPr>
              <w:pStyle w:val="Listenabsatz"/>
              <w:ind w:left="0"/>
            </w:pPr>
            <w:r>
              <w:t>3.</w:t>
            </w:r>
          </w:p>
        </w:tc>
        <w:tc>
          <w:tcPr>
            <w:tcW w:w="1926" w:type="dxa"/>
          </w:tcPr>
          <w:p w14:paraId="3C8FB793" w14:textId="7FCDEBCC" w:rsidR="00C871A8" w:rsidRDefault="00C871A8" w:rsidP="00C871A8">
            <w:pPr>
              <w:pStyle w:val="Listenabsatz"/>
              <w:ind w:left="0"/>
            </w:pPr>
            <w:r>
              <w:t>44</w:t>
            </w:r>
          </w:p>
        </w:tc>
        <w:tc>
          <w:tcPr>
            <w:tcW w:w="1958" w:type="dxa"/>
          </w:tcPr>
          <w:p w14:paraId="708254F8" w14:textId="266EF441" w:rsidR="00C871A8" w:rsidRDefault="00C871A8" w:rsidP="00C871A8">
            <w:pPr>
              <w:pStyle w:val="Listenabsatz"/>
              <w:ind w:left="0"/>
            </w:pPr>
            <w:r>
              <w:t>28</w:t>
            </w:r>
          </w:p>
        </w:tc>
        <w:tc>
          <w:tcPr>
            <w:tcW w:w="2279" w:type="dxa"/>
          </w:tcPr>
          <w:p w14:paraId="5302B4BD" w14:textId="7012C1E8" w:rsidR="00C871A8" w:rsidRDefault="00C871A8" w:rsidP="00C871A8">
            <w:pPr>
              <w:pStyle w:val="Listenabsatz"/>
              <w:ind w:left="0"/>
            </w:pPr>
            <w:r>
              <w:t>120,64€</w:t>
            </w:r>
          </w:p>
        </w:tc>
        <w:tc>
          <w:tcPr>
            <w:tcW w:w="1886" w:type="dxa"/>
          </w:tcPr>
          <w:p w14:paraId="29DCA03C" w14:textId="64643649" w:rsidR="00C871A8" w:rsidRDefault="00C871A8" w:rsidP="00C871A8">
            <w:pPr>
              <w:pStyle w:val="Listenabsatz"/>
              <w:ind w:left="0"/>
            </w:pPr>
            <w:r>
              <w:t>23%</w:t>
            </w:r>
          </w:p>
        </w:tc>
      </w:tr>
      <w:tr w:rsidR="00C871A8" w14:paraId="2C7B61C2" w14:textId="77777777" w:rsidTr="00C871A8">
        <w:trPr>
          <w:trHeight w:val="254"/>
        </w:trPr>
        <w:tc>
          <w:tcPr>
            <w:tcW w:w="986" w:type="dxa"/>
          </w:tcPr>
          <w:p w14:paraId="4FF35E6A" w14:textId="77777777" w:rsidR="00C871A8" w:rsidRDefault="00C871A8" w:rsidP="00C871A8">
            <w:pPr>
              <w:pStyle w:val="Listenabsatz"/>
              <w:ind w:left="0"/>
            </w:pPr>
            <w:r>
              <w:t>4.</w:t>
            </w:r>
          </w:p>
        </w:tc>
        <w:tc>
          <w:tcPr>
            <w:tcW w:w="1926" w:type="dxa"/>
          </w:tcPr>
          <w:p w14:paraId="4679D8AE" w14:textId="133903BE" w:rsidR="00C871A8" w:rsidRDefault="00C871A8" w:rsidP="00C871A8">
            <w:pPr>
              <w:pStyle w:val="Listenabsatz"/>
              <w:ind w:left="0"/>
            </w:pPr>
            <w:r>
              <w:t>40</w:t>
            </w:r>
          </w:p>
        </w:tc>
        <w:tc>
          <w:tcPr>
            <w:tcW w:w="1958" w:type="dxa"/>
          </w:tcPr>
          <w:p w14:paraId="4B7A72B0" w14:textId="049F7442" w:rsidR="00C871A8" w:rsidRDefault="00C871A8" w:rsidP="00C871A8">
            <w:pPr>
              <w:pStyle w:val="Listenabsatz"/>
              <w:ind w:left="0"/>
            </w:pPr>
            <w:r>
              <w:t>32</w:t>
            </w:r>
          </w:p>
        </w:tc>
        <w:tc>
          <w:tcPr>
            <w:tcW w:w="2279" w:type="dxa"/>
          </w:tcPr>
          <w:p w14:paraId="338E9DDC" w14:textId="4045B1A2" w:rsidR="00C871A8" w:rsidRDefault="00C871A8" w:rsidP="00C871A8">
            <w:pPr>
              <w:pStyle w:val="Listenabsatz"/>
              <w:ind w:left="0"/>
            </w:pPr>
            <w:r>
              <w:t>120,60€</w:t>
            </w:r>
          </w:p>
        </w:tc>
        <w:tc>
          <w:tcPr>
            <w:tcW w:w="1886" w:type="dxa"/>
          </w:tcPr>
          <w:p w14:paraId="014AC530" w14:textId="1C09C2FD" w:rsidR="00C871A8" w:rsidRDefault="00C871A8" w:rsidP="00C871A8">
            <w:pPr>
              <w:pStyle w:val="Listenabsatz"/>
              <w:ind w:left="0"/>
            </w:pPr>
            <w:r>
              <w:t>24%</w:t>
            </w:r>
          </w:p>
        </w:tc>
      </w:tr>
      <w:tr w:rsidR="00C871A8" w14:paraId="146AAA84" w14:textId="77777777" w:rsidTr="006B6FDC">
        <w:trPr>
          <w:trHeight w:val="254"/>
        </w:trPr>
        <w:tc>
          <w:tcPr>
            <w:tcW w:w="9035" w:type="dxa"/>
            <w:gridSpan w:val="5"/>
          </w:tcPr>
          <w:p w14:paraId="14622679" w14:textId="1D916039" w:rsidR="00C871A8" w:rsidRDefault="00C871A8" w:rsidP="00C871A8">
            <w:pPr>
              <w:pStyle w:val="Listenabsatz"/>
              <w:ind w:left="0"/>
              <w:jc w:val="center"/>
            </w:pPr>
            <w:r>
              <w:t>…</w:t>
            </w:r>
          </w:p>
        </w:tc>
      </w:tr>
      <w:tr w:rsidR="00C871A8" w14:paraId="5937D473" w14:textId="77777777" w:rsidTr="00C871A8">
        <w:trPr>
          <w:trHeight w:val="254"/>
        </w:trPr>
        <w:tc>
          <w:tcPr>
            <w:tcW w:w="986" w:type="dxa"/>
          </w:tcPr>
          <w:p w14:paraId="5B1C4EC6" w14:textId="77777777" w:rsidR="00C871A8" w:rsidRDefault="00C871A8" w:rsidP="00C871A8">
            <w:pPr>
              <w:pStyle w:val="Listenabsatz"/>
              <w:ind w:left="0"/>
              <w:jc w:val="both"/>
            </w:pPr>
            <w:r>
              <w:t>Default</w:t>
            </w:r>
          </w:p>
        </w:tc>
        <w:tc>
          <w:tcPr>
            <w:tcW w:w="1926" w:type="dxa"/>
          </w:tcPr>
          <w:p w14:paraId="6806E8B1" w14:textId="25F71B85" w:rsidR="00C871A8" w:rsidRDefault="00C871A8" w:rsidP="00C871A8">
            <w:pPr>
              <w:pStyle w:val="Listenabsatz"/>
              <w:ind w:left="0"/>
            </w:pPr>
            <w:r>
              <w:t>26</w:t>
            </w:r>
          </w:p>
        </w:tc>
        <w:tc>
          <w:tcPr>
            <w:tcW w:w="1958" w:type="dxa"/>
          </w:tcPr>
          <w:p w14:paraId="6C19BFE4" w14:textId="3415086F" w:rsidR="00C871A8" w:rsidRDefault="00C871A8" w:rsidP="00C871A8">
            <w:pPr>
              <w:pStyle w:val="Listenabsatz"/>
              <w:ind w:left="0"/>
            </w:pPr>
            <w:r>
              <w:t>12</w:t>
            </w:r>
          </w:p>
        </w:tc>
        <w:tc>
          <w:tcPr>
            <w:tcW w:w="2279" w:type="dxa"/>
          </w:tcPr>
          <w:p w14:paraId="32E375C1" w14:textId="610F95BB" w:rsidR="00C871A8" w:rsidRDefault="00C871A8" w:rsidP="00C871A8">
            <w:pPr>
              <w:pStyle w:val="Listenabsatz"/>
              <w:ind w:left="0"/>
            </w:pPr>
            <w:r>
              <w:t>111,14€</w:t>
            </w:r>
          </w:p>
        </w:tc>
        <w:tc>
          <w:tcPr>
            <w:tcW w:w="1886" w:type="dxa"/>
          </w:tcPr>
          <w:p w14:paraId="5B29448E" w14:textId="58AD342E" w:rsidR="00C871A8" w:rsidRDefault="00C871A8" w:rsidP="00F46E49">
            <w:pPr>
              <w:pStyle w:val="Listenabsatz"/>
              <w:keepNext/>
              <w:ind w:left="0"/>
            </w:pPr>
            <w:r>
              <w:t>19%</w:t>
            </w:r>
          </w:p>
        </w:tc>
      </w:tr>
    </w:tbl>
    <w:p w14:paraId="797C42DC" w14:textId="6D56CFA9" w:rsidR="00F46E49" w:rsidRDefault="00F46E49">
      <w:pPr>
        <w:pStyle w:val="Beschriftung"/>
      </w:pPr>
      <w:bookmarkStart w:id="66" w:name="_Toc112373779"/>
      <w:r>
        <w:t xml:space="preserve">Tabelle </w:t>
      </w:r>
      <w:fldSimple w:instr=" SEQ Tabelle \* ARABIC ">
        <w:r w:rsidR="00B54CA7">
          <w:rPr>
            <w:noProof/>
          </w:rPr>
          <w:t>7</w:t>
        </w:r>
      </w:fldSimple>
      <w:r>
        <w:t xml:space="preserve">: </w:t>
      </w:r>
      <w:r w:rsidRPr="00C028B7">
        <w:t xml:space="preserve">Ergebnis </w:t>
      </w:r>
      <w:r w:rsidR="00C33211">
        <w:t>–</w:t>
      </w:r>
      <w:r w:rsidRPr="00C028B7">
        <w:t xml:space="preserve"> MACD</w:t>
      </w:r>
      <w:r w:rsidR="00C33211">
        <w:t xml:space="preserve"> [Grafik des Verfassers]</w:t>
      </w:r>
      <w:bookmarkEnd w:id="66"/>
    </w:p>
    <w:p w14:paraId="1F735A01" w14:textId="36FE3240" w:rsidR="00C871A8" w:rsidRDefault="00C871A8" w:rsidP="00C871A8">
      <w:pPr>
        <w:pStyle w:val="Listenabsatz"/>
        <w:ind w:left="0"/>
      </w:pPr>
      <w:r>
        <w:lastRenderedPageBreak/>
        <w:t>Untersuchte Konfigurationen:</w:t>
      </w:r>
    </w:p>
    <w:p w14:paraId="2750A2FE" w14:textId="2A4F9CB6" w:rsidR="00C871A8" w:rsidRDefault="00C871A8" w:rsidP="00C871A8">
      <w:pPr>
        <w:pStyle w:val="Listenabsatz"/>
        <w:numPr>
          <w:ilvl w:val="0"/>
          <w:numId w:val="34"/>
        </w:numPr>
      </w:pPr>
      <w:r>
        <w:t>Langer EMA [4;48] in 4er Schritten</w:t>
      </w:r>
    </w:p>
    <w:p w14:paraId="2582AD36" w14:textId="47363991" w:rsidR="00C871A8" w:rsidRDefault="00C871A8" w:rsidP="00C871A8">
      <w:pPr>
        <w:pStyle w:val="Listenabsatz"/>
        <w:numPr>
          <w:ilvl w:val="0"/>
          <w:numId w:val="34"/>
        </w:numPr>
      </w:pPr>
      <w:r>
        <w:t>Kurzer EMA [2; kurzer EMA] in 2er Schritten</w:t>
      </w:r>
    </w:p>
    <w:p w14:paraId="29106F46" w14:textId="09F07FB8" w:rsidR="00C871A8" w:rsidRDefault="00C871A8" w:rsidP="00C871A8">
      <w:pPr>
        <w:pStyle w:val="Listenabsatz"/>
        <w:numPr>
          <w:ilvl w:val="0"/>
          <w:numId w:val="34"/>
        </w:numPr>
      </w:pPr>
      <w:r>
        <w:t>Trigger: Nulllinie</w:t>
      </w:r>
    </w:p>
    <w:p w14:paraId="1B719309" w14:textId="698C3EA8" w:rsidR="00C871A8" w:rsidRPr="00C871A8" w:rsidRDefault="00C871A8" w:rsidP="00C871A8">
      <w:pPr>
        <w:pStyle w:val="Listenabsatz"/>
        <w:numPr>
          <w:ilvl w:val="0"/>
          <w:numId w:val="34"/>
        </w:numPr>
      </w:pPr>
      <w:r w:rsidRPr="00C871A8">
        <w:t>Separat: 12 und 26 Tage EMA</w:t>
      </w:r>
    </w:p>
    <w:p w14:paraId="0D2C03AE" w14:textId="5CCF6314" w:rsidR="00C871A8" w:rsidRDefault="00C871A8" w:rsidP="00D67F85"/>
    <w:p w14:paraId="09F17FBC" w14:textId="0BEE7E06" w:rsidR="00C871A8" w:rsidRDefault="00C871A8" w:rsidP="00C871A8">
      <w:pPr>
        <w:spacing w:line="360" w:lineRule="auto"/>
        <w:jc w:val="both"/>
      </w:pPr>
      <w:r>
        <w:t xml:space="preserve">Im Gegensatz zu der Handelsstrategie mit Wahrscheinlichkeiten schneidet der MACD entgegen der Vermutung sowohl betragsmäßig als auch in puncto </w:t>
      </w:r>
      <w:r w:rsidR="007949C4">
        <w:t>„</w:t>
      </w:r>
      <w:r>
        <w:t>Percentage of Outperformance</w:t>
      </w:r>
      <w:r w:rsidR="007949C4">
        <w:t>“</w:t>
      </w:r>
      <w:r>
        <w:t xml:space="preserve"> deutlich schlechter ab. Entsprechend ist der MACD ebenfalls nicht in der Lage die </w:t>
      </w:r>
      <w:r w:rsidR="007949C4">
        <w:t>B&amp;H</w:t>
      </w:r>
      <w:r>
        <w:t xml:space="preserve"> Strategie zu schlagen. Entgegen der vorherrschenden Meinung, dass die MACD-Strategie mit einem 12- und 26 Tage EMA die besten Resultate einfährt, deuten die Ergebnisse in </w:t>
      </w:r>
      <w:r w:rsidR="007949C4">
        <w:t>Tabelle</w:t>
      </w:r>
      <w:r>
        <w:t xml:space="preserve"> </w:t>
      </w:r>
      <w:r w:rsidR="007949C4">
        <w:t>7</w:t>
      </w:r>
      <w:r>
        <w:t xml:space="preserve"> vielmehr auf eine Konfiguration hin, die eine höhere Anzahl an Tagen</w:t>
      </w:r>
      <w:r w:rsidR="007949C4">
        <w:t xml:space="preserve"> bei den EMAs</w:t>
      </w:r>
      <w:r>
        <w:t xml:space="preserve"> umfasst. Die jeweilige Differenz zwischen langem und kurzem EMA ist dabei allerdings ähnlich kurz und bewegt sich zwischen 2 und 16 Tagen.</w:t>
      </w:r>
    </w:p>
    <w:p w14:paraId="4DEB14E2" w14:textId="1A783A1D" w:rsidR="0086578F" w:rsidRPr="00C33211" w:rsidRDefault="00C871A8" w:rsidP="00C871A8">
      <w:pPr>
        <w:spacing w:line="360" w:lineRule="auto"/>
        <w:jc w:val="both"/>
      </w:pPr>
      <w:r>
        <w:t xml:space="preserve">Um die schlechte Performance des MACD zu ergründen, werden wiederrum die Standardkonfiguration und die Konfiguration mit der höchsten Rendite ausführlicher betrachtet. Die Standardabweichung bei der Ausführung mit 36 und 34 EMA ist mit 45,54 gegenüber 42,14 bei der Ausführung mit 26 und 12 EMA nur leicht höher. Diese geringen Werte gehen jedoch Hand in Hand mit den geringen annualisierten Renditen von 3,88% bzw. 2,13%. Die Transaktionskosten sind im Vergleich zu </w:t>
      </w:r>
      <w:r w:rsidR="007949C4">
        <w:t>B&amp;H</w:t>
      </w:r>
      <w:r>
        <w:t xml:space="preserve"> und der zuvor betrachteten Handelsstrategie außerordentlich hoch. Pro Simulationslauf fallen im Schnitt 6,26€ bzw. 12,14€ an. Der Faktor Transaktionskosten hat damit in Bezug auf die Rendite einen nicht unerheblichen Einfluss. Eine hohe Handelsaktivität führt entsprechend nicht zu einer besseren Performance, sondern kommt dem MACD in diesem Falle getreu dem Motto „Hin und her macht Taschen leer“ teuer zu stehen.</w:t>
      </w:r>
      <w:r w:rsidR="0086578F">
        <w:tab/>
      </w:r>
      <w:r w:rsidR="00C33211">
        <w:t xml:space="preserve"> </w:t>
      </w:r>
      <w:r w:rsidR="0086578F">
        <w:t xml:space="preserve">Ein Blick auf Abbildung </w:t>
      </w:r>
      <w:r w:rsidR="00C33211">
        <w:t>13</w:t>
      </w:r>
      <w:r w:rsidR="0086578F">
        <w:t xml:space="preserve"> mit den Ergebnissen der einzelnen Simulationsläufe hilft die spärlichen Renditen des MACD zu erklären. </w:t>
      </w:r>
      <w:r w:rsidR="007949C4">
        <w:t>Erzielt</w:t>
      </w:r>
      <w:r w:rsidR="0086578F">
        <w:t xml:space="preserve"> die Handelsstrategie gegenüber </w:t>
      </w:r>
      <w:r w:rsidR="007949C4">
        <w:t>B&amp;H</w:t>
      </w:r>
      <w:r w:rsidR="0086578F">
        <w:t xml:space="preserve"> in einem Simulationslauf den höheren Schlusskurs, so ist der Kurs im Vergleich zum Mittelwert </w:t>
      </w:r>
      <w:r w:rsidR="007949C4">
        <w:t>absolut gesehen i.d.R.</w:t>
      </w:r>
      <w:r w:rsidR="0086578F">
        <w:t xml:space="preserve"> gering. D.h. wenn der stochastische Prozess über einen Simulationslauf hinweg keine hohen</w:t>
      </w:r>
      <w:r w:rsidR="007949C4">
        <w:t xml:space="preserve"> </w:t>
      </w:r>
      <w:r w:rsidR="0086578F">
        <w:t xml:space="preserve">Kursgewinne verzeichnet und </w:t>
      </w:r>
      <w:r w:rsidR="007949C4">
        <w:t>da</w:t>
      </w:r>
      <w:r w:rsidR="009D0A2D">
        <w:t>d</w:t>
      </w:r>
      <w:r w:rsidR="007949C4">
        <w:t xml:space="preserve">urch </w:t>
      </w:r>
      <w:r w:rsidR="0086578F">
        <w:t>von Seitwärtsbewegungen geprägt ist, wäre ein Investor mit der MACD-Strategie besser bedient. Simulationsläufe, bei denen dies der Fall ist, stechen in der Abbildung in Form von hellorangenen Flächen heraus.</w:t>
      </w:r>
      <w:r w:rsidR="0086578F">
        <w:tab/>
      </w:r>
      <w:r w:rsidR="0086578F">
        <w:br/>
      </w:r>
    </w:p>
    <w:p w14:paraId="64A264E5" w14:textId="77777777" w:rsidR="009D0A2D" w:rsidRDefault="0086578F" w:rsidP="009D0A2D">
      <w:pPr>
        <w:keepNext/>
        <w:spacing w:line="360" w:lineRule="auto"/>
        <w:jc w:val="both"/>
      </w:pPr>
      <w:r>
        <w:rPr>
          <w:noProof/>
        </w:rPr>
        <w:lastRenderedPageBreak/>
        <mc:AlternateContent>
          <mc:Choice Requires="wpg">
            <w:drawing>
              <wp:anchor distT="0" distB="0" distL="114300" distR="114300" simplePos="0" relativeHeight="251669504" behindDoc="0" locked="0" layoutInCell="1" allowOverlap="1" wp14:anchorId="5C2DDEF8" wp14:editId="5D706314">
                <wp:simplePos x="0" y="0"/>
                <wp:positionH relativeFrom="column">
                  <wp:posOffset>36830</wp:posOffset>
                </wp:positionH>
                <wp:positionV relativeFrom="paragraph">
                  <wp:posOffset>1741245</wp:posOffset>
                </wp:positionV>
                <wp:extent cx="5758937" cy="210185"/>
                <wp:effectExtent l="0" t="0" r="6985" b="18415"/>
                <wp:wrapNone/>
                <wp:docPr id="46" name="Gruppieren 46"/>
                <wp:cNvGraphicFramePr/>
                <a:graphic xmlns:a="http://schemas.openxmlformats.org/drawingml/2006/main">
                  <a:graphicData uri="http://schemas.microsoft.com/office/word/2010/wordprocessingGroup">
                    <wpg:wgp>
                      <wpg:cNvGrpSpPr/>
                      <wpg:grpSpPr>
                        <a:xfrm>
                          <a:off x="0" y="0"/>
                          <a:ext cx="5758937" cy="210185"/>
                          <a:chOff x="0" y="0"/>
                          <a:chExt cx="5758937" cy="210185"/>
                        </a:xfrm>
                      </wpg:grpSpPr>
                      <wps:wsp>
                        <wps:cNvPr id="47" name="Textfeld 47"/>
                        <wps:cNvSpPr txBox="1"/>
                        <wps:spPr>
                          <a:xfrm>
                            <a:off x="0" y="0"/>
                            <a:ext cx="5758937" cy="210185"/>
                          </a:xfrm>
                          <a:prstGeom prst="rect">
                            <a:avLst/>
                          </a:prstGeom>
                          <a:noFill/>
                          <a:ln w="6350">
                            <a:solidFill>
                              <a:schemeClr val="bg1"/>
                            </a:solidFill>
                          </a:ln>
                        </wps:spPr>
                        <wps:txbx>
                          <w:txbxContent>
                            <w:p w14:paraId="02D1B60E" w14:textId="77777777" w:rsidR="0086578F" w:rsidRPr="00DF59B5" w:rsidRDefault="0086578F" w:rsidP="0086578F">
                              <w:pPr>
                                <w:jc w:val="center"/>
                                <w:rPr>
                                  <w:sz w:val="16"/>
                                  <w:szCs w:val="16"/>
                                  <w:lang w:val="en-US"/>
                                </w:rPr>
                              </w:pPr>
                              <w:r w:rsidRPr="00DF59B5">
                                <w:rPr>
                                  <w:sz w:val="16"/>
                                  <w:szCs w:val="16"/>
                                  <w:lang w:val="en-US"/>
                                </w:rPr>
                                <w:t>Buy and Hold</w:t>
                              </w:r>
                              <w:r>
                                <w:rPr>
                                  <w:sz w:val="16"/>
                                  <w:szCs w:val="16"/>
                                  <w:lang w:val="en-US"/>
                                </w:rPr>
                                <w:t xml:space="preserve">        </w:t>
                              </w:r>
                              <w:r w:rsidRPr="00DF59B5">
                                <w:rPr>
                                  <w:sz w:val="16"/>
                                  <w:szCs w:val="16"/>
                                  <w:lang w:val="en-US"/>
                                </w:rPr>
                                <w:t xml:space="preserve"> </w:t>
                              </w:r>
                              <w:r>
                                <w:rPr>
                                  <w:sz w:val="16"/>
                                  <w:szCs w:val="16"/>
                                  <w:lang w:val="en-US"/>
                                </w:rPr>
                                <w:t xml:space="preserve"> </w:t>
                              </w:r>
                              <w:r w:rsidRPr="00DF59B5">
                                <w:rPr>
                                  <w:sz w:val="16"/>
                                  <w:szCs w:val="16"/>
                                  <w:lang w:val="en-US"/>
                                </w:rPr>
                                <w:t>Trading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Gerade Verbindung 48"/>
                        <wps:cNvCnPr/>
                        <wps:spPr>
                          <a:xfrm>
                            <a:off x="2182919" y="111852"/>
                            <a:ext cx="7683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49" name="Gerade Verbindung 49"/>
                        <wps:cNvCnPr/>
                        <wps:spPr>
                          <a:xfrm>
                            <a:off x="3011420" y="111852"/>
                            <a:ext cx="76835" cy="0"/>
                          </a:xfrm>
                          <a:prstGeom prst="line">
                            <a:avLst/>
                          </a:prstGeom>
                          <a:ln w="28575"/>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C2DDEF8" id="Gruppieren 46" o:spid="_x0000_s1043" style="position:absolute;left:0;text-align:left;margin-left:2.9pt;margin-top:137.1pt;width:453.45pt;height:16.55pt;z-index:251669504;mso-width-relative:margin;mso-height-relative:margin" coordsize="57589,21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">
                <v:shape id="Textfeld 47" o:spid="_x0000_s1044" type="#_x0000_t202" style="position:absolute;width:57589;height:21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" filled="f" strokecolor="white [3212]" strokeweight=".5pt">
                  <v:textbox>
                    <w:txbxContent>
                      <w:p w14:paraId="02D1B60E" w14:textId="77777777" w:rsidR="0086578F" w:rsidRPr="00DF59B5" w:rsidRDefault="0086578F" w:rsidP="0086578F">
                        <w:pPr>
                          <w:jc w:val="center"/>
                          <w:rPr>
                            <w:sz w:val="16"/>
                            <w:szCs w:val="16"/>
                            <w:lang w:val="en-US"/>
                          </w:rPr>
                        </w:pPr>
                        <w:r w:rsidRPr="00DF59B5">
                          <w:rPr>
                            <w:sz w:val="16"/>
                            <w:szCs w:val="16"/>
                            <w:lang w:val="en-US"/>
                          </w:rPr>
                          <w:t>Buy and Hold</w:t>
                        </w:r>
                        <w:r>
                          <w:rPr>
                            <w:sz w:val="16"/>
                            <w:szCs w:val="16"/>
                            <w:lang w:val="en-US"/>
                          </w:rPr>
                          <w:t xml:space="preserve">        </w:t>
                        </w:r>
                        <w:r w:rsidRPr="00DF59B5">
                          <w:rPr>
                            <w:sz w:val="16"/>
                            <w:szCs w:val="16"/>
                            <w:lang w:val="en-US"/>
                          </w:rPr>
                          <w:t xml:space="preserve"> </w:t>
                        </w:r>
                        <w:r>
                          <w:rPr>
                            <w:sz w:val="16"/>
                            <w:szCs w:val="16"/>
                            <w:lang w:val="en-US"/>
                          </w:rPr>
                          <w:t xml:space="preserve"> </w:t>
                        </w:r>
                        <w:r w:rsidRPr="00DF59B5">
                          <w:rPr>
                            <w:sz w:val="16"/>
                            <w:szCs w:val="16"/>
                            <w:lang w:val="en-US"/>
                          </w:rPr>
                          <w:t>Trading</w:t>
                        </w:r>
                      </w:p>
                    </w:txbxContent>
                  </v:textbox>
                </v:shape>
                <v:line id="Gerade Verbindung 48" o:spid="_x0000_s1045" style="position:absolute;visibility:visible;mso-wrap-style:square" from="21829,1118" to="22597,11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" strokecolor="#4472c4 [3204]" strokeweight="2.25pt">
                  <v:stroke joinstyle="miter"/>
                </v:line>
                <v:line id="Gerade Verbindung 49" o:spid="_x0000_s1046" style="position:absolute;visibility:visible;mso-wrap-style:square" from="30114,1118" to="30882,11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" strokecolor="#ed7d31 [3205]" strokeweight="2.25pt">
                  <v:stroke joinstyle="miter"/>
                </v:line>
              </v:group>
            </w:pict>
          </mc:Fallback>
        </mc:AlternateContent>
      </w:r>
      <w:r>
        <w:rPr>
          <w:noProof/>
        </w:rPr>
        <w:drawing>
          <wp:inline distT="0" distB="0" distL="0" distR="0" wp14:anchorId="7A2CCB29" wp14:editId="1AAE43B6">
            <wp:extent cx="5797001" cy="2029273"/>
            <wp:effectExtent l="12700" t="12700" r="6985" b="1587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pic:cNvPicPr/>
                  </pic:nvPicPr>
                  <pic:blipFill rotWithShape="1">
                    <a:blip r:embed="rId23">
                      <a:extLst>
                        <a:ext uri="{28A0092B-C50C-407E-A947-70E740481C1C}">
                          <a14:useLocalDpi xmlns:a14="http://schemas.microsoft.com/office/drawing/2010/main" val="0"/>
                        </a:ext>
                      </a:extLst>
                    </a:blip>
                    <a:srcRect t="-3903" r="15032" b="-15278"/>
                    <a:stretch/>
                  </pic:blipFill>
                  <pic:spPr bwMode="auto">
                    <a:xfrm>
                      <a:off x="0" y="0"/>
                      <a:ext cx="5842582" cy="204522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B866442" w14:textId="4A0FDD26" w:rsidR="00495223" w:rsidRDefault="009D0A2D" w:rsidP="0086578F">
      <w:pPr>
        <w:pStyle w:val="Beschriftung"/>
        <w:jc w:val="both"/>
      </w:pPr>
      <w:bookmarkStart w:id="67" w:name="_Toc112373307"/>
      <w:r>
        <w:t xml:space="preserve">Abbildung </w:t>
      </w:r>
      <w:fldSimple w:instr=" SEQ Abbildung \* ARABIC ">
        <w:r w:rsidR="00B54CA7">
          <w:rPr>
            <w:noProof/>
          </w:rPr>
          <w:t>13</w:t>
        </w:r>
      </w:fldSimple>
      <w:r>
        <w:t xml:space="preserve">: </w:t>
      </w:r>
      <w:r w:rsidRPr="00C22ADF">
        <w:t>Ergebnis je Simulationslauf (MACD mit 34 und 36 EMA) [Grafik des Verfassers]</w:t>
      </w:r>
      <w:bookmarkEnd w:id="67"/>
    </w:p>
    <w:p w14:paraId="23E903EF" w14:textId="4CD870B5" w:rsidR="00C871A8" w:rsidRDefault="00C871A8" w:rsidP="00F46E49">
      <w:pPr>
        <w:spacing w:line="360" w:lineRule="auto"/>
        <w:jc w:val="both"/>
      </w:pPr>
      <w:r>
        <w:t xml:space="preserve">Andersherum verhält es sich mit den Simulationsläufen, bei denen ein verhältnismäßig hoher Kurs am letzten Handelstag vorliegt. Diese kommen der </w:t>
      </w:r>
      <w:r w:rsidR="007949C4">
        <w:t>B&amp;H</w:t>
      </w:r>
      <w:r>
        <w:t xml:space="preserve"> Strategie zugute</w:t>
      </w:r>
      <w:r w:rsidR="0086578F">
        <w:t xml:space="preserve"> und sind anhand der hellblauen Flächen bzw. Spitzen des Flächendiagramms zu erkennen.</w:t>
      </w:r>
      <w:r>
        <w:t xml:space="preserve"> </w:t>
      </w:r>
      <w:r w:rsidR="0086578F">
        <w:t>Das schlechtere Abschneiden des</w:t>
      </w:r>
      <w:r>
        <w:t xml:space="preserve"> MACD </w:t>
      </w:r>
      <w:r w:rsidR="0086578F">
        <w:t xml:space="preserve">bei derartigen Kursverläufen ist auf den Umgang mit </w:t>
      </w:r>
      <w:r>
        <w:t>kleine</w:t>
      </w:r>
      <w:r w:rsidR="0086578F">
        <w:t>n</w:t>
      </w:r>
      <w:r>
        <w:t xml:space="preserve"> Kursrücksetzer</w:t>
      </w:r>
      <w:r w:rsidR="0086578F">
        <w:t>n</w:t>
      </w:r>
      <w:r>
        <w:t xml:space="preserve"> </w:t>
      </w:r>
      <w:r w:rsidR="0086578F">
        <w:t>zurückzuführen</w:t>
      </w:r>
      <w:r>
        <w:t>. Erstrecken sich die Kursrücksetzer über mehrere Handelstage kommt es bei der MACD-Strategie zu Fehlsignalen</w:t>
      </w:r>
      <w:r w:rsidR="0086578F">
        <w:t>,</w:t>
      </w:r>
      <w:r>
        <w:t xml:space="preserve"> wodurch </w:t>
      </w:r>
      <w:r w:rsidR="007949C4">
        <w:t>darauffolgende</w:t>
      </w:r>
      <w:r>
        <w:t xml:space="preserve"> Aufwärtstrends verpasst oder verzögert und nur zu Bruchteilen mitgenommen werden.</w:t>
      </w:r>
      <w:r w:rsidR="00732448">
        <w:t xml:space="preserve"> Im Zusammenhang mit einem stochastischen Prozess erscheint der MACD als Trendindikator nicht geeignet. Das liegt daran, dass die Trends nicht frühzeitig erkannt</w:t>
      </w:r>
      <w:r>
        <w:t xml:space="preserve"> </w:t>
      </w:r>
      <w:r w:rsidR="00732448">
        <w:t>werden</w:t>
      </w:r>
      <w:r w:rsidR="007949C4">
        <w:t>.</w:t>
      </w:r>
      <w:r w:rsidR="00732448">
        <w:t xml:space="preserve"> </w:t>
      </w:r>
      <w:r w:rsidR="007949C4">
        <w:t>G</w:t>
      </w:r>
      <w:r w:rsidR="00732448">
        <w:t xml:space="preserve">leichzeitig erstrecken sich die Trends über einen zu kurzen Zeitraum als das der MACD profitieren würde. Das Abpassen von optimalen Einstiegs- und Ausstiegszeitpunkten </w:t>
      </w:r>
      <w:r w:rsidR="00275D90">
        <w:t>stellt</w:t>
      </w:r>
      <w:r w:rsidR="00732448">
        <w:t xml:space="preserve"> in diesem Rahmen </w:t>
      </w:r>
      <w:r w:rsidR="007949C4">
        <w:t>daher</w:t>
      </w:r>
      <w:r w:rsidR="00495223">
        <w:t xml:space="preserve"> keine gute Methode</w:t>
      </w:r>
      <w:r w:rsidR="00275D90">
        <w:t xml:space="preserve"> dar</w:t>
      </w:r>
      <w:r w:rsidR="00732448">
        <w:t>, selbst in Anbetracht der geringen Standardabweichung</w:t>
      </w:r>
      <w:r w:rsidR="007949C4">
        <w:t>.</w:t>
      </w:r>
      <w:r w:rsidR="00732448">
        <w:t xml:space="preserve"> </w:t>
      </w:r>
      <w:r w:rsidR="00C91E0E">
        <w:t xml:space="preserve">Konsequenterweise wird die Hypothese, dass der MACD die B&amp;H Strategie im Schnitt schlägt, nicht angenommen. </w:t>
      </w:r>
    </w:p>
    <w:p w14:paraId="6EAE9EFE" w14:textId="3C165F79" w:rsidR="00C871A8" w:rsidRDefault="00C871A8" w:rsidP="00D67F85"/>
    <w:p w14:paraId="41597FB2" w14:textId="71FA1FDE" w:rsidR="00C871A8" w:rsidRPr="00B163F2" w:rsidRDefault="00522A3D" w:rsidP="00522A3D">
      <w:pPr>
        <w:pStyle w:val="berschrift3"/>
        <w:rPr>
          <w:rFonts w:ascii="Times New Roman" w:hAnsi="Times New Roman" w:cs="Times New Roman"/>
        </w:rPr>
      </w:pPr>
      <w:bookmarkStart w:id="68" w:name="_Toc112387020"/>
      <w:r w:rsidRPr="00B163F2">
        <w:rPr>
          <w:rFonts w:ascii="Times New Roman" w:hAnsi="Times New Roman" w:cs="Times New Roman"/>
        </w:rPr>
        <w:t>Tagelinien</w:t>
      </w:r>
      <w:bookmarkEnd w:id="68"/>
    </w:p>
    <w:p w14:paraId="1CC5889F" w14:textId="6117008B" w:rsidR="00806157" w:rsidRDefault="00806157" w:rsidP="00522A3D"/>
    <w:p w14:paraId="3082F983" w14:textId="2668AF84" w:rsidR="00806157" w:rsidRDefault="00806157" w:rsidP="00806157">
      <w:pPr>
        <w:spacing w:line="360" w:lineRule="auto"/>
        <w:jc w:val="both"/>
      </w:pPr>
      <w:r>
        <w:t>Von den 1</w:t>
      </w:r>
      <w:r w:rsidR="00143754">
        <w:t>64</w:t>
      </w:r>
      <w:r>
        <w:t xml:space="preserve"> untersuchten Parameterkombinationen der </w:t>
      </w:r>
      <w:r w:rsidR="001201C8">
        <w:t>Tagelinien</w:t>
      </w:r>
      <w:r>
        <w:t>-Strategie haben die folgenden vier Varianten die betragsmäßig höchsten Renditen eingefahren:</w:t>
      </w:r>
    </w:p>
    <w:p w14:paraId="2BAAEEA2" w14:textId="77777777" w:rsidR="00806157" w:rsidRDefault="00806157" w:rsidP="00806157"/>
    <w:tbl>
      <w:tblPr>
        <w:tblStyle w:val="Tabellenraster"/>
        <w:tblW w:w="0" w:type="auto"/>
        <w:tblLook w:val="04A0" w:firstRow="1" w:lastRow="0" w:firstColumn="1" w:lastColumn="0" w:noHBand="0" w:noVBand="1"/>
      </w:tblPr>
      <w:tblGrid>
        <w:gridCol w:w="986"/>
        <w:gridCol w:w="1926"/>
        <w:gridCol w:w="1958"/>
        <w:gridCol w:w="2279"/>
        <w:gridCol w:w="1886"/>
      </w:tblGrid>
      <w:tr w:rsidR="00806157" w14:paraId="5A11DF48" w14:textId="77777777" w:rsidTr="006B6FDC">
        <w:trPr>
          <w:trHeight w:val="556"/>
        </w:trPr>
        <w:tc>
          <w:tcPr>
            <w:tcW w:w="986" w:type="dxa"/>
            <w:shd w:val="clear" w:color="auto" w:fill="B4C6E7" w:themeFill="accent1" w:themeFillTint="66"/>
          </w:tcPr>
          <w:p w14:paraId="579180BC" w14:textId="77777777" w:rsidR="00806157" w:rsidRDefault="00806157" w:rsidP="006B6FDC">
            <w:pPr>
              <w:pStyle w:val="Listenabsatz"/>
              <w:ind w:left="0"/>
            </w:pPr>
            <w:r>
              <w:t>Nr.</w:t>
            </w:r>
          </w:p>
        </w:tc>
        <w:tc>
          <w:tcPr>
            <w:tcW w:w="1926" w:type="dxa"/>
            <w:shd w:val="clear" w:color="auto" w:fill="B4C6E7" w:themeFill="accent1" w:themeFillTint="66"/>
          </w:tcPr>
          <w:p w14:paraId="04049BDE" w14:textId="4838E87C" w:rsidR="00806157" w:rsidRDefault="00806157" w:rsidP="006B6FDC">
            <w:pPr>
              <w:pStyle w:val="Listenabsatz"/>
              <w:ind w:left="0"/>
            </w:pPr>
            <w:r>
              <w:t xml:space="preserve">Lange </w:t>
            </w:r>
            <w:r w:rsidR="00522A3D">
              <w:t>Tagelinie</w:t>
            </w:r>
          </w:p>
        </w:tc>
        <w:tc>
          <w:tcPr>
            <w:tcW w:w="1958" w:type="dxa"/>
            <w:shd w:val="clear" w:color="auto" w:fill="B4C6E7" w:themeFill="accent1" w:themeFillTint="66"/>
          </w:tcPr>
          <w:p w14:paraId="3FDC58E2" w14:textId="7F3DDC6B" w:rsidR="00806157" w:rsidRDefault="00806157" w:rsidP="006B6FDC">
            <w:pPr>
              <w:pStyle w:val="Listenabsatz"/>
              <w:ind w:left="0"/>
            </w:pPr>
            <w:r>
              <w:t xml:space="preserve">Kurze </w:t>
            </w:r>
            <w:r w:rsidR="00522A3D">
              <w:t>Tagelinie</w:t>
            </w:r>
          </w:p>
        </w:tc>
        <w:tc>
          <w:tcPr>
            <w:tcW w:w="2279" w:type="dxa"/>
            <w:shd w:val="clear" w:color="auto" w:fill="B4C6E7" w:themeFill="accent1" w:themeFillTint="66"/>
          </w:tcPr>
          <w:p w14:paraId="034AA9A7" w14:textId="77777777" w:rsidR="00806157" w:rsidRDefault="00806157" w:rsidP="006B6FDC">
            <w:pPr>
              <w:pStyle w:val="Listenabsatz"/>
              <w:ind w:left="0"/>
            </w:pPr>
            <w:r>
              <w:t>Schlusskurs (Mittelwert, abzgl. Transaktionskosten)</w:t>
            </w:r>
          </w:p>
        </w:tc>
        <w:tc>
          <w:tcPr>
            <w:tcW w:w="1886" w:type="dxa"/>
            <w:shd w:val="clear" w:color="auto" w:fill="B4C6E7" w:themeFill="accent1" w:themeFillTint="66"/>
          </w:tcPr>
          <w:p w14:paraId="625B0D16" w14:textId="77777777" w:rsidR="00806157" w:rsidRDefault="00806157" w:rsidP="006B6FDC">
            <w:pPr>
              <w:pStyle w:val="Listenabsatz"/>
              <w:ind w:left="0"/>
            </w:pPr>
            <w:r>
              <w:t>Percentage of Outperformance</w:t>
            </w:r>
          </w:p>
        </w:tc>
      </w:tr>
      <w:tr w:rsidR="00522A3D" w14:paraId="38FF38A8" w14:textId="77777777" w:rsidTr="006B6FDC">
        <w:trPr>
          <w:trHeight w:val="269"/>
        </w:trPr>
        <w:tc>
          <w:tcPr>
            <w:tcW w:w="986" w:type="dxa"/>
          </w:tcPr>
          <w:p w14:paraId="7AAFB946" w14:textId="77777777" w:rsidR="00522A3D" w:rsidRDefault="00522A3D" w:rsidP="00522A3D">
            <w:pPr>
              <w:pStyle w:val="Listenabsatz"/>
              <w:ind w:left="0"/>
            </w:pPr>
            <w:r>
              <w:t>1.</w:t>
            </w:r>
          </w:p>
        </w:tc>
        <w:tc>
          <w:tcPr>
            <w:tcW w:w="1926" w:type="dxa"/>
          </w:tcPr>
          <w:p w14:paraId="4263B6C1" w14:textId="1F06C2CB" w:rsidR="00522A3D" w:rsidRDefault="00522A3D" w:rsidP="00522A3D">
            <w:pPr>
              <w:pStyle w:val="Listenabsatz"/>
              <w:ind w:left="0"/>
            </w:pPr>
            <w:r>
              <w:t>250</w:t>
            </w:r>
          </w:p>
        </w:tc>
        <w:tc>
          <w:tcPr>
            <w:tcW w:w="1958" w:type="dxa"/>
          </w:tcPr>
          <w:p w14:paraId="0666DB90" w14:textId="7AB930A8" w:rsidR="00522A3D" w:rsidRDefault="00522A3D" w:rsidP="00522A3D">
            <w:pPr>
              <w:pStyle w:val="Listenabsatz"/>
              <w:ind w:left="0"/>
            </w:pPr>
            <w:r>
              <w:t>180</w:t>
            </w:r>
          </w:p>
        </w:tc>
        <w:tc>
          <w:tcPr>
            <w:tcW w:w="2279" w:type="dxa"/>
          </w:tcPr>
          <w:p w14:paraId="3301E7CC" w14:textId="0562052B" w:rsidR="00522A3D" w:rsidRDefault="00522A3D" w:rsidP="00522A3D">
            <w:pPr>
              <w:pStyle w:val="Listenabsatz"/>
              <w:ind w:left="0"/>
            </w:pPr>
            <w:r>
              <w:t>128.74€</w:t>
            </w:r>
          </w:p>
        </w:tc>
        <w:tc>
          <w:tcPr>
            <w:tcW w:w="1886" w:type="dxa"/>
          </w:tcPr>
          <w:p w14:paraId="6B2657B2" w14:textId="19D99DE3" w:rsidR="00522A3D" w:rsidRDefault="00522A3D" w:rsidP="00522A3D">
            <w:pPr>
              <w:pStyle w:val="Listenabsatz"/>
              <w:ind w:left="0"/>
            </w:pPr>
            <w:r>
              <w:t>28%</w:t>
            </w:r>
          </w:p>
        </w:tc>
      </w:tr>
      <w:tr w:rsidR="00522A3D" w14:paraId="4C070D92" w14:textId="77777777" w:rsidTr="006B6FDC">
        <w:trPr>
          <w:trHeight w:val="269"/>
        </w:trPr>
        <w:tc>
          <w:tcPr>
            <w:tcW w:w="986" w:type="dxa"/>
          </w:tcPr>
          <w:p w14:paraId="322D5B93" w14:textId="77777777" w:rsidR="00522A3D" w:rsidRDefault="00522A3D" w:rsidP="00522A3D">
            <w:pPr>
              <w:pStyle w:val="Listenabsatz"/>
              <w:ind w:left="0"/>
            </w:pPr>
            <w:r>
              <w:t>2.</w:t>
            </w:r>
          </w:p>
        </w:tc>
        <w:tc>
          <w:tcPr>
            <w:tcW w:w="1926" w:type="dxa"/>
          </w:tcPr>
          <w:p w14:paraId="111EE861" w14:textId="054BEA5E" w:rsidR="00522A3D" w:rsidRDefault="00522A3D" w:rsidP="00522A3D">
            <w:pPr>
              <w:pStyle w:val="Listenabsatz"/>
              <w:ind w:left="0"/>
            </w:pPr>
            <w:r>
              <w:t>275</w:t>
            </w:r>
          </w:p>
        </w:tc>
        <w:tc>
          <w:tcPr>
            <w:tcW w:w="1958" w:type="dxa"/>
          </w:tcPr>
          <w:p w14:paraId="69C579C6" w14:textId="3A379219" w:rsidR="00522A3D" w:rsidRDefault="00522A3D" w:rsidP="00522A3D">
            <w:pPr>
              <w:pStyle w:val="Listenabsatz"/>
              <w:ind w:left="0"/>
            </w:pPr>
            <w:r>
              <w:t>200</w:t>
            </w:r>
          </w:p>
        </w:tc>
        <w:tc>
          <w:tcPr>
            <w:tcW w:w="2279" w:type="dxa"/>
          </w:tcPr>
          <w:p w14:paraId="57DD8508" w14:textId="0E280C75" w:rsidR="00522A3D" w:rsidRDefault="00522A3D" w:rsidP="00522A3D">
            <w:pPr>
              <w:pStyle w:val="Listenabsatz"/>
              <w:ind w:left="0"/>
            </w:pPr>
            <w:r>
              <w:t>128,30€</w:t>
            </w:r>
          </w:p>
        </w:tc>
        <w:tc>
          <w:tcPr>
            <w:tcW w:w="1886" w:type="dxa"/>
          </w:tcPr>
          <w:p w14:paraId="68457785" w14:textId="14CFEEC4" w:rsidR="00522A3D" w:rsidRDefault="00522A3D" w:rsidP="00522A3D">
            <w:pPr>
              <w:pStyle w:val="Listenabsatz"/>
              <w:ind w:left="0"/>
            </w:pPr>
            <w:r>
              <w:t>27%</w:t>
            </w:r>
          </w:p>
        </w:tc>
      </w:tr>
      <w:tr w:rsidR="00522A3D" w14:paraId="231F2CA0" w14:textId="77777777" w:rsidTr="006B6FDC">
        <w:trPr>
          <w:trHeight w:val="269"/>
        </w:trPr>
        <w:tc>
          <w:tcPr>
            <w:tcW w:w="986" w:type="dxa"/>
          </w:tcPr>
          <w:p w14:paraId="45A0753A" w14:textId="77777777" w:rsidR="00522A3D" w:rsidRDefault="00522A3D" w:rsidP="00522A3D">
            <w:pPr>
              <w:pStyle w:val="Listenabsatz"/>
              <w:ind w:left="0"/>
            </w:pPr>
            <w:r>
              <w:t>3.</w:t>
            </w:r>
          </w:p>
        </w:tc>
        <w:tc>
          <w:tcPr>
            <w:tcW w:w="1926" w:type="dxa"/>
          </w:tcPr>
          <w:p w14:paraId="37BE0E15" w14:textId="2373C410" w:rsidR="00522A3D" w:rsidRDefault="00522A3D" w:rsidP="00522A3D">
            <w:pPr>
              <w:pStyle w:val="Listenabsatz"/>
              <w:ind w:left="0"/>
            </w:pPr>
            <w:r>
              <w:t>300</w:t>
            </w:r>
          </w:p>
        </w:tc>
        <w:tc>
          <w:tcPr>
            <w:tcW w:w="1958" w:type="dxa"/>
          </w:tcPr>
          <w:p w14:paraId="112F1792" w14:textId="397973BF" w:rsidR="00522A3D" w:rsidRDefault="00522A3D" w:rsidP="00522A3D">
            <w:pPr>
              <w:pStyle w:val="Listenabsatz"/>
              <w:ind w:left="0"/>
            </w:pPr>
            <w:r>
              <w:t>200</w:t>
            </w:r>
          </w:p>
        </w:tc>
        <w:tc>
          <w:tcPr>
            <w:tcW w:w="2279" w:type="dxa"/>
          </w:tcPr>
          <w:p w14:paraId="56A7EAA5" w14:textId="36CDC4BF" w:rsidR="00522A3D" w:rsidRDefault="00522A3D" w:rsidP="00522A3D">
            <w:pPr>
              <w:pStyle w:val="Listenabsatz"/>
              <w:ind w:left="0"/>
            </w:pPr>
            <w:r>
              <w:t>128,17€</w:t>
            </w:r>
          </w:p>
        </w:tc>
        <w:tc>
          <w:tcPr>
            <w:tcW w:w="1886" w:type="dxa"/>
          </w:tcPr>
          <w:p w14:paraId="02E19509" w14:textId="4DB2E380" w:rsidR="00522A3D" w:rsidRDefault="00522A3D" w:rsidP="00522A3D">
            <w:pPr>
              <w:pStyle w:val="Listenabsatz"/>
              <w:ind w:left="0"/>
            </w:pPr>
            <w:r>
              <w:t>29%</w:t>
            </w:r>
          </w:p>
        </w:tc>
      </w:tr>
      <w:tr w:rsidR="00522A3D" w14:paraId="273C0411" w14:textId="77777777" w:rsidTr="006B6FDC">
        <w:trPr>
          <w:trHeight w:val="254"/>
        </w:trPr>
        <w:tc>
          <w:tcPr>
            <w:tcW w:w="986" w:type="dxa"/>
          </w:tcPr>
          <w:p w14:paraId="7DFFABFF" w14:textId="77777777" w:rsidR="00522A3D" w:rsidRDefault="00522A3D" w:rsidP="00522A3D">
            <w:pPr>
              <w:pStyle w:val="Listenabsatz"/>
              <w:ind w:left="0"/>
            </w:pPr>
            <w:r>
              <w:t>4.</w:t>
            </w:r>
          </w:p>
        </w:tc>
        <w:tc>
          <w:tcPr>
            <w:tcW w:w="1926" w:type="dxa"/>
          </w:tcPr>
          <w:p w14:paraId="54765D7B" w14:textId="29762192" w:rsidR="00522A3D" w:rsidRDefault="00522A3D" w:rsidP="00522A3D">
            <w:pPr>
              <w:pStyle w:val="Listenabsatz"/>
              <w:ind w:left="0"/>
            </w:pPr>
            <w:r>
              <w:t>275</w:t>
            </w:r>
          </w:p>
        </w:tc>
        <w:tc>
          <w:tcPr>
            <w:tcW w:w="1958" w:type="dxa"/>
          </w:tcPr>
          <w:p w14:paraId="5BED1DA9" w14:textId="7C943D4F" w:rsidR="00522A3D" w:rsidRDefault="00522A3D" w:rsidP="00522A3D">
            <w:pPr>
              <w:pStyle w:val="Listenabsatz"/>
              <w:ind w:left="0"/>
            </w:pPr>
            <w:r>
              <w:t>110</w:t>
            </w:r>
          </w:p>
        </w:tc>
        <w:tc>
          <w:tcPr>
            <w:tcW w:w="2279" w:type="dxa"/>
          </w:tcPr>
          <w:p w14:paraId="3297BE67" w14:textId="68DBC1DA" w:rsidR="00522A3D" w:rsidRDefault="00522A3D" w:rsidP="00522A3D">
            <w:pPr>
              <w:pStyle w:val="Listenabsatz"/>
              <w:ind w:left="0"/>
            </w:pPr>
            <w:r>
              <w:t>127.68€</w:t>
            </w:r>
          </w:p>
        </w:tc>
        <w:tc>
          <w:tcPr>
            <w:tcW w:w="1886" w:type="dxa"/>
          </w:tcPr>
          <w:p w14:paraId="02703F60" w14:textId="4E8AD75D" w:rsidR="00522A3D" w:rsidRDefault="00522A3D" w:rsidP="00522A3D">
            <w:pPr>
              <w:pStyle w:val="Listenabsatz"/>
              <w:ind w:left="0"/>
            </w:pPr>
            <w:r>
              <w:t>26%</w:t>
            </w:r>
          </w:p>
        </w:tc>
      </w:tr>
      <w:tr w:rsidR="00522A3D" w14:paraId="507E03E8" w14:textId="77777777" w:rsidTr="006B6FDC">
        <w:trPr>
          <w:trHeight w:val="254"/>
        </w:trPr>
        <w:tc>
          <w:tcPr>
            <w:tcW w:w="9035" w:type="dxa"/>
            <w:gridSpan w:val="5"/>
          </w:tcPr>
          <w:p w14:paraId="4474D0E0" w14:textId="77777777" w:rsidR="00522A3D" w:rsidRDefault="00522A3D" w:rsidP="00522A3D">
            <w:pPr>
              <w:pStyle w:val="Listenabsatz"/>
              <w:ind w:left="0"/>
              <w:jc w:val="center"/>
            </w:pPr>
            <w:r>
              <w:t>…</w:t>
            </w:r>
          </w:p>
        </w:tc>
      </w:tr>
      <w:tr w:rsidR="00522A3D" w14:paraId="013A3269" w14:textId="77777777" w:rsidTr="006B6FDC">
        <w:trPr>
          <w:trHeight w:val="254"/>
        </w:trPr>
        <w:tc>
          <w:tcPr>
            <w:tcW w:w="986" w:type="dxa"/>
          </w:tcPr>
          <w:p w14:paraId="0D68AFA7" w14:textId="77777777" w:rsidR="00522A3D" w:rsidRDefault="00522A3D" w:rsidP="00522A3D">
            <w:pPr>
              <w:pStyle w:val="Listenabsatz"/>
              <w:ind w:left="0"/>
              <w:jc w:val="both"/>
            </w:pPr>
            <w:r>
              <w:t>Default</w:t>
            </w:r>
          </w:p>
        </w:tc>
        <w:tc>
          <w:tcPr>
            <w:tcW w:w="1926" w:type="dxa"/>
          </w:tcPr>
          <w:p w14:paraId="04276161" w14:textId="2444BF26" w:rsidR="00522A3D" w:rsidRDefault="00522A3D" w:rsidP="00522A3D">
            <w:pPr>
              <w:pStyle w:val="Listenabsatz"/>
              <w:ind w:left="0"/>
            </w:pPr>
            <w:r>
              <w:t>200</w:t>
            </w:r>
          </w:p>
        </w:tc>
        <w:tc>
          <w:tcPr>
            <w:tcW w:w="1958" w:type="dxa"/>
          </w:tcPr>
          <w:p w14:paraId="75CF7331" w14:textId="6B6D3989" w:rsidR="00522A3D" w:rsidRDefault="00522A3D" w:rsidP="00522A3D">
            <w:pPr>
              <w:pStyle w:val="Listenabsatz"/>
              <w:ind w:left="0"/>
            </w:pPr>
            <w:r>
              <w:t>38</w:t>
            </w:r>
          </w:p>
        </w:tc>
        <w:tc>
          <w:tcPr>
            <w:tcW w:w="2279" w:type="dxa"/>
          </w:tcPr>
          <w:p w14:paraId="32831E68" w14:textId="7277B741" w:rsidR="00522A3D" w:rsidRDefault="00522A3D" w:rsidP="00522A3D">
            <w:pPr>
              <w:pStyle w:val="Listenabsatz"/>
              <w:ind w:left="0"/>
            </w:pPr>
            <w:r>
              <w:t>121,37€</w:t>
            </w:r>
          </w:p>
        </w:tc>
        <w:tc>
          <w:tcPr>
            <w:tcW w:w="1886" w:type="dxa"/>
          </w:tcPr>
          <w:p w14:paraId="6B323C24" w14:textId="1BCD702A" w:rsidR="00522A3D" w:rsidRDefault="00522A3D" w:rsidP="00F46E49">
            <w:pPr>
              <w:pStyle w:val="Listenabsatz"/>
              <w:keepNext/>
              <w:ind w:left="0"/>
            </w:pPr>
            <w:r>
              <w:t>23%</w:t>
            </w:r>
          </w:p>
        </w:tc>
      </w:tr>
    </w:tbl>
    <w:p w14:paraId="1BEA8270" w14:textId="4FBB1431" w:rsidR="00F46E49" w:rsidRDefault="00F46E49">
      <w:pPr>
        <w:pStyle w:val="Beschriftung"/>
      </w:pPr>
      <w:bookmarkStart w:id="69" w:name="_Toc112373780"/>
      <w:r>
        <w:t xml:space="preserve">Tabelle </w:t>
      </w:r>
      <w:fldSimple w:instr=" SEQ Tabelle \* ARABIC ">
        <w:r w:rsidR="00B54CA7">
          <w:rPr>
            <w:noProof/>
          </w:rPr>
          <w:t>8</w:t>
        </w:r>
      </w:fldSimple>
      <w:r>
        <w:t xml:space="preserve">: </w:t>
      </w:r>
      <w:r w:rsidRPr="000D6649">
        <w:t xml:space="preserve">Ergebnis </w:t>
      </w:r>
      <w:r w:rsidR="00C33211">
        <w:t>–</w:t>
      </w:r>
      <w:r w:rsidRPr="000D6649">
        <w:t xml:space="preserve"> Tagelinien</w:t>
      </w:r>
      <w:r w:rsidR="00C33211">
        <w:t xml:space="preserve"> [Grafik des Verfassers]</w:t>
      </w:r>
      <w:bookmarkEnd w:id="69"/>
    </w:p>
    <w:p w14:paraId="65C55A81" w14:textId="77777777" w:rsidR="00806157" w:rsidRDefault="00806157" w:rsidP="00806157">
      <w:pPr>
        <w:pStyle w:val="Listenabsatz"/>
        <w:ind w:left="0"/>
      </w:pPr>
      <w:r>
        <w:lastRenderedPageBreak/>
        <w:t>Untersuchte Konfigurationen:</w:t>
      </w:r>
    </w:p>
    <w:p w14:paraId="7F2206F4" w14:textId="635135CF" w:rsidR="00522A3D" w:rsidRDefault="00522A3D" w:rsidP="00522A3D">
      <w:pPr>
        <w:pStyle w:val="Listenabsatz"/>
        <w:numPr>
          <w:ilvl w:val="0"/>
          <w:numId w:val="34"/>
        </w:numPr>
      </w:pPr>
      <w:r>
        <w:t>Lange Tagelinie [25;300] in 25er Schritten</w:t>
      </w:r>
    </w:p>
    <w:p w14:paraId="6A880483" w14:textId="22AD256B" w:rsidR="00522A3D" w:rsidRDefault="00522A3D" w:rsidP="00522A3D">
      <w:pPr>
        <w:pStyle w:val="Listenabsatz"/>
        <w:numPr>
          <w:ilvl w:val="0"/>
          <w:numId w:val="34"/>
        </w:numPr>
      </w:pPr>
      <w:r>
        <w:t xml:space="preserve">Kurze Tagelinie [10; </w:t>
      </w:r>
      <w:r w:rsidR="00143754">
        <w:t>Minimum(200,</w:t>
      </w:r>
      <w:r>
        <w:t>lange Tagelinie</w:t>
      </w:r>
      <w:r w:rsidR="00143754">
        <w:t>)</w:t>
      </w:r>
      <w:r>
        <w:t>] in 10er Schritten</w:t>
      </w:r>
    </w:p>
    <w:p w14:paraId="3F89B8AE" w14:textId="478FA52A" w:rsidR="00522A3D" w:rsidRPr="00C871A8" w:rsidRDefault="00522A3D" w:rsidP="00522A3D">
      <w:pPr>
        <w:pStyle w:val="Listenabsatz"/>
        <w:numPr>
          <w:ilvl w:val="0"/>
          <w:numId w:val="34"/>
        </w:numPr>
      </w:pPr>
      <w:r>
        <w:t>Separat: 200 und 38 Tagelinie</w:t>
      </w:r>
    </w:p>
    <w:p w14:paraId="4A7CCAF5" w14:textId="2C467A7D" w:rsidR="00806157" w:rsidRDefault="00806157" w:rsidP="00C578B7">
      <w:pPr>
        <w:ind w:left="360"/>
      </w:pPr>
    </w:p>
    <w:p w14:paraId="1676384A" w14:textId="4C55CE2C" w:rsidR="00522A3D" w:rsidRDefault="001201C8" w:rsidP="001201C8">
      <w:pPr>
        <w:spacing w:line="360" w:lineRule="auto"/>
        <w:jc w:val="both"/>
      </w:pPr>
      <w:r>
        <w:t xml:space="preserve">Die Kombination aus Tagelinien, die einen großen Zeitraum abdecken, erzielen die besten Renditen, während die populäre Variante mit der 200 und 38 Tagelinie entgegen den Erwartungen schlechter abschneidet. Das beste Ergebnis </w:t>
      </w:r>
      <w:r w:rsidR="004114DB">
        <w:t>der</w:t>
      </w:r>
      <w:r>
        <w:t xml:space="preserve"> Strategie </w:t>
      </w:r>
      <w:r w:rsidR="004114DB">
        <w:t xml:space="preserve">wurde mit einer </w:t>
      </w:r>
      <w:r>
        <w:t>langen Tagelinie von 250 und einer kurzen Tagelinie von 180</w:t>
      </w:r>
      <w:r w:rsidR="004114DB">
        <w:t xml:space="preserve"> erzielt. Dennoch </w:t>
      </w:r>
      <w:r>
        <w:t xml:space="preserve">liegt </w:t>
      </w:r>
      <w:r w:rsidR="004114DB">
        <w:t>der Mittelwert der Schlusskurse etwa</w:t>
      </w:r>
      <w:r>
        <w:t xml:space="preserve"> 13,67% unterhalb des durchschnittlichen Schlusskurses von </w:t>
      </w:r>
      <w:r w:rsidR="004114DB">
        <w:t>B&amp;H</w:t>
      </w:r>
      <w:r>
        <w:t xml:space="preserve">. Allerdings ist anzumerken, dass die Tagelinien-Strategie gegenüber dem MACD bessere Resultate einfährt. Demzufolge kann davon ausgegangen werden, dass eine Fokussierung auf längerfristige Trends sinnvoller ist, als der Versuch </w:t>
      </w:r>
      <w:r w:rsidR="004114DB">
        <w:t>schnelle</w:t>
      </w:r>
      <w:r>
        <w:t xml:space="preserve"> Kursausbrüche oder Kurseinbrüche für Trendsignale auszunutzen. Fehlsignale wie beim MACD sind seltener, da für die Trenderkennung ein deutlich längerer Zeitraum betrachtet wird</w:t>
      </w:r>
      <w:r w:rsidR="004114DB">
        <w:t>.</w:t>
      </w:r>
      <w:r>
        <w:t xml:space="preserve"> </w:t>
      </w:r>
      <w:r w:rsidR="004114DB">
        <w:t>K</w:t>
      </w:r>
      <w:r>
        <w:t xml:space="preserve">leine Kursrücksetzer innerhalb eines nachhaltigen Trends </w:t>
      </w:r>
      <w:r w:rsidR="004114DB">
        <w:t xml:space="preserve">haben dadurch </w:t>
      </w:r>
      <w:r>
        <w:t xml:space="preserve">kaum Auswirkungen auf das Handeln bzw. die Signale der Strategie. Dies wird in Abbildung </w:t>
      </w:r>
      <w:r w:rsidR="00C33211">
        <w:t>14</w:t>
      </w:r>
      <w:r>
        <w:t xml:space="preserve"> anschaulich dargestellt. Die Grafik zeigt den letzten der 100 Simulationsläufe inklusive der 180 und 250 Tagelinien. Zwischen dem 500. </w:t>
      </w:r>
      <w:r w:rsidR="004114DB">
        <w:t>u</w:t>
      </w:r>
      <w:r>
        <w:t xml:space="preserve">nd </w:t>
      </w:r>
      <w:r w:rsidR="004114DB">
        <w:t xml:space="preserve">dem </w:t>
      </w:r>
      <w:r>
        <w:t>650. Handelstag ist ein langfristiger Aufwärtstrend zu erkennen, welcher jedoch von kurzzeitigen Rücksetzern geprägt ist. Wie zuvor beschrieben, schlagen sich diese Rücksetzer nur in geringem Umfang in den Tagelinien nieder. Auf der einen Seite werden dadurch langfristige Trends mitgenommen, auf der anderen Seite reagiert die Strategie bei rapiden Kursverlusten, wie bspw. zwischen dem 700. und 800. Handelstag zu spät.</w:t>
      </w:r>
    </w:p>
    <w:p w14:paraId="0214AD1D" w14:textId="6E41F57E" w:rsidR="00522A3D" w:rsidRPr="001201C8" w:rsidRDefault="00522A3D" w:rsidP="00C578B7">
      <w:pPr>
        <w:ind w:left="360"/>
        <w:rPr>
          <w:sz w:val="11"/>
          <w:szCs w:val="11"/>
        </w:rPr>
      </w:pPr>
    </w:p>
    <w:p w14:paraId="2A274B06" w14:textId="77777777" w:rsidR="009D0A2D" w:rsidRDefault="001201C8" w:rsidP="009D0A2D">
      <w:pPr>
        <w:keepNext/>
        <w:jc w:val="both"/>
      </w:pPr>
      <w:r>
        <w:rPr>
          <w:noProof/>
        </w:rPr>
        <w:drawing>
          <wp:inline distT="0" distB="0" distL="0" distR="0" wp14:anchorId="01EF47D1" wp14:editId="110991A4">
            <wp:extent cx="5724711" cy="1428653"/>
            <wp:effectExtent l="12700" t="12700" r="15875" b="698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k 50"/>
                    <pic:cNvPicPr/>
                  </pic:nvPicPr>
                  <pic:blipFill>
                    <a:blip r:embed="rId24">
                      <a:extLst>
                        <a:ext uri="{28A0092B-C50C-407E-A947-70E740481C1C}">
                          <a14:useLocalDpi xmlns:a14="http://schemas.microsoft.com/office/drawing/2010/main" val="0"/>
                        </a:ext>
                      </a:extLst>
                    </a:blip>
                    <a:stretch>
                      <a:fillRect/>
                    </a:stretch>
                  </pic:blipFill>
                  <pic:spPr>
                    <a:xfrm>
                      <a:off x="0" y="0"/>
                      <a:ext cx="5815365" cy="1451277"/>
                    </a:xfrm>
                    <a:prstGeom prst="rect">
                      <a:avLst/>
                    </a:prstGeom>
                    <a:ln>
                      <a:solidFill>
                        <a:schemeClr val="tx1"/>
                      </a:solidFill>
                    </a:ln>
                  </pic:spPr>
                </pic:pic>
              </a:graphicData>
            </a:graphic>
          </wp:inline>
        </w:drawing>
      </w:r>
    </w:p>
    <w:p w14:paraId="7373D94F" w14:textId="3C00726C" w:rsidR="00522A3D" w:rsidRDefault="009D0A2D" w:rsidP="001201C8">
      <w:pPr>
        <w:pStyle w:val="Beschriftung"/>
        <w:jc w:val="both"/>
      </w:pPr>
      <w:bookmarkStart w:id="70" w:name="_Toc112373308"/>
      <w:r>
        <w:t xml:space="preserve">Abbildung </w:t>
      </w:r>
      <w:fldSimple w:instr=" SEQ Abbildung \* ARABIC ">
        <w:r w:rsidR="00B54CA7">
          <w:rPr>
            <w:noProof/>
          </w:rPr>
          <w:t>14</w:t>
        </w:r>
      </w:fldSimple>
      <w:r>
        <w:t xml:space="preserve">: </w:t>
      </w:r>
      <w:r w:rsidRPr="00614166">
        <w:t>100. Simulationslauf inkl. 250 und 180 Tagelinien [Grafik des Verfassers]</w:t>
      </w:r>
      <w:bookmarkEnd w:id="70"/>
    </w:p>
    <w:p w14:paraId="7996CE94" w14:textId="00AC37D2" w:rsidR="001201C8" w:rsidRDefault="001201C8" w:rsidP="001201C8">
      <w:pPr>
        <w:spacing w:line="360" w:lineRule="auto"/>
        <w:jc w:val="both"/>
      </w:pPr>
      <w:r>
        <w:t>Die Standardabweichungen der beiden Varianten mit 38/200 und 180/250 Tagelinien betragen 46,11 und 48,23</w:t>
      </w:r>
      <w:r w:rsidR="004114DB">
        <w:t>. Diese sind</w:t>
      </w:r>
      <w:r>
        <w:t xml:space="preserve"> damit nur geringfügig höher als bei</w:t>
      </w:r>
      <w:r w:rsidR="004114DB">
        <w:t>m</w:t>
      </w:r>
      <w:r>
        <w:t xml:space="preserve"> MACD, aber deutlich niedriger als die Streuung der </w:t>
      </w:r>
      <w:r w:rsidR="00C979D8">
        <w:t>B&amp;H</w:t>
      </w:r>
      <w:r>
        <w:t xml:space="preserve"> Strategie (siehe Abbildung </w:t>
      </w:r>
      <w:r w:rsidR="00C979D8">
        <w:t>1</w:t>
      </w:r>
      <w:r w:rsidR="004114DB">
        <w:t>5</w:t>
      </w:r>
      <w:r>
        <w:t>).</w:t>
      </w:r>
      <w:r w:rsidR="00C979D8">
        <w:t xml:space="preserve"> Die Transaktionskosten fallen mit durchschnittlich 2,56€ und 1,93€ gering aus. Die Hypothese, dass die Handelsstrategie mit Tagelinien im Schnitt eine schlechtere Rendite erzielt als B&amp;H, wird bestätigt.  </w:t>
      </w:r>
    </w:p>
    <w:p w14:paraId="019A20E3" w14:textId="77777777" w:rsidR="001201C8" w:rsidRPr="001201C8" w:rsidRDefault="001201C8" w:rsidP="001201C8">
      <w:pPr>
        <w:rPr>
          <w:sz w:val="11"/>
          <w:szCs w:val="11"/>
        </w:rPr>
      </w:pPr>
    </w:p>
    <w:p w14:paraId="354A9335" w14:textId="77777777" w:rsidR="009D0A2D" w:rsidRDefault="001201C8" w:rsidP="009D0A2D">
      <w:pPr>
        <w:keepNext/>
      </w:pPr>
      <w:r>
        <w:rPr>
          <w:noProof/>
        </w:rPr>
        <mc:AlternateContent>
          <mc:Choice Requires="wpg">
            <w:drawing>
              <wp:anchor distT="0" distB="0" distL="114300" distR="114300" simplePos="0" relativeHeight="251671552" behindDoc="0" locked="0" layoutInCell="1" allowOverlap="1" wp14:anchorId="58533141" wp14:editId="1B8D9110">
                <wp:simplePos x="0" y="0"/>
                <wp:positionH relativeFrom="column">
                  <wp:posOffset>0</wp:posOffset>
                </wp:positionH>
                <wp:positionV relativeFrom="paragraph">
                  <wp:posOffset>1991165</wp:posOffset>
                </wp:positionV>
                <wp:extent cx="5758815" cy="210185"/>
                <wp:effectExtent l="0" t="0" r="6985" b="18415"/>
                <wp:wrapNone/>
                <wp:docPr id="59" name="Gruppieren 59"/>
                <wp:cNvGraphicFramePr/>
                <a:graphic xmlns:a="http://schemas.openxmlformats.org/drawingml/2006/main">
                  <a:graphicData uri="http://schemas.microsoft.com/office/word/2010/wordprocessingGroup">
                    <wpg:wgp>
                      <wpg:cNvGrpSpPr/>
                      <wpg:grpSpPr>
                        <a:xfrm>
                          <a:off x="0" y="0"/>
                          <a:ext cx="5758815" cy="210185"/>
                          <a:chOff x="0" y="0"/>
                          <a:chExt cx="5758937" cy="210185"/>
                        </a:xfrm>
                      </wpg:grpSpPr>
                      <wps:wsp>
                        <wps:cNvPr id="60" name="Textfeld 60"/>
                        <wps:cNvSpPr txBox="1"/>
                        <wps:spPr>
                          <a:xfrm>
                            <a:off x="0" y="0"/>
                            <a:ext cx="5758937" cy="210185"/>
                          </a:xfrm>
                          <a:prstGeom prst="rect">
                            <a:avLst/>
                          </a:prstGeom>
                          <a:noFill/>
                          <a:ln w="6350">
                            <a:solidFill>
                              <a:schemeClr val="bg1"/>
                            </a:solidFill>
                          </a:ln>
                        </wps:spPr>
                        <wps:txbx>
                          <w:txbxContent>
                            <w:p w14:paraId="48F46E74" w14:textId="77777777" w:rsidR="001201C8" w:rsidRPr="00DF59B5" w:rsidRDefault="001201C8" w:rsidP="001201C8">
                              <w:pPr>
                                <w:jc w:val="center"/>
                                <w:rPr>
                                  <w:sz w:val="16"/>
                                  <w:szCs w:val="16"/>
                                  <w:lang w:val="en-US"/>
                                </w:rPr>
                              </w:pPr>
                              <w:r w:rsidRPr="00DF59B5">
                                <w:rPr>
                                  <w:sz w:val="16"/>
                                  <w:szCs w:val="16"/>
                                  <w:lang w:val="en-US"/>
                                </w:rPr>
                                <w:t>Buy and Hold</w:t>
                              </w:r>
                              <w:r>
                                <w:rPr>
                                  <w:sz w:val="16"/>
                                  <w:szCs w:val="16"/>
                                  <w:lang w:val="en-US"/>
                                </w:rPr>
                                <w:t xml:space="preserve">        </w:t>
                              </w:r>
                              <w:r w:rsidRPr="00DF59B5">
                                <w:rPr>
                                  <w:sz w:val="16"/>
                                  <w:szCs w:val="16"/>
                                  <w:lang w:val="en-US"/>
                                </w:rPr>
                                <w:t xml:space="preserve"> </w:t>
                              </w:r>
                              <w:r>
                                <w:rPr>
                                  <w:sz w:val="16"/>
                                  <w:szCs w:val="16"/>
                                  <w:lang w:val="en-US"/>
                                </w:rPr>
                                <w:t xml:space="preserve"> </w:t>
                              </w:r>
                              <w:r w:rsidRPr="00DF59B5">
                                <w:rPr>
                                  <w:sz w:val="16"/>
                                  <w:szCs w:val="16"/>
                                  <w:lang w:val="en-US"/>
                                </w:rPr>
                                <w:t>Trading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Gerade Verbindung 61"/>
                        <wps:cNvCnPr/>
                        <wps:spPr>
                          <a:xfrm>
                            <a:off x="2182919" y="111852"/>
                            <a:ext cx="7683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62" name="Gerade Verbindung 62"/>
                        <wps:cNvCnPr/>
                        <wps:spPr>
                          <a:xfrm>
                            <a:off x="3011420" y="111852"/>
                            <a:ext cx="76835" cy="0"/>
                          </a:xfrm>
                          <a:prstGeom prst="line">
                            <a:avLst/>
                          </a:prstGeom>
                          <a:ln w="28575"/>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8533141" id="Gruppieren 59" o:spid="_x0000_s1047" style="position:absolute;margin-left:0;margin-top:156.8pt;width:453.45pt;height:16.55pt;z-index:251671552;mso-width-relative:margin;mso-height-relative:margin" coordsize="57589,21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">
                <v:shape id="Textfeld 60" o:spid="_x0000_s1048" type="#_x0000_t202" style="position:absolute;width:57589;height:21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" filled="f" strokecolor="white [3212]" strokeweight=".5pt">
                  <v:textbox>
                    <w:txbxContent>
                      <w:p w14:paraId="48F46E74" w14:textId="77777777" w:rsidR="001201C8" w:rsidRPr="00DF59B5" w:rsidRDefault="001201C8" w:rsidP="001201C8">
                        <w:pPr>
                          <w:jc w:val="center"/>
                          <w:rPr>
                            <w:sz w:val="16"/>
                            <w:szCs w:val="16"/>
                            <w:lang w:val="en-US"/>
                          </w:rPr>
                        </w:pPr>
                        <w:r w:rsidRPr="00DF59B5">
                          <w:rPr>
                            <w:sz w:val="16"/>
                            <w:szCs w:val="16"/>
                            <w:lang w:val="en-US"/>
                          </w:rPr>
                          <w:t>Buy and Hold</w:t>
                        </w:r>
                        <w:r>
                          <w:rPr>
                            <w:sz w:val="16"/>
                            <w:szCs w:val="16"/>
                            <w:lang w:val="en-US"/>
                          </w:rPr>
                          <w:t xml:space="preserve">        </w:t>
                        </w:r>
                        <w:r w:rsidRPr="00DF59B5">
                          <w:rPr>
                            <w:sz w:val="16"/>
                            <w:szCs w:val="16"/>
                            <w:lang w:val="en-US"/>
                          </w:rPr>
                          <w:t xml:space="preserve"> </w:t>
                        </w:r>
                        <w:r>
                          <w:rPr>
                            <w:sz w:val="16"/>
                            <w:szCs w:val="16"/>
                            <w:lang w:val="en-US"/>
                          </w:rPr>
                          <w:t xml:space="preserve"> </w:t>
                        </w:r>
                        <w:r w:rsidRPr="00DF59B5">
                          <w:rPr>
                            <w:sz w:val="16"/>
                            <w:szCs w:val="16"/>
                            <w:lang w:val="en-US"/>
                          </w:rPr>
                          <w:t>Trading</w:t>
                        </w:r>
                      </w:p>
                    </w:txbxContent>
                  </v:textbox>
                </v:shape>
                <v:line id="Gerade Verbindung 61" o:spid="_x0000_s1049" style="position:absolute;visibility:visible;mso-wrap-style:square" from="21829,1118" to="22597,11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" strokecolor="#4472c4 [3204]" strokeweight="2.25pt">
                  <v:stroke joinstyle="miter"/>
                </v:line>
                <v:line id="Gerade Verbindung 62" o:spid="_x0000_s1050" style="position:absolute;visibility:visible;mso-wrap-style:square" from="30114,1118" to="30882,11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" strokecolor="#ed7d31 [3205]" strokeweight="2.25pt">
                  <v:stroke joinstyle="miter"/>
                </v:line>
              </v:group>
            </w:pict>
          </mc:Fallback>
        </mc:AlternateContent>
      </w:r>
      <w:r>
        <w:rPr>
          <w:noProof/>
        </w:rPr>
        <w:drawing>
          <wp:inline distT="0" distB="0" distL="0" distR="0" wp14:anchorId="5EE9EA4E" wp14:editId="5BF2E2E5">
            <wp:extent cx="5724525" cy="2234879"/>
            <wp:effectExtent l="12700" t="12700" r="15875" b="1333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k 58"/>
                    <pic:cNvPicPr/>
                  </pic:nvPicPr>
                  <pic:blipFill rotWithShape="1">
                    <a:blip r:embed="rId25">
                      <a:extLst>
                        <a:ext uri="{28A0092B-C50C-407E-A947-70E740481C1C}">
                          <a14:useLocalDpi xmlns:a14="http://schemas.microsoft.com/office/drawing/2010/main" val="0"/>
                        </a:ext>
                      </a:extLst>
                    </a:blip>
                    <a:srcRect l="3257" t="18319" r="26172" b="5755"/>
                    <a:stretch/>
                  </pic:blipFill>
                  <pic:spPr bwMode="auto">
                    <a:xfrm>
                      <a:off x="0" y="0"/>
                      <a:ext cx="5784182" cy="225816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456D4A1" w14:textId="2EE04DEE" w:rsidR="001201C8" w:rsidRDefault="009D0A2D" w:rsidP="009D0A2D">
      <w:pPr>
        <w:pStyle w:val="Beschriftung"/>
      </w:pPr>
      <w:bookmarkStart w:id="71" w:name="_Toc112373309"/>
      <w:r>
        <w:t xml:space="preserve">Abbildung </w:t>
      </w:r>
      <w:fldSimple w:instr=" SEQ Abbildung \* ARABIC ">
        <w:r w:rsidR="00B54CA7">
          <w:rPr>
            <w:noProof/>
          </w:rPr>
          <w:t>15</w:t>
        </w:r>
      </w:fldSimple>
      <w:r>
        <w:t xml:space="preserve">: </w:t>
      </w:r>
      <w:r w:rsidRPr="00352B0F">
        <w:t>Verteilung der Schlusskurse (180/250 Tagelinien) [Grafik des Verfassers]</w:t>
      </w:r>
      <w:bookmarkEnd w:id="71"/>
    </w:p>
    <w:p w14:paraId="3F44D958" w14:textId="77777777" w:rsidR="00C979D8" w:rsidRPr="00C979D8" w:rsidRDefault="00C979D8" w:rsidP="00C979D8"/>
    <w:p w14:paraId="6DB816C2" w14:textId="5737D6D9" w:rsidR="001201C8" w:rsidRPr="00B163F2" w:rsidRDefault="001201C8" w:rsidP="001201C8">
      <w:pPr>
        <w:pStyle w:val="berschrift3"/>
        <w:rPr>
          <w:rFonts w:ascii="Times New Roman" w:hAnsi="Times New Roman" w:cs="Times New Roman"/>
        </w:rPr>
      </w:pPr>
      <w:bookmarkStart w:id="72" w:name="_Toc112387021"/>
      <w:r w:rsidRPr="00B163F2">
        <w:rPr>
          <w:rFonts w:ascii="Times New Roman" w:hAnsi="Times New Roman" w:cs="Times New Roman"/>
        </w:rPr>
        <w:t>Moving Average</w:t>
      </w:r>
      <w:bookmarkEnd w:id="72"/>
    </w:p>
    <w:p w14:paraId="143A1927" w14:textId="15E1E4B5" w:rsidR="001201C8" w:rsidRDefault="001201C8" w:rsidP="001201C8"/>
    <w:p w14:paraId="71D17121" w14:textId="08B24087" w:rsidR="001201C8" w:rsidRDefault="001201C8" w:rsidP="001201C8">
      <w:pPr>
        <w:spacing w:line="360" w:lineRule="auto"/>
        <w:jc w:val="both"/>
      </w:pPr>
      <w:r>
        <w:t xml:space="preserve">Von den </w:t>
      </w:r>
      <w:r w:rsidR="001A6640">
        <w:t>30</w:t>
      </w:r>
      <w:r>
        <w:t xml:space="preserve"> untersuchten Parameterkombinationen der </w:t>
      </w:r>
      <w:r w:rsidR="001A6640">
        <w:t xml:space="preserve">Moving Average </w:t>
      </w:r>
      <w:r>
        <w:t>Strategie haben die folgenden vier Varianten die betragsmäßig höchsten Renditen eingefahren:</w:t>
      </w:r>
    </w:p>
    <w:p w14:paraId="12F1F888" w14:textId="67D83BDE" w:rsidR="001201C8" w:rsidRPr="001A6640" w:rsidRDefault="001201C8" w:rsidP="001201C8">
      <w:pPr>
        <w:spacing w:line="360" w:lineRule="auto"/>
        <w:jc w:val="both"/>
        <w:rPr>
          <w:sz w:val="11"/>
          <w:szCs w:val="11"/>
        </w:rPr>
      </w:pPr>
    </w:p>
    <w:tbl>
      <w:tblPr>
        <w:tblStyle w:val="Tabellenraster"/>
        <w:tblW w:w="0" w:type="auto"/>
        <w:tblLook w:val="04A0" w:firstRow="1" w:lastRow="0" w:firstColumn="1" w:lastColumn="0" w:noHBand="0" w:noVBand="1"/>
      </w:tblPr>
      <w:tblGrid>
        <w:gridCol w:w="986"/>
        <w:gridCol w:w="3884"/>
        <w:gridCol w:w="2279"/>
        <w:gridCol w:w="1886"/>
      </w:tblGrid>
      <w:tr w:rsidR="001201C8" w14:paraId="626589EF" w14:textId="77777777" w:rsidTr="00680606">
        <w:trPr>
          <w:trHeight w:val="556"/>
        </w:trPr>
        <w:tc>
          <w:tcPr>
            <w:tcW w:w="986" w:type="dxa"/>
            <w:shd w:val="clear" w:color="auto" w:fill="B4C6E7" w:themeFill="accent1" w:themeFillTint="66"/>
          </w:tcPr>
          <w:p w14:paraId="05535E75" w14:textId="77777777" w:rsidR="001201C8" w:rsidRDefault="001201C8" w:rsidP="006B6FDC">
            <w:pPr>
              <w:pStyle w:val="Listenabsatz"/>
              <w:ind w:left="0"/>
            </w:pPr>
            <w:r>
              <w:t>Nr.</w:t>
            </w:r>
          </w:p>
        </w:tc>
        <w:tc>
          <w:tcPr>
            <w:tcW w:w="3884" w:type="dxa"/>
            <w:shd w:val="clear" w:color="auto" w:fill="B4C6E7" w:themeFill="accent1" w:themeFillTint="66"/>
          </w:tcPr>
          <w:p w14:paraId="4CCB02E0" w14:textId="4FC4E214" w:rsidR="001201C8" w:rsidRDefault="001201C8" w:rsidP="006B6FDC">
            <w:pPr>
              <w:pStyle w:val="Listenabsatz"/>
              <w:ind w:left="0"/>
            </w:pPr>
            <w:r>
              <w:t>Moving Average</w:t>
            </w:r>
          </w:p>
        </w:tc>
        <w:tc>
          <w:tcPr>
            <w:tcW w:w="2279" w:type="dxa"/>
            <w:shd w:val="clear" w:color="auto" w:fill="B4C6E7" w:themeFill="accent1" w:themeFillTint="66"/>
          </w:tcPr>
          <w:p w14:paraId="233A2969" w14:textId="77777777" w:rsidR="001201C8" w:rsidRDefault="001201C8" w:rsidP="006B6FDC">
            <w:pPr>
              <w:pStyle w:val="Listenabsatz"/>
              <w:ind w:left="0"/>
            </w:pPr>
            <w:r>
              <w:t>Schlusskurs (Mittelwert, abzgl. Transaktionskosten)</w:t>
            </w:r>
          </w:p>
        </w:tc>
        <w:tc>
          <w:tcPr>
            <w:tcW w:w="1886" w:type="dxa"/>
            <w:shd w:val="clear" w:color="auto" w:fill="B4C6E7" w:themeFill="accent1" w:themeFillTint="66"/>
          </w:tcPr>
          <w:p w14:paraId="0953796A" w14:textId="77777777" w:rsidR="001201C8" w:rsidRDefault="001201C8" w:rsidP="006B6FDC">
            <w:pPr>
              <w:pStyle w:val="Listenabsatz"/>
              <w:ind w:left="0"/>
            </w:pPr>
            <w:r>
              <w:t>Percentage of Outperformance</w:t>
            </w:r>
          </w:p>
        </w:tc>
      </w:tr>
      <w:tr w:rsidR="001201C8" w14:paraId="15C028F9" w14:textId="77777777" w:rsidTr="0046570D">
        <w:trPr>
          <w:trHeight w:val="269"/>
        </w:trPr>
        <w:tc>
          <w:tcPr>
            <w:tcW w:w="986" w:type="dxa"/>
          </w:tcPr>
          <w:p w14:paraId="6C697907" w14:textId="77777777" w:rsidR="001201C8" w:rsidRDefault="001201C8" w:rsidP="006B6FDC">
            <w:pPr>
              <w:pStyle w:val="Listenabsatz"/>
              <w:ind w:left="0"/>
            </w:pPr>
            <w:r>
              <w:t>1.</w:t>
            </w:r>
          </w:p>
        </w:tc>
        <w:tc>
          <w:tcPr>
            <w:tcW w:w="3884" w:type="dxa"/>
          </w:tcPr>
          <w:p w14:paraId="46456FC2" w14:textId="77582CE8" w:rsidR="001201C8" w:rsidRDefault="001201C8" w:rsidP="006B6FDC">
            <w:pPr>
              <w:pStyle w:val="Listenabsatz"/>
              <w:ind w:left="0"/>
            </w:pPr>
            <w:r>
              <w:t>300</w:t>
            </w:r>
          </w:p>
        </w:tc>
        <w:tc>
          <w:tcPr>
            <w:tcW w:w="2279" w:type="dxa"/>
          </w:tcPr>
          <w:p w14:paraId="70DD4322" w14:textId="1368D9AF" w:rsidR="001201C8" w:rsidRDefault="001201C8" w:rsidP="006B6FDC">
            <w:pPr>
              <w:pStyle w:val="Listenabsatz"/>
              <w:ind w:left="0"/>
            </w:pPr>
            <w:r>
              <w:t>116.94€</w:t>
            </w:r>
          </w:p>
        </w:tc>
        <w:tc>
          <w:tcPr>
            <w:tcW w:w="1886" w:type="dxa"/>
          </w:tcPr>
          <w:p w14:paraId="73657180" w14:textId="17F59BB1" w:rsidR="001201C8" w:rsidRDefault="001201C8" w:rsidP="006B6FDC">
            <w:pPr>
              <w:pStyle w:val="Listenabsatz"/>
              <w:ind w:left="0"/>
            </w:pPr>
            <w:r>
              <w:t>16%</w:t>
            </w:r>
          </w:p>
        </w:tc>
      </w:tr>
      <w:tr w:rsidR="001201C8" w14:paraId="06C1B932" w14:textId="77777777" w:rsidTr="00616379">
        <w:trPr>
          <w:trHeight w:val="269"/>
        </w:trPr>
        <w:tc>
          <w:tcPr>
            <w:tcW w:w="986" w:type="dxa"/>
          </w:tcPr>
          <w:p w14:paraId="07F09A79" w14:textId="77777777" w:rsidR="001201C8" w:rsidRDefault="001201C8" w:rsidP="006B6FDC">
            <w:pPr>
              <w:pStyle w:val="Listenabsatz"/>
              <w:ind w:left="0"/>
            </w:pPr>
            <w:r>
              <w:t>2.</w:t>
            </w:r>
          </w:p>
        </w:tc>
        <w:tc>
          <w:tcPr>
            <w:tcW w:w="3884" w:type="dxa"/>
          </w:tcPr>
          <w:p w14:paraId="4CAF1D50" w14:textId="156DED27" w:rsidR="001201C8" w:rsidRDefault="001201C8" w:rsidP="006B6FDC">
            <w:pPr>
              <w:pStyle w:val="Listenabsatz"/>
              <w:ind w:left="0"/>
            </w:pPr>
            <w:r>
              <w:t>280</w:t>
            </w:r>
          </w:p>
        </w:tc>
        <w:tc>
          <w:tcPr>
            <w:tcW w:w="2279" w:type="dxa"/>
          </w:tcPr>
          <w:p w14:paraId="7504769A" w14:textId="5FA72CB3" w:rsidR="001201C8" w:rsidRDefault="001201C8" w:rsidP="006B6FDC">
            <w:pPr>
              <w:pStyle w:val="Listenabsatz"/>
              <w:ind w:left="0"/>
            </w:pPr>
            <w:r>
              <w:t>116,86€</w:t>
            </w:r>
          </w:p>
        </w:tc>
        <w:tc>
          <w:tcPr>
            <w:tcW w:w="1886" w:type="dxa"/>
          </w:tcPr>
          <w:p w14:paraId="4746EB67" w14:textId="3DB2737B" w:rsidR="001201C8" w:rsidRDefault="001201C8" w:rsidP="006B6FDC">
            <w:pPr>
              <w:pStyle w:val="Listenabsatz"/>
              <w:ind w:left="0"/>
            </w:pPr>
            <w:r>
              <w:t>19%</w:t>
            </w:r>
          </w:p>
        </w:tc>
      </w:tr>
      <w:tr w:rsidR="001201C8" w14:paraId="58109978" w14:textId="77777777" w:rsidTr="0026193F">
        <w:trPr>
          <w:trHeight w:val="269"/>
        </w:trPr>
        <w:tc>
          <w:tcPr>
            <w:tcW w:w="986" w:type="dxa"/>
          </w:tcPr>
          <w:p w14:paraId="50EA606C" w14:textId="77777777" w:rsidR="001201C8" w:rsidRDefault="001201C8" w:rsidP="006B6FDC">
            <w:pPr>
              <w:pStyle w:val="Listenabsatz"/>
              <w:ind w:left="0"/>
            </w:pPr>
            <w:r>
              <w:t>3.</w:t>
            </w:r>
          </w:p>
        </w:tc>
        <w:tc>
          <w:tcPr>
            <w:tcW w:w="3884" w:type="dxa"/>
          </w:tcPr>
          <w:p w14:paraId="732DE2B6" w14:textId="77F13C32" w:rsidR="001201C8" w:rsidRDefault="001201C8" w:rsidP="006B6FDC">
            <w:pPr>
              <w:pStyle w:val="Listenabsatz"/>
              <w:ind w:left="0"/>
            </w:pPr>
            <w:r>
              <w:t>290</w:t>
            </w:r>
          </w:p>
        </w:tc>
        <w:tc>
          <w:tcPr>
            <w:tcW w:w="2279" w:type="dxa"/>
          </w:tcPr>
          <w:p w14:paraId="425F5BF9" w14:textId="7AFE9383" w:rsidR="001201C8" w:rsidRDefault="001201C8" w:rsidP="006B6FDC">
            <w:pPr>
              <w:pStyle w:val="Listenabsatz"/>
              <w:ind w:left="0"/>
            </w:pPr>
            <w:r>
              <w:t>114,51€</w:t>
            </w:r>
          </w:p>
        </w:tc>
        <w:tc>
          <w:tcPr>
            <w:tcW w:w="1886" w:type="dxa"/>
          </w:tcPr>
          <w:p w14:paraId="5F584309" w14:textId="7BA3316F" w:rsidR="001201C8" w:rsidRDefault="001201C8" w:rsidP="006B6FDC">
            <w:pPr>
              <w:pStyle w:val="Listenabsatz"/>
              <w:ind w:left="0"/>
            </w:pPr>
            <w:r>
              <w:t>17%</w:t>
            </w:r>
          </w:p>
        </w:tc>
      </w:tr>
      <w:tr w:rsidR="001201C8" w14:paraId="55D124B8" w14:textId="77777777" w:rsidTr="00E32D00">
        <w:trPr>
          <w:trHeight w:val="254"/>
        </w:trPr>
        <w:tc>
          <w:tcPr>
            <w:tcW w:w="986" w:type="dxa"/>
          </w:tcPr>
          <w:p w14:paraId="0FDC6B56" w14:textId="77777777" w:rsidR="001201C8" w:rsidRDefault="001201C8" w:rsidP="006B6FDC">
            <w:pPr>
              <w:pStyle w:val="Listenabsatz"/>
              <w:ind w:left="0"/>
            </w:pPr>
            <w:r>
              <w:t>4.</w:t>
            </w:r>
          </w:p>
        </w:tc>
        <w:tc>
          <w:tcPr>
            <w:tcW w:w="3884" w:type="dxa"/>
          </w:tcPr>
          <w:p w14:paraId="439607B7" w14:textId="036E0713" w:rsidR="001201C8" w:rsidRDefault="001201C8" w:rsidP="006B6FDC">
            <w:pPr>
              <w:pStyle w:val="Listenabsatz"/>
              <w:ind w:left="0"/>
            </w:pPr>
            <w:r>
              <w:t>270</w:t>
            </w:r>
          </w:p>
        </w:tc>
        <w:tc>
          <w:tcPr>
            <w:tcW w:w="2279" w:type="dxa"/>
          </w:tcPr>
          <w:p w14:paraId="6DB2CA33" w14:textId="10045476" w:rsidR="001201C8" w:rsidRDefault="001201C8" w:rsidP="006B6FDC">
            <w:pPr>
              <w:pStyle w:val="Listenabsatz"/>
              <w:ind w:left="0"/>
            </w:pPr>
            <w:r>
              <w:t>114.21€</w:t>
            </w:r>
          </w:p>
        </w:tc>
        <w:tc>
          <w:tcPr>
            <w:tcW w:w="1886" w:type="dxa"/>
          </w:tcPr>
          <w:p w14:paraId="7F03F4BE" w14:textId="73F7DB4F" w:rsidR="001201C8" w:rsidRDefault="001201C8" w:rsidP="006B6FDC">
            <w:pPr>
              <w:pStyle w:val="Listenabsatz"/>
              <w:ind w:left="0"/>
            </w:pPr>
            <w:r>
              <w:t>14%</w:t>
            </w:r>
          </w:p>
        </w:tc>
      </w:tr>
      <w:tr w:rsidR="001201C8" w14:paraId="1D628E5A" w14:textId="77777777" w:rsidTr="006B6FDC">
        <w:trPr>
          <w:trHeight w:val="254"/>
        </w:trPr>
        <w:tc>
          <w:tcPr>
            <w:tcW w:w="9035" w:type="dxa"/>
            <w:gridSpan w:val="4"/>
          </w:tcPr>
          <w:p w14:paraId="537A7EE2" w14:textId="77777777" w:rsidR="001201C8" w:rsidRDefault="001201C8" w:rsidP="006B6FDC">
            <w:pPr>
              <w:pStyle w:val="Listenabsatz"/>
              <w:ind w:left="0"/>
              <w:jc w:val="center"/>
            </w:pPr>
            <w:r>
              <w:t>…</w:t>
            </w:r>
          </w:p>
        </w:tc>
      </w:tr>
      <w:tr w:rsidR="001201C8" w14:paraId="55BA869B" w14:textId="77777777" w:rsidTr="00D33DBC">
        <w:trPr>
          <w:trHeight w:val="254"/>
        </w:trPr>
        <w:tc>
          <w:tcPr>
            <w:tcW w:w="986" w:type="dxa"/>
          </w:tcPr>
          <w:p w14:paraId="68FBDBE6" w14:textId="77777777" w:rsidR="001201C8" w:rsidRDefault="001201C8" w:rsidP="006B6FDC">
            <w:pPr>
              <w:pStyle w:val="Listenabsatz"/>
              <w:ind w:left="0"/>
              <w:jc w:val="both"/>
            </w:pPr>
            <w:r>
              <w:t>Default</w:t>
            </w:r>
          </w:p>
        </w:tc>
        <w:tc>
          <w:tcPr>
            <w:tcW w:w="3884" w:type="dxa"/>
          </w:tcPr>
          <w:p w14:paraId="476995B6" w14:textId="1933FB09" w:rsidR="001201C8" w:rsidRDefault="001201C8" w:rsidP="006B6FDC">
            <w:pPr>
              <w:pStyle w:val="Listenabsatz"/>
              <w:ind w:left="0"/>
            </w:pPr>
            <w:r>
              <w:t>200</w:t>
            </w:r>
          </w:p>
        </w:tc>
        <w:tc>
          <w:tcPr>
            <w:tcW w:w="2279" w:type="dxa"/>
          </w:tcPr>
          <w:p w14:paraId="38A15543" w14:textId="21043608" w:rsidR="001201C8" w:rsidRDefault="001201C8" w:rsidP="006B6FDC">
            <w:pPr>
              <w:pStyle w:val="Listenabsatz"/>
              <w:ind w:left="0"/>
            </w:pPr>
            <w:r>
              <w:t>111,67€</w:t>
            </w:r>
          </w:p>
        </w:tc>
        <w:tc>
          <w:tcPr>
            <w:tcW w:w="1886" w:type="dxa"/>
          </w:tcPr>
          <w:p w14:paraId="2050C5A1" w14:textId="1E6B5D7A" w:rsidR="001201C8" w:rsidRDefault="001201C8" w:rsidP="00F46E49">
            <w:pPr>
              <w:pStyle w:val="Listenabsatz"/>
              <w:keepNext/>
              <w:ind w:left="0"/>
            </w:pPr>
            <w:r>
              <w:t>12%</w:t>
            </w:r>
          </w:p>
        </w:tc>
      </w:tr>
    </w:tbl>
    <w:p w14:paraId="028812D0" w14:textId="64735AB0" w:rsidR="00F46E49" w:rsidRDefault="00F46E49">
      <w:pPr>
        <w:pStyle w:val="Beschriftung"/>
      </w:pPr>
      <w:bookmarkStart w:id="73" w:name="_Toc112373781"/>
      <w:r>
        <w:t xml:space="preserve">Tabelle </w:t>
      </w:r>
      <w:fldSimple w:instr=" SEQ Tabelle \* ARABIC ">
        <w:r w:rsidR="00B54CA7">
          <w:rPr>
            <w:noProof/>
          </w:rPr>
          <w:t>9</w:t>
        </w:r>
      </w:fldSimple>
      <w:r>
        <w:t xml:space="preserve">: </w:t>
      </w:r>
      <w:r w:rsidRPr="009C3F1A">
        <w:t>Ergebnis - Moving Average</w:t>
      </w:r>
      <w:r w:rsidR="00C979D8">
        <w:t xml:space="preserve"> [Grafik des Verfassers]</w:t>
      </w:r>
      <w:bookmarkEnd w:id="73"/>
    </w:p>
    <w:p w14:paraId="54B0B837" w14:textId="77777777" w:rsidR="001201C8" w:rsidRDefault="001201C8" w:rsidP="001201C8">
      <w:pPr>
        <w:pStyle w:val="Listenabsatz"/>
        <w:ind w:left="0"/>
      </w:pPr>
      <w:r>
        <w:t>Untersuchte Konfigurationen:</w:t>
      </w:r>
    </w:p>
    <w:p w14:paraId="1A97F3A5" w14:textId="733A8A03" w:rsidR="001201C8" w:rsidRDefault="001201C8" w:rsidP="001201C8">
      <w:pPr>
        <w:pStyle w:val="Listenabsatz"/>
        <w:numPr>
          <w:ilvl w:val="0"/>
          <w:numId w:val="34"/>
        </w:numPr>
      </w:pPr>
      <w:r>
        <w:t>Lange Tagelinie [</w:t>
      </w:r>
      <w:r w:rsidR="001A6640">
        <w:t>10</w:t>
      </w:r>
      <w:r>
        <w:t xml:space="preserve">;300] in </w:t>
      </w:r>
      <w:r w:rsidR="001A6640">
        <w:t>10</w:t>
      </w:r>
      <w:r>
        <w:t>er Schritten</w:t>
      </w:r>
    </w:p>
    <w:p w14:paraId="526AB65D" w14:textId="68546079" w:rsidR="001201C8" w:rsidRDefault="001201C8" w:rsidP="001201C8">
      <w:pPr>
        <w:pStyle w:val="Listenabsatz"/>
        <w:numPr>
          <w:ilvl w:val="0"/>
          <w:numId w:val="34"/>
        </w:numPr>
      </w:pPr>
      <w:r>
        <w:t xml:space="preserve">Kurze Tagelinie </w:t>
      </w:r>
      <w:r w:rsidR="001A6640">
        <w:t>[1;1]</w:t>
      </w:r>
    </w:p>
    <w:p w14:paraId="160FA8F5" w14:textId="714346C1" w:rsidR="001201C8" w:rsidRDefault="001201C8" w:rsidP="001201C8"/>
    <w:p w14:paraId="28A90757" w14:textId="0E7DD5A2" w:rsidR="00ED7695" w:rsidRDefault="00ED7695" w:rsidP="00ED7695">
      <w:pPr>
        <w:spacing w:line="360" w:lineRule="auto"/>
        <w:jc w:val="both"/>
      </w:pPr>
      <w:r>
        <w:t xml:space="preserve">Ähnlich </w:t>
      </w:r>
      <w:r w:rsidR="001816EC">
        <w:t xml:space="preserve">zu </w:t>
      </w:r>
      <w:r>
        <w:t xml:space="preserve">den Erkenntnissen bei den Tageslinien erzielt der Moving Average die besten Renditen, wenn ein möglichst langer Zeitraum für die Strategie herangezogen wird. Nichtsdestotrotz sind die Ergebnisse im Verhältnis zu </w:t>
      </w:r>
      <w:r w:rsidR="001816EC">
        <w:t>B&amp;H</w:t>
      </w:r>
      <w:r>
        <w:t xml:space="preserve"> und </w:t>
      </w:r>
      <w:r w:rsidR="001816EC">
        <w:t>denen der</w:t>
      </w:r>
      <w:r>
        <w:t xml:space="preserve"> anderen Handelsstrategien sehr schwach. Selbst die Standardabweichung des 300 Tage Moving Average mit 47,28 macht die Strategie nicht attraktiver. Hinzu kommt, dass pro Simulationslauf im Schnitt Transaktionskosten in Höhe von 9,82€ anfallen. Die Handelsaktivität ist damit allgemein höher als bei der zuvor untersuchten Strategie mit zwei Tageslinien. Die hohen Kosten sind dabei ein Grund für die </w:t>
      </w:r>
      <w:r w:rsidR="001816EC">
        <w:t>niedrigere</w:t>
      </w:r>
      <w:r>
        <w:t xml:space="preserve"> Rendite des Moving Averages. Gleichzeitig sorgt die hohe Handelsaktivität dafür, dass Kursgewinne verpasst werden, die von der </w:t>
      </w:r>
      <w:r w:rsidR="001816EC">
        <w:t>B&amp;H</w:t>
      </w:r>
      <w:r>
        <w:t xml:space="preserve"> Strategie in jedem Fall aufgesammelt werden und sich summieren. Dadurch entsteht </w:t>
      </w:r>
      <w:r w:rsidR="001816EC">
        <w:t>eine</w:t>
      </w:r>
      <w:r>
        <w:t xml:space="preserve"> große </w:t>
      </w:r>
      <w:r>
        <w:lastRenderedPageBreak/>
        <w:t xml:space="preserve">Rendite-Diskrepanz zwischen den Strategien. Der einzige Vorteil des Moving Average kann bei </w:t>
      </w:r>
      <w:r w:rsidR="001816EC">
        <w:t>sehr</w:t>
      </w:r>
      <w:r>
        <w:t xml:space="preserve"> langanhaltenden Kursrückgängen beobachtet werden. In solchen Fällen werden Verluste begrenzt, die bei </w:t>
      </w:r>
      <w:r w:rsidR="001816EC">
        <w:t xml:space="preserve">B&amp;H </w:t>
      </w:r>
      <w:r>
        <w:t>in Kauf genommen werden müssen.</w:t>
      </w:r>
      <w:r w:rsidR="00C979D8" w:rsidRPr="00C979D8">
        <w:t xml:space="preserve"> </w:t>
      </w:r>
      <w:r w:rsidR="00C979D8">
        <w:t xml:space="preserve">Die Hypothese, dass </w:t>
      </w:r>
      <w:r w:rsidR="001816EC">
        <w:t>die</w:t>
      </w:r>
      <w:r w:rsidR="00C979D8">
        <w:t xml:space="preserve"> Moving Average Strategie im Schnitt schlechter abschneidet als B&amp;H, wird entsprechend bestätigt.</w:t>
      </w:r>
    </w:p>
    <w:p w14:paraId="20069B10" w14:textId="77777777" w:rsidR="001201C8" w:rsidRPr="00C979D8" w:rsidRDefault="001201C8" w:rsidP="001201C8">
      <w:pPr>
        <w:rPr>
          <w:sz w:val="13"/>
          <w:szCs w:val="13"/>
        </w:rPr>
      </w:pPr>
    </w:p>
    <w:p w14:paraId="1B91FA2E" w14:textId="77777777" w:rsidR="009D0A2D" w:rsidRDefault="00ED7695" w:rsidP="009D0A2D">
      <w:pPr>
        <w:keepNext/>
        <w:jc w:val="both"/>
      </w:pPr>
      <w:r>
        <w:rPr>
          <w:noProof/>
        </w:rPr>
        <mc:AlternateContent>
          <mc:Choice Requires="wpg">
            <w:drawing>
              <wp:anchor distT="0" distB="0" distL="114300" distR="114300" simplePos="0" relativeHeight="251673600" behindDoc="0" locked="0" layoutInCell="1" allowOverlap="1" wp14:anchorId="6B0320F4" wp14:editId="1213F9C3">
                <wp:simplePos x="0" y="0"/>
                <wp:positionH relativeFrom="column">
                  <wp:posOffset>0</wp:posOffset>
                </wp:positionH>
                <wp:positionV relativeFrom="paragraph">
                  <wp:posOffset>2018860</wp:posOffset>
                </wp:positionV>
                <wp:extent cx="5758815" cy="210185"/>
                <wp:effectExtent l="0" t="0" r="6985" b="18415"/>
                <wp:wrapNone/>
                <wp:docPr id="65" name="Gruppieren 65"/>
                <wp:cNvGraphicFramePr/>
                <a:graphic xmlns:a="http://schemas.openxmlformats.org/drawingml/2006/main">
                  <a:graphicData uri="http://schemas.microsoft.com/office/word/2010/wordprocessingGroup">
                    <wpg:wgp>
                      <wpg:cNvGrpSpPr/>
                      <wpg:grpSpPr>
                        <a:xfrm>
                          <a:off x="0" y="0"/>
                          <a:ext cx="5758815" cy="210185"/>
                          <a:chOff x="0" y="0"/>
                          <a:chExt cx="5758937" cy="210185"/>
                        </a:xfrm>
                      </wpg:grpSpPr>
                      <wps:wsp>
                        <wps:cNvPr id="66" name="Textfeld 66"/>
                        <wps:cNvSpPr txBox="1"/>
                        <wps:spPr>
                          <a:xfrm>
                            <a:off x="0" y="0"/>
                            <a:ext cx="5758937" cy="210185"/>
                          </a:xfrm>
                          <a:prstGeom prst="rect">
                            <a:avLst/>
                          </a:prstGeom>
                          <a:noFill/>
                          <a:ln w="6350">
                            <a:solidFill>
                              <a:schemeClr val="bg1"/>
                            </a:solidFill>
                          </a:ln>
                        </wps:spPr>
                        <wps:txbx>
                          <w:txbxContent>
                            <w:p w14:paraId="65B74752" w14:textId="77777777" w:rsidR="00ED7695" w:rsidRPr="00DF59B5" w:rsidRDefault="00ED7695" w:rsidP="00ED7695">
                              <w:pPr>
                                <w:jc w:val="center"/>
                                <w:rPr>
                                  <w:sz w:val="16"/>
                                  <w:szCs w:val="16"/>
                                  <w:lang w:val="en-US"/>
                                </w:rPr>
                              </w:pPr>
                              <w:r w:rsidRPr="00DF59B5">
                                <w:rPr>
                                  <w:sz w:val="16"/>
                                  <w:szCs w:val="16"/>
                                  <w:lang w:val="en-US"/>
                                </w:rPr>
                                <w:t>Buy and Hold</w:t>
                              </w:r>
                              <w:r>
                                <w:rPr>
                                  <w:sz w:val="16"/>
                                  <w:szCs w:val="16"/>
                                  <w:lang w:val="en-US"/>
                                </w:rPr>
                                <w:t xml:space="preserve">        </w:t>
                              </w:r>
                              <w:r w:rsidRPr="00DF59B5">
                                <w:rPr>
                                  <w:sz w:val="16"/>
                                  <w:szCs w:val="16"/>
                                  <w:lang w:val="en-US"/>
                                </w:rPr>
                                <w:t xml:space="preserve"> </w:t>
                              </w:r>
                              <w:r>
                                <w:rPr>
                                  <w:sz w:val="16"/>
                                  <w:szCs w:val="16"/>
                                  <w:lang w:val="en-US"/>
                                </w:rPr>
                                <w:t xml:space="preserve"> </w:t>
                              </w:r>
                              <w:r w:rsidRPr="00DF59B5">
                                <w:rPr>
                                  <w:sz w:val="16"/>
                                  <w:szCs w:val="16"/>
                                  <w:lang w:val="en-US"/>
                                </w:rPr>
                                <w:t>Trading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Gerade Verbindung 67"/>
                        <wps:cNvCnPr/>
                        <wps:spPr>
                          <a:xfrm>
                            <a:off x="2182919" y="111852"/>
                            <a:ext cx="7683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68" name="Gerade Verbindung 68"/>
                        <wps:cNvCnPr/>
                        <wps:spPr>
                          <a:xfrm>
                            <a:off x="3011420" y="111852"/>
                            <a:ext cx="76835" cy="0"/>
                          </a:xfrm>
                          <a:prstGeom prst="line">
                            <a:avLst/>
                          </a:prstGeom>
                          <a:ln w="28575"/>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B0320F4" id="Gruppieren 65" o:spid="_x0000_s1051" style="position:absolute;left:0;text-align:left;margin-left:0;margin-top:158.95pt;width:453.45pt;height:16.55pt;z-index:251673600;mso-width-relative:margin;mso-height-relative:margin" coordsize="57589,21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">
                <v:shape id="Textfeld 66" o:spid="_x0000_s1052" type="#_x0000_t202" style="position:absolute;width:57589;height:21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" filled="f" strokecolor="white [3212]" strokeweight=".5pt">
                  <v:textbox>
                    <w:txbxContent>
                      <w:p w14:paraId="65B74752" w14:textId="77777777" w:rsidR="00ED7695" w:rsidRPr="00DF59B5" w:rsidRDefault="00ED7695" w:rsidP="00ED7695">
                        <w:pPr>
                          <w:jc w:val="center"/>
                          <w:rPr>
                            <w:sz w:val="16"/>
                            <w:szCs w:val="16"/>
                            <w:lang w:val="en-US"/>
                          </w:rPr>
                        </w:pPr>
                        <w:r w:rsidRPr="00DF59B5">
                          <w:rPr>
                            <w:sz w:val="16"/>
                            <w:szCs w:val="16"/>
                            <w:lang w:val="en-US"/>
                          </w:rPr>
                          <w:t>Buy and Hold</w:t>
                        </w:r>
                        <w:r>
                          <w:rPr>
                            <w:sz w:val="16"/>
                            <w:szCs w:val="16"/>
                            <w:lang w:val="en-US"/>
                          </w:rPr>
                          <w:t xml:space="preserve">        </w:t>
                        </w:r>
                        <w:r w:rsidRPr="00DF59B5">
                          <w:rPr>
                            <w:sz w:val="16"/>
                            <w:szCs w:val="16"/>
                            <w:lang w:val="en-US"/>
                          </w:rPr>
                          <w:t xml:space="preserve"> </w:t>
                        </w:r>
                        <w:r>
                          <w:rPr>
                            <w:sz w:val="16"/>
                            <w:szCs w:val="16"/>
                            <w:lang w:val="en-US"/>
                          </w:rPr>
                          <w:t xml:space="preserve"> </w:t>
                        </w:r>
                        <w:r w:rsidRPr="00DF59B5">
                          <w:rPr>
                            <w:sz w:val="16"/>
                            <w:szCs w:val="16"/>
                            <w:lang w:val="en-US"/>
                          </w:rPr>
                          <w:t>Trading</w:t>
                        </w:r>
                      </w:p>
                    </w:txbxContent>
                  </v:textbox>
                </v:shape>
                <v:line id="Gerade Verbindung 67" o:spid="_x0000_s1053" style="position:absolute;visibility:visible;mso-wrap-style:square" from="21829,1118" to="22597,11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" strokecolor="#4472c4 [3204]" strokeweight="2.25pt">
                  <v:stroke joinstyle="miter"/>
                </v:line>
                <v:line id="Gerade Verbindung 68" o:spid="_x0000_s1054" style="position:absolute;visibility:visible;mso-wrap-style:square" from="30114,1118" to="30882,11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" strokecolor="#ed7d31 [3205]" strokeweight="2.25pt">
                  <v:stroke joinstyle="miter"/>
                </v:line>
              </v:group>
            </w:pict>
          </mc:Fallback>
        </mc:AlternateContent>
      </w:r>
      <w:r>
        <w:rPr>
          <w:noProof/>
        </w:rPr>
        <w:drawing>
          <wp:inline distT="0" distB="0" distL="0" distR="0" wp14:anchorId="18A769D2" wp14:editId="5CE93C16">
            <wp:extent cx="5713046" cy="2297063"/>
            <wp:effectExtent l="12700" t="12700" r="15240" b="1460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pic:cNvPicPr/>
                  </pic:nvPicPr>
                  <pic:blipFill rotWithShape="1">
                    <a:blip r:embed="rId26">
                      <a:extLst>
                        <a:ext uri="{28A0092B-C50C-407E-A947-70E740481C1C}">
                          <a14:useLocalDpi xmlns:a14="http://schemas.microsoft.com/office/drawing/2010/main" val="0"/>
                        </a:ext>
                      </a:extLst>
                    </a:blip>
                    <a:srcRect l="3392" t="17572" r="26048" b="4245"/>
                    <a:stretch/>
                  </pic:blipFill>
                  <pic:spPr bwMode="auto">
                    <a:xfrm>
                      <a:off x="0" y="0"/>
                      <a:ext cx="5746504" cy="231051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32F6568" w14:textId="629612AD" w:rsidR="001201C8" w:rsidRDefault="009D0A2D" w:rsidP="00F46E49">
      <w:pPr>
        <w:pStyle w:val="Beschriftung"/>
        <w:jc w:val="both"/>
      </w:pPr>
      <w:bookmarkStart w:id="74" w:name="_Toc112373310"/>
      <w:r>
        <w:t xml:space="preserve">Abbildung </w:t>
      </w:r>
      <w:fldSimple w:instr=" SEQ Abbildung \* ARABIC ">
        <w:r w:rsidR="00B54CA7">
          <w:rPr>
            <w:noProof/>
          </w:rPr>
          <w:t>16</w:t>
        </w:r>
      </w:fldSimple>
      <w:r>
        <w:t xml:space="preserve">: </w:t>
      </w:r>
      <w:r w:rsidRPr="00B81401">
        <w:t>Verteilung der Schlusskurse (300 Tage Moving Average) [Grafik des Verfassers]</w:t>
      </w:r>
      <w:bookmarkEnd w:id="74"/>
    </w:p>
    <w:p w14:paraId="323EE823" w14:textId="77777777" w:rsidR="00C979D8" w:rsidRDefault="00C979D8" w:rsidP="001201C8">
      <w:pPr>
        <w:jc w:val="both"/>
      </w:pPr>
    </w:p>
    <w:p w14:paraId="61E3B597" w14:textId="7F57A737" w:rsidR="00ED7695" w:rsidRPr="00B163F2" w:rsidRDefault="004165D5" w:rsidP="004165D5">
      <w:pPr>
        <w:pStyle w:val="berschrift3"/>
        <w:rPr>
          <w:rFonts w:ascii="Times New Roman" w:hAnsi="Times New Roman" w:cs="Times New Roman"/>
        </w:rPr>
      </w:pPr>
      <w:bookmarkStart w:id="75" w:name="_Toc112387022"/>
      <w:r w:rsidRPr="00B163F2">
        <w:rPr>
          <w:rFonts w:ascii="Times New Roman" w:hAnsi="Times New Roman" w:cs="Times New Roman"/>
        </w:rPr>
        <w:t xml:space="preserve">Signalgrenzen </w:t>
      </w:r>
      <w:r w:rsidR="00F46E49" w:rsidRPr="00B163F2">
        <w:rPr>
          <w:rFonts w:ascii="Times New Roman" w:hAnsi="Times New Roman" w:cs="Times New Roman"/>
        </w:rPr>
        <w:t>mit</w:t>
      </w:r>
      <w:r w:rsidRPr="00B163F2">
        <w:rPr>
          <w:rFonts w:ascii="Times New Roman" w:hAnsi="Times New Roman" w:cs="Times New Roman"/>
        </w:rPr>
        <w:t xml:space="preserve"> Wahrscheinlichkeiten </w:t>
      </w:r>
      <w:r w:rsidR="00F46E49" w:rsidRPr="00B163F2">
        <w:rPr>
          <w:rFonts w:ascii="Times New Roman" w:hAnsi="Times New Roman" w:cs="Times New Roman"/>
        </w:rPr>
        <w:t xml:space="preserve">und einer </w:t>
      </w:r>
      <w:r w:rsidRPr="00B163F2">
        <w:rPr>
          <w:rFonts w:ascii="Times New Roman" w:hAnsi="Times New Roman" w:cs="Times New Roman"/>
        </w:rPr>
        <w:t>Tagelinie als Referenzkurs</w:t>
      </w:r>
      <w:bookmarkEnd w:id="75"/>
    </w:p>
    <w:p w14:paraId="3F826279" w14:textId="77777777" w:rsidR="00ED7695" w:rsidRDefault="00ED7695" w:rsidP="001201C8">
      <w:pPr>
        <w:jc w:val="both"/>
      </w:pPr>
    </w:p>
    <w:p w14:paraId="773978EC" w14:textId="0D1546B9" w:rsidR="004165D5" w:rsidRDefault="004165D5" w:rsidP="004165D5">
      <w:pPr>
        <w:spacing w:line="360" w:lineRule="auto"/>
        <w:jc w:val="both"/>
      </w:pPr>
      <w:r>
        <w:t>Von den</w:t>
      </w:r>
      <w:r w:rsidR="00532655">
        <w:t xml:space="preserve"> 144</w:t>
      </w:r>
      <w:r>
        <w:t xml:space="preserve"> untersuchten Parameter</w:t>
      </w:r>
      <w:r w:rsidR="009A2979">
        <w:t>konstellationen</w:t>
      </w:r>
      <w:r>
        <w:t xml:space="preserve"> </w:t>
      </w:r>
      <w:r w:rsidR="009A2979">
        <w:t>dieser</w:t>
      </w:r>
      <w:r>
        <w:t xml:space="preserve"> </w:t>
      </w:r>
      <w:r w:rsidR="009A2979">
        <w:t>kombinierten</w:t>
      </w:r>
      <w:r>
        <w:t xml:space="preserve"> Strategie haben die folgenden vier Varianten die betragsmäßig höchsten Renditen eingefahren:</w:t>
      </w:r>
    </w:p>
    <w:tbl>
      <w:tblPr>
        <w:tblStyle w:val="Tabellenraster"/>
        <w:tblW w:w="9135" w:type="dxa"/>
        <w:tblLook w:val="04A0" w:firstRow="1" w:lastRow="0" w:firstColumn="1" w:lastColumn="0" w:noHBand="0" w:noVBand="1"/>
      </w:tblPr>
      <w:tblGrid>
        <w:gridCol w:w="940"/>
        <w:gridCol w:w="1746"/>
        <w:gridCol w:w="1343"/>
        <w:gridCol w:w="1130"/>
        <w:gridCol w:w="2175"/>
        <w:gridCol w:w="1801"/>
      </w:tblGrid>
      <w:tr w:rsidR="00BF451F" w14:paraId="6B4FFA71" w14:textId="77777777" w:rsidTr="006E4677">
        <w:trPr>
          <w:trHeight w:val="577"/>
        </w:trPr>
        <w:tc>
          <w:tcPr>
            <w:tcW w:w="940" w:type="dxa"/>
            <w:shd w:val="clear" w:color="auto" w:fill="B4C6E7" w:themeFill="accent1" w:themeFillTint="66"/>
          </w:tcPr>
          <w:p w14:paraId="72E0F230" w14:textId="77777777" w:rsidR="004165D5" w:rsidRDefault="004165D5" w:rsidP="006B6FDC">
            <w:pPr>
              <w:pStyle w:val="Listenabsatz"/>
              <w:ind w:left="0"/>
            </w:pPr>
            <w:r>
              <w:t>Nr.</w:t>
            </w:r>
          </w:p>
        </w:tc>
        <w:tc>
          <w:tcPr>
            <w:tcW w:w="1746" w:type="dxa"/>
            <w:shd w:val="clear" w:color="auto" w:fill="B4C6E7" w:themeFill="accent1" w:themeFillTint="66"/>
          </w:tcPr>
          <w:p w14:paraId="3AB81067" w14:textId="7E142B3D" w:rsidR="004165D5" w:rsidRDefault="00BF451F" w:rsidP="006B6FDC">
            <w:pPr>
              <w:pStyle w:val="Listenabsatz"/>
              <w:ind w:left="0"/>
            </w:pPr>
            <w:r>
              <w:t>Verkaufsgrenze</w:t>
            </w:r>
          </w:p>
        </w:tc>
        <w:tc>
          <w:tcPr>
            <w:tcW w:w="1343" w:type="dxa"/>
            <w:shd w:val="clear" w:color="auto" w:fill="B4C6E7" w:themeFill="accent1" w:themeFillTint="66"/>
          </w:tcPr>
          <w:p w14:paraId="425A07B9" w14:textId="684D1E6C" w:rsidR="004165D5" w:rsidRDefault="00BF451F" w:rsidP="006B6FDC">
            <w:pPr>
              <w:pStyle w:val="Listenabsatz"/>
              <w:ind w:left="0"/>
            </w:pPr>
            <w:r>
              <w:t>Kaufgrenze</w:t>
            </w:r>
          </w:p>
        </w:tc>
        <w:tc>
          <w:tcPr>
            <w:tcW w:w="1130" w:type="dxa"/>
            <w:shd w:val="clear" w:color="auto" w:fill="B4C6E7" w:themeFill="accent1" w:themeFillTint="66"/>
          </w:tcPr>
          <w:p w14:paraId="14A2CF3E" w14:textId="7630957C" w:rsidR="004165D5" w:rsidRDefault="004165D5" w:rsidP="006B6FDC">
            <w:pPr>
              <w:pStyle w:val="Listenabsatz"/>
              <w:ind w:left="0"/>
            </w:pPr>
            <w:r>
              <w:t>Tagelinie</w:t>
            </w:r>
          </w:p>
        </w:tc>
        <w:tc>
          <w:tcPr>
            <w:tcW w:w="2175" w:type="dxa"/>
            <w:shd w:val="clear" w:color="auto" w:fill="B4C6E7" w:themeFill="accent1" w:themeFillTint="66"/>
          </w:tcPr>
          <w:p w14:paraId="12E728EA" w14:textId="23E7F4B0" w:rsidR="004165D5" w:rsidRDefault="004165D5" w:rsidP="006B6FDC">
            <w:pPr>
              <w:pStyle w:val="Listenabsatz"/>
              <w:ind w:left="0"/>
            </w:pPr>
            <w:r>
              <w:t>Schlusskurs (Mittelwert, abzgl. Transaktionskosten)</w:t>
            </w:r>
          </w:p>
        </w:tc>
        <w:tc>
          <w:tcPr>
            <w:tcW w:w="1801" w:type="dxa"/>
            <w:shd w:val="clear" w:color="auto" w:fill="B4C6E7" w:themeFill="accent1" w:themeFillTint="66"/>
          </w:tcPr>
          <w:p w14:paraId="49195147" w14:textId="77777777" w:rsidR="004165D5" w:rsidRDefault="004165D5" w:rsidP="006B6FDC">
            <w:pPr>
              <w:pStyle w:val="Listenabsatz"/>
              <w:ind w:left="0"/>
            </w:pPr>
            <w:r>
              <w:t>Percentage of Outperformance</w:t>
            </w:r>
          </w:p>
        </w:tc>
      </w:tr>
      <w:tr w:rsidR="006E4677" w14:paraId="22A938E5" w14:textId="77777777" w:rsidTr="006E4677">
        <w:trPr>
          <w:trHeight w:val="279"/>
        </w:trPr>
        <w:tc>
          <w:tcPr>
            <w:tcW w:w="940" w:type="dxa"/>
          </w:tcPr>
          <w:p w14:paraId="23705026" w14:textId="646C4DC1" w:rsidR="006E4677" w:rsidRDefault="006E4677" w:rsidP="004165D5">
            <w:pPr>
              <w:pStyle w:val="Listenabsatz"/>
              <w:ind w:left="0"/>
            </w:pPr>
            <w:r>
              <w:t>1.</w:t>
            </w:r>
          </w:p>
        </w:tc>
        <w:tc>
          <w:tcPr>
            <w:tcW w:w="1746" w:type="dxa"/>
          </w:tcPr>
          <w:p w14:paraId="26BF943A" w14:textId="23C35C90" w:rsidR="006E4677" w:rsidRDefault="006E4677" w:rsidP="004165D5">
            <w:pPr>
              <w:pStyle w:val="Listenabsatz"/>
              <w:ind w:left="0"/>
            </w:pPr>
            <w:r>
              <w:t>&gt;95%</w:t>
            </w:r>
          </w:p>
        </w:tc>
        <w:tc>
          <w:tcPr>
            <w:tcW w:w="1343" w:type="dxa"/>
          </w:tcPr>
          <w:p w14:paraId="1EA6476B" w14:textId="765CD53A" w:rsidR="006E4677" w:rsidRDefault="006E4677" w:rsidP="004165D5">
            <w:pPr>
              <w:pStyle w:val="Listenabsatz"/>
              <w:ind w:left="0"/>
            </w:pPr>
            <w:r>
              <w:t>&lt;85%</w:t>
            </w:r>
          </w:p>
        </w:tc>
        <w:tc>
          <w:tcPr>
            <w:tcW w:w="1130" w:type="dxa"/>
          </w:tcPr>
          <w:p w14:paraId="6C0E9F3F" w14:textId="3D3A6726" w:rsidR="006E4677" w:rsidRDefault="006E4677" w:rsidP="004165D5">
            <w:pPr>
              <w:pStyle w:val="Listenabsatz"/>
              <w:ind w:left="0"/>
            </w:pPr>
            <w:r>
              <w:t>100</w:t>
            </w:r>
          </w:p>
        </w:tc>
        <w:tc>
          <w:tcPr>
            <w:tcW w:w="2175" w:type="dxa"/>
          </w:tcPr>
          <w:p w14:paraId="080029C1" w14:textId="0DB8FD24" w:rsidR="006E4677" w:rsidRDefault="006E4677" w:rsidP="004165D5">
            <w:pPr>
              <w:pStyle w:val="Listenabsatz"/>
              <w:ind w:left="0"/>
            </w:pPr>
            <w:r>
              <w:t>147,65€</w:t>
            </w:r>
          </w:p>
        </w:tc>
        <w:tc>
          <w:tcPr>
            <w:tcW w:w="1801" w:type="dxa"/>
          </w:tcPr>
          <w:p w14:paraId="094E79F4" w14:textId="3CBC3747" w:rsidR="006E4677" w:rsidRDefault="006E4677" w:rsidP="004165D5">
            <w:pPr>
              <w:pStyle w:val="Listenabsatz"/>
              <w:ind w:left="0"/>
            </w:pPr>
            <w:r>
              <w:t>50%</w:t>
            </w:r>
          </w:p>
        </w:tc>
      </w:tr>
      <w:tr w:rsidR="00BF451F" w14:paraId="0F761A3B" w14:textId="77777777" w:rsidTr="006E4677">
        <w:trPr>
          <w:trHeight w:val="279"/>
        </w:trPr>
        <w:tc>
          <w:tcPr>
            <w:tcW w:w="940" w:type="dxa"/>
          </w:tcPr>
          <w:p w14:paraId="76479F3C" w14:textId="71547C15" w:rsidR="004165D5" w:rsidRDefault="006E4677" w:rsidP="004165D5">
            <w:pPr>
              <w:pStyle w:val="Listenabsatz"/>
              <w:ind w:left="0"/>
            </w:pPr>
            <w:r>
              <w:t>2</w:t>
            </w:r>
            <w:r w:rsidR="004165D5">
              <w:t>.</w:t>
            </w:r>
          </w:p>
        </w:tc>
        <w:tc>
          <w:tcPr>
            <w:tcW w:w="1746" w:type="dxa"/>
          </w:tcPr>
          <w:p w14:paraId="34B4A713" w14:textId="1B624847" w:rsidR="004165D5" w:rsidRDefault="004165D5" w:rsidP="004165D5">
            <w:pPr>
              <w:pStyle w:val="Listenabsatz"/>
              <w:ind w:left="0"/>
            </w:pPr>
            <w:r>
              <w:t>&gt;90%</w:t>
            </w:r>
          </w:p>
        </w:tc>
        <w:tc>
          <w:tcPr>
            <w:tcW w:w="1343" w:type="dxa"/>
          </w:tcPr>
          <w:p w14:paraId="117A5B7F" w14:textId="30BD0C84" w:rsidR="004165D5" w:rsidRDefault="004165D5" w:rsidP="004165D5">
            <w:pPr>
              <w:pStyle w:val="Listenabsatz"/>
              <w:ind w:left="0"/>
            </w:pPr>
            <w:r>
              <w:t>&lt;80%</w:t>
            </w:r>
          </w:p>
        </w:tc>
        <w:tc>
          <w:tcPr>
            <w:tcW w:w="1130" w:type="dxa"/>
          </w:tcPr>
          <w:p w14:paraId="108D5A56" w14:textId="5F95EFB4" w:rsidR="004165D5" w:rsidRDefault="004165D5" w:rsidP="004165D5">
            <w:pPr>
              <w:pStyle w:val="Listenabsatz"/>
              <w:ind w:left="0"/>
            </w:pPr>
            <w:r>
              <w:t>100</w:t>
            </w:r>
          </w:p>
        </w:tc>
        <w:tc>
          <w:tcPr>
            <w:tcW w:w="2175" w:type="dxa"/>
          </w:tcPr>
          <w:p w14:paraId="1E14D794" w14:textId="74B6ECD0" w:rsidR="004165D5" w:rsidRDefault="004165D5" w:rsidP="004165D5">
            <w:pPr>
              <w:pStyle w:val="Listenabsatz"/>
              <w:ind w:left="0"/>
            </w:pPr>
            <w:r>
              <w:t>147,14€</w:t>
            </w:r>
          </w:p>
        </w:tc>
        <w:tc>
          <w:tcPr>
            <w:tcW w:w="1801" w:type="dxa"/>
          </w:tcPr>
          <w:p w14:paraId="209F0456" w14:textId="4BA7050F" w:rsidR="004165D5" w:rsidRDefault="004165D5" w:rsidP="004165D5">
            <w:pPr>
              <w:pStyle w:val="Listenabsatz"/>
              <w:ind w:left="0"/>
            </w:pPr>
            <w:r>
              <w:t>56%</w:t>
            </w:r>
          </w:p>
        </w:tc>
      </w:tr>
      <w:tr w:rsidR="00BF451F" w14:paraId="4E74B3ED" w14:textId="77777777" w:rsidTr="006E4677">
        <w:trPr>
          <w:trHeight w:val="279"/>
        </w:trPr>
        <w:tc>
          <w:tcPr>
            <w:tcW w:w="940" w:type="dxa"/>
          </w:tcPr>
          <w:p w14:paraId="40D90BBF" w14:textId="3019BBCA" w:rsidR="004165D5" w:rsidRDefault="006E4677" w:rsidP="004165D5">
            <w:pPr>
              <w:pStyle w:val="Listenabsatz"/>
              <w:ind w:left="0"/>
            </w:pPr>
            <w:r>
              <w:t>3</w:t>
            </w:r>
            <w:r w:rsidR="004165D5">
              <w:t>.</w:t>
            </w:r>
          </w:p>
        </w:tc>
        <w:tc>
          <w:tcPr>
            <w:tcW w:w="1746" w:type="dxa"/>
          </w:tcPr>
          <w:p w14:paraId="61A46EB5" w14:textId="1AE7A409" w:rsidR="004165D5" w:rsidRDefault="004165D5" w:rsidP="004165D5">
            <w:pPr>
              <w:pStyle w:val="Listenabsatz"/>
              <w:ind w:left="0"/>
            </w:pPr>
            <w:r>
              <w:t>&gt;90%</w:t>
            </w:r>
          </w:p>
        </w:tc>
        <w:tc>
          <w:tcPr>
            <w:tcW w:w="1343" w:type="dxa"/>
          </w:tcPr>
          <w:p w14:paraId="7C380B2A" w14:textId="05DCE71B" w:rsidR="004165D5" w:rsidRDefault="004165D5" w:rsidP="004165D5">
            <w:pPr>
              <w:pStyle w:val="Listenabsatz"/>
              <w:ind w:left="0"/>
            </w:pPr>
            <w:r>
              <w:t>&lt;80%</w:t>
            </w:r>
          </w:p>
        </w:tc>
        <w:tc>
          <w:tcPr>
            <w:tcW w:w="1130" w:type="dxa"/>
          </w:tcPr>
          <w:p w14:paraId="3F033994" w14:textId="069A9F6C" w:rsidR="004165D5" w:rsidRDefault="004165D5" w:rsidP="004165D5">
            <w:pPr>
              <w:pStyle w:val="Listenabsatz"/>
              <w:ind w:left="0"/>
            </w:pPr>
            <w:r>
              <w:t>200</w:t>
            </w:r>
          </w:p>
        </w:tc>
        <w:tc>
          <w:tcPr>
            <w:tcW w:w="2175" w:type="dxa"/>
          </w:tcPr>
          <w:p w14:paraId="0D113C4D" w14:textId="38912B0B" w:rsidR="004165D5" w:rsidRDefault="004165D5" w:rsidP="004165D5">
            <w:pPr>
              <w:pStyle w:val="Listenabsatz"/>
              <w:ind w:left="0"/>
            </w:pPr>
            <w:r>
              <w:t>146,63€</w:t>
            </w:r>
          </w:p>
        </w:tc>
        <w:tc>
          <w:tcPr>
            <w:tcW w:w="1801" w:type="dxa"/>
          </w:tcPr>
          <w:p w14:paraId="69431B21" w14:textId="43A2B6CB" w:rsidR="004165D5" w:rsidRDefault="004165D5" w:rsidP="004165D5">
            <w:pPr>
              <w:pStyle w:val="Listenabsatz"/>
              <w:ind w:left="0"/>
            </w:pPr>
            <w:r>
              <w:t>48%</w:t>
            </w:r>
          </w:p>
        </w:tc>
      </w:tr>
      <w:tr w:rsidR="00BF451F" w14:paraId="71944494" w14:textId="77777777" w:rsidTr="006E4677">
        <w:trPr>
          <w:trHeight w:val="279"/>
        </w:trPr>
        <w:tc>
          <w:tcPr>
            <w:tcW w:w="940" w:type="dxa"/>
          </w:tcPr>
          <w:p w14:paraId="6E277D5C" w14:textId="2546B8CA" w:rsidR="004165D5" w:rsidRDefault="006E4677" w:rsidP="004165D5">
            <w:pPr>
              <w:pStyle w:val="Listenabsatz"/>
              <w:ind w:left="0"/>
            </w:pPr>
            <w:r>
              <w:t>4</w:t>
            </w:r>
            <w:r w:rsidR="004165D5">
              <w:t>.</w:t>
            </w:r>
          </w:p>
        </w:tc>
        <w:tc>
          <w:tcPr>
            <w:tcW w:w="1746" w:type="dxa"/>
          </w:tcPr>
          <w:p w14:paraId="7C0132B2" w14:textId="687522FA" w:rsidR="004165D5" w:rsidRDefault="004165D5" w:rsidP="004165D5">
            <w:pPr>
              <w:pStyle w:val="Listenabsatz"/>
              <w:ind w:left="0"/>
            </w:pPr>
            <w:r>
              <w:t>&gt;90%</w:t>
            </w:r>
          </w:p>
        </w:tc>
        <w:tc>
          <w:tcPr>
            <w:tcW w:w="1343" w:type="dxa"/>
          </w:tcPr>
          <w:p w14:paraId="5502D5AB" w14:textId="52C04BA6" w:rsidR="004165D5" w:rsidRDefault="004165D5" w:rsidP="004165D5">
            <w:pPr>
              <w:pStyle w:val="Listenabsatz"/>
              <w:ind w:left="0"/>
            </w:pPr>
            <w:r>
              <w:t>&lt;80%</w:t>
            </w:r>
          </w:p>
        </w:tc>
        <w:tc>
          <w:tcPr>
            <w:tcW w:w="1130" w:type="dxa"/>
          </w:tcPr>
          <w:p w14:paraId="0A95C2B8" w14:textId="36230189" w:rsidR="004165D5" w:rsidRDefault="004165D5" w:rsidP="004165D5">
            <w:pPr>
              <w:pStyle w:val="Listenabsatz"/>
              <w:ind w:left="0"/>
            </w:pPr>
            <w:r>
              <w:t>150</w:t>
            </w:r>
          </w:p>
        </w:tc>
        <w:tc>
          <w:tcPr>
            <w:tcW w:w="2175" w:type="dxa"/>
          </w:tcPr>
          <w:p w14:paraId="68CBD676" w14:textId="03A3CFAF" w:rsidR="004165D5" w:rsidRDefault="004165D5" w:rsidP="004165D5">
            <w:pPr>
              <w:pStyle w:val="Listenabsatz"/>
              <w:ind w:left="0"/>
            </w:pPr>
            <w:r>
              <w:t>146,31€</w:t>
            </w:r>
          </w:p>
        </w:tc>
        <w:tc>
          <w:tcPr>
            <w:tcW w:w="1801" w:type="dxa"/>
          </w:tcPr>
          <w:p w14:paraId="6EEF68CC" w14:textId="7AA0B21A" w:rsidR="004165D5" w:rsidRDefault="004165D5" w:rsidP="004165D5">
            <w:pPr>
              <w:pStyle w:val="Listenabsatz"/>
              <w:ind w:left="0"/>
            </w:pPr>
            <w:r>
              <w:t>50%</w:t>
            </w:r>
          </w:p>
        </w:tc>
      </w:tr>
      <w:tr w:rsidR="004165D5" w14:paraId="27D0003A" w14:textId="77777777" w:rsidTr="00BF451F">
        <w:trPr>
          <w:trHeight w:val="264"/>
        </w:trPr>
        <w:tc>
          <w:tcPr>
            <w:tcW w:w="9135" w:type="dxa"/>
            <w:gridSpan w:val="6"/>
          </w:tcPr>
          <w:p w14:paraId="26B92513" w14:textId="62D53C81" w:rsidR="004165D5" w:rsidRDefault="004165D5" w:rsidP="006B6FDC">
            <w:pPr>
              <w:pStyle w:val="Listenabsatz"/>
              <w:ind w:left="0"/>
              <w:jc w:val="center"/>
            </w:pPr>
            <w:r>
              <w:t>…</w:t>
            </w:r>
          </w:p>
        </w:tc>
      </w:tr>
      <w:tr w:rsidR="00BF451F" w14:paraId="3310B68E" w14:textId="77777777" w:rsidTr="006E4677">
        <w:trPr>
          <w:trHeight w:val="264"/>
        </w:trPr>
        <w:tc>
          <w:tcPr>
            <w:tcW w:w="940" w:type="dxa"/>
          </w:tcPr>
          <w:p w14:paraId="71A57EFE" w14:textId="77777777" w:rsidR="004165D5" w:rsidRDefault="004165D5" w:rsidP="006B6FDC">
            <w:pPr>
              <w:pStyle w:val="Listenabsatz"/>
              <w:ind w:left="0"/>
              <w:jc w:val="both"/>
            </w:pPr>
            <w:r>
              <w:t>Default</w:t>
            </w:r>
          </w:p>
        </w:tc>
        <w:tc>
          <w:tcPr>
            <w:tcW w:w="1746" w:type="dxa"/>
          </w:tcPr>
          <w:p w14:paraId="7505D2E0" w14:textId="764139E8" w:rsidR="004165D5" w:rsidRDefault="004165D5" w:rsidP="006B6FDC">
            <w:pPr>
              <w:pStyle w:val="Listenabsatz"/>
              <w:ind w:left="0"/>
            </w:pPr>
            <w:r>
              <w:t>&gt;60%</w:t>
            </w:r>
          </w:p>
        </w:tc>
        <w:tc>
          <w:tcPr>
            <w:tcW w:w="1343" w:type="dxa"/>
          </w:tcPr>
          <w:p w14:paraId="7B77DE45" w14:textId="0A66D4CB" w:rsidR="004165D5" w:rsidRDefault="004165D5" w:rsidP="006B6FDC">
            <w:pPr>
              <w:pStyle w:val="Listenabsatz"/>
              <w:ind w:left="0"/>
            </w:pPr>
            <w:r>
              <w:t>&lt;30%</w:t>
            </w:r>
          </w:p>
        </w:tc>
        <w:tc>
          <w:tcPr>
            <w:tcW w:w="1130" w:type="dxa"/>
          </w:tcPr>
          <w:p w14:paraId="2018AD69" w14:textId="035B18BB" w:rsidR="004165D5" w:rsidRDefault="004165D5" w:rsidP="006B6FDC">
            <w:pPr>
              <w:pStyle w:val="Listenabsatz"/>
              <w:ind w:left="0"/>
            </w:pPr>
            <w:r>
              <w:t>200</w:t>
            </w:r>
          </w:p>
        </w:tc>
        <w:tc>
          <w:tcPr>
            <w:tcW w:w="2175" w:type="dxa"/>
          </w:tcPr>
          <w:p w14:paraId="409709DB" w14:textId="6F377665" w:rsidR="004165D5" w:rsidRDefault="004165D5" w:rsidP="006B6FDC">
            <w:pPr>
              <w:pStyle w:val="Listenabsatz"/>
              <w:ind w:left="0"/>
            </w:pPr>
            <w:r>
              <w:t>125,45€</w:t>
            </w:r>
          </w:p>
        </w:tc>
        <w:tc>
          <w:tcPr>
            <w:tcW w:w="1801" w:type="dxa"/>
          </w:tcPr>
          <w:p w14:paraId="7D61FC15" w14:textId="5D3BA1FE" w:rsidR="004165D5" w:rsidRDefault="004165D5" w:rsidP="00F46E49">
            <w:pPr>
              <w:pStyle w:val="Listenabsatz"/>
              <w:keepNext/>
              <w:ind w:left="0"/>
            </w:pPr>
            <w:r>
              <w:t>48%</w:t>
            </w:r>
          </w:p>
        </w:tc>
      </w:tr>
    </w:tbl>
    <w:p w14:paraId="08E1D79E" w14:textId="10ECC2B9" w:rsidR="004165D5" w:rsidRDefault="00F46E49" w:rsidP="00F46E49">
      <w:pPr>
        <w:pStyle w:val="Beschriftung"/>
      </w:pPr>
      <w:bookmarkStart w:id="76" w:name="_Toc112373782"/>
      <w:r>
        <w:t xml:space="preserve">Tabelle </w:t>
      </w:r>
      <w:fldSimple w:instr=" SEQ Tabelle \* ARABIC ">
        <w:r w:rsidR="00B54CA7">
          <w:rPr>
            <w:noProof/>
          </w:rPr>
          <w:t>10</w:t>
        </w:r>
      </w:fldSimple>
      <w:r>
        <w:t xml:space="preserve">: </w:t>
      </w:r>
      <w:r w:rsidRPr="002E6B7F">
        <w:t xml:space="preserve">Ergebnis - </w:t>
      </w:r>
      <w:r>
        <w:t>Signalgrenzen mit Wahrscheinlichkeiten und einer Tagelinie als Referenzkurs</w:t>
      </w:r>
      <w:r w:rsidR="00C979D8">
        <w:t xml:space="preserve"> [Grafik des Verfassers]</w:t>
      </w:r>
      <w:r>
        <w:br/>
      </w:r>
      <w:r w:rsidR="004165D5">
        <w:br/>
      </w:r>
      <w:r w:rsidR="004165D5" w:rsidRPr="00F46E49">
        <w:rPr>
          <w:i w:val="0"/>
          <w:iCs w:val="0"/>
          <w:sz w:val="24"/>
          <w:szCs w:val="24"/>
        </w:rPr>
        <w:t>Untersuchte Konfigurationen:</w:t>
      </w:r>
      <w:bookmarkEnd w:id="76"/>
    </w:p>
    <w:p w14:paraId="6F315589" w14:textId="5CC17295" w:rsidR="004165D5" w:rsidRDefault="004165D5" w:rsidP="004165D5">
      <w:pPr>
        <w:pStyle w:val="Listenabsatz"/>
        <w:numPr>
          <w:ilvl w:val="0"/>
          <w:numId w:val="34"/>
        </w:numPr>
      </w:pPr>
      <w:r>
        <w:t>Verkauf</w:t>
      </w:r>
      <w:r w:rsidR="001816EC">
        <w:t>-G</w:t>
      </w:r>
      <w:r>
        <w:t>renze [10;90] in 10er Schritten</w:t>
      </w:r>
    </w:p>
    <w:p w14:paraId="1306DFBB" w14:textId="48F57300" w:rsidR="004165D5" w:rsidRDefault="004165D5" w:rsidP="004165D5">
      <w:pPr>
        <w:pStyle w:val="Listenabsatz"/>
        <w:numPr>
          <w:ilvl w:val="0"/>
          <w:numId w:val="34"/>
        </w:numPr>
      </w:pPr>
      <w:r>
        <w:t>Kauf</w:t>
      </w:r>
      <w:r w:rsidR="001816EC">
        <w:t>-G</w:t>
      </w:r>
      <w:r>
        <w:t>renze [10; Verkaufsgrenze] in 10er Schritten</w:t>
      </w:r>
    </w:p>
    <w:p w14:paraId="3634B25D" w14:textId="772A33E4" w:rsidR="004165D5" w:rsidRDefault="004165D5" w:rsidP="004165D5">
      <w:pPr>
        <w:pStyle w:val="Listenabsatz"/>
        <w:numPr>
          <w:ilvl w:val="0"/>
          <w:numId w:val="34"/>
        </w:numPr>
      </w:pPr>
      <w:r>
        <w:t>Tagelinie (als Basiskurs) [50;200] in 50er Schritten</w:t>
      </w:r>
    </w:p>
    <w:p w14:paraId="7A632FE9" w14:textId="0B499800" w:rsidR="001201C8" w:rsidRDefault="006E4677" w:rsidP="00C979D8">
      <w:pPr>
        <w:pStyle w:val="Listenabsatz"/>
        <w:numPr>
          <w:ilvl w:val="0"/>
          <w:numId w:val="34"/>
        </w:numPr>
      </w:pPr>
      <w:r>
        <w:t>Separat: &gt;95%, &lt;85%, 100 Tagelinie</w:t>
      </w:r>
      <w:r w:rsidR="001816EC">
        <w:br/>
      </w:r>
    </w:p>
    <w:p w14:paraId="51D68F75" w14:textId="66AB0F10" w:rsidR="009A2979" w:rsidRDefault="00BF451F" w:rsidP="001816EC">
      <w:pPr>
        <w:spacing w:line="360" w:lineRule="auto"/>
        <w:jc w:val="both"/>
      </w:pPr>
      <w:r>
        <w:t>Die Ergebnisse ähneln stark denen der ursprünglichen Handelsstrategie mit Wahrscheinlichkeiten als Signalgrenzen und dem Aktienkurs als Referenzkurs</w:t>
      </w:r>
      <w:r w:rsidR="001816EC">
        <w:t xml:space="preserve">. </w:t>
      </w:r>
      <w:r>
        <w:t xml:space="preserve">Sowohl die Schlusskurse als auch die </w:t>
      </w:r>
      <w:r w:rsidR="001816EC">
        <w:t>„</w:t>
      </w:r>
      <w:r>
        <w:t>Percentage of Outperformance</w:t>
      </w:r>
      <w:r w:rsidR="001816EC">
        <w:t>“</w:t>
      </w:r>
      <w:r>
        <w:t xml:space="preserve"> fallen bei dieser Strategie im </w:t>
      </w:r>
      <w:r>
        <w:lastRenderedPageBreak/>
        <w:t>Vergleich minimal niedriger aus. Ein Grund hierfür ist die etwas gröbere Granularität bei den untersuchten Parameterkonstellationen. Aufgrund begrenzter Rechenleistung wurden die Verkauf- und Kauf</w:t>
      </w:r>
      <w:r w:rsidR="001816EC">
        <w:t>-G</w:t>
      </w:r>
      <w:r>
        <w:t xml:space="preserve">renzen für die Parameterkombinationen nur in 10er statt 5er Schritten simuliert. Eine separate Simulation mit 95% und 85% als Grenzkombination und einer 100 Tagelinie hat gezeigt, dass sich das Ergebnis nur minimal auf 147,65€ verbessert und sich damit gegenüber der normalen Strategie mit Wahrscheinlichkeiten (148,31€) hintenanstellen muss. Bzgl. der Transaktionskosten ist </w:t>
      </w:r>
      <w:r w:rsidR="001816EC">
        <w:t>dies</w:t>
      </w:r>
      <w:r>
        <w:t xml:space="preserve"> </w:t>
      </w:r>
      <w:r w:rsidR="001816EC">
        <w:t>bei</w:t>
      </w:r>
      <w:r>
        <w:t xml:space="preserve"> 0,66€ gegenüber 0,90€ genau umgekehrt. Die Variante mit der Tagelinie als Referenzkurs weist damit eine geringe Handelsaktivität auf. Der Durchschnitt der letzten 100 Handelstage </w:t>
      </w:r>
      <w:r w:rsidR="001816EC">
        <w:t xml:space="preserve">führt bei </w:t>
      </w:r>
      <w:r>
        <w:t>diese</w:t>
      </w:r>
      <w:r w:rsidR="001816EC">
        <w:t>r</w:t>
      </w:r>
      <w:r>
        <w:t xml:space="preserve"> Strategie </w:t>
      </w:r>
      <w:r w:rsidR="001816EC">
        <w:t>zu einer erhöhten Trägheit</w:t>
      </w:r>
      <w:r>
        <w:t>. Der Referenzkurs schwankt demzufolge weniger stark bzw. schnell innerhalb der Wahrscheinlichkeitsverteilung</w:t>
      </w:r>
      <w:r w:rsidR="001816EC">
        <w:t>.</w:t>
      </w:r>
      <w:r>
        <w:t xml:space="preserve"> </w:t>
      </w:r>
      <w:r w:rsidR="001816EC">
        <w:t>Dadurch hält</w:t>
      </w:r>
      <w:r>
        <w:t xml:space="preserve"> eine Einordnung als über- oder unterbewertet länger bestand. Da der reguläre Kurs agiler ist als eine Tagelinie, erfolgt eine Änderung in der statistischen Bewertung deutlich zeitnaher und öfter, wodurch </w:t>
      </w:r>
      <w:r w:rsidR="001816EC">
        <w:t xml:space="preserve">entsprechend auch </w:t>
      </w:r>
      <w:r>
        <w:t>die Handelsaktivität steigt.</w:t>
      </w:r>
      <w:r>
        <w:tab/>
        <w:t xml:space="preserve"> </w:t>
      </w:r>
      <w:r>
        <w:tab/>
      </w:r>
      <w:r>
        <w:br/>
        <w:t xml:space="preserve">Der Wert der Standardabweichung beträgt bei der Tagelinien-Variante mit 95% und 85% als </w:t>
      </w:r>
      <w:r w:rsidR="001816EC">
        <w:t>Signalgrenzen</w:t>
      </w:r>
      <w:r>
        <w:t xml:space="preserve"> 62,78 und ist damit leicht höher als der Wert des Pendants ohne Tagelinie (62,29). Die Streuung </w:t>
      </w:r>
      <w:r w:rsidR="001816EC">
        <w:t>ist</w:t>
      </w:r>
      <w:r>
        <w:t xml:space="preserve"> </w:t>
      </w:r>
      <w:r w:rsidR="001816EC">
        <w:t>somit</w:t>
      </w:r>
      <w:r>
        <w:t xml:space="preserve"> geringer im Vergleich zur </w:t>
      </w:r>
      <w:r w:rsidR="001816EC">
        <w:t>B&amp;H</w:t>
      </w:r>
      <w:r>
        <w:t xml:space="preserve"> Strategie. </w:t>
      </w:r>
      <w:r w:rsidRPr="00C979D8">
        <w:t xml:space="preserve">Abbildung </w:t>
      </w:r>
      <w:r w:rsidR="00C979D8" w:rsidRPr="00C979D8">
        <w:t>17</w:t>
      </w:r>
      <w:r>
        <w:t xml:space="preserve"> zeigt, dass </w:t>
      </w:r>
      <w:r w:rsidR="001816EC">
        <w:t>das Konzept von B&amp;H</w:t>
      </w:r>
      <w:r>
        <w:t xml:space="preserve"> von der Handelsstrategie bis auf wenige Ausnahmen fast identisch nachgeahmt wird. In Anbetracht </w:t>
      </w:r>
      <w:r w:rsidR="00F46E49">
        <w:t xml:space="preserve">der </w:t>
      </w:r>
      <w:r>
        <w:t>hohe</w:t>
      </w:r>
      <w:r w:rsidR="00F46E49">
        <w:t>n</w:t>
      </w:r>
      <w:r>
        <w:t xml:space="preserve"> Kauf- und Verkauf</w:t>
      </w:r>
      <w:r w:rsidR="001816EC">
        <w:t>-G</w:t>
      </w:r>
      <w:r>
        <w:t>renzen von 80% bzw. 85% und 90% bzw. 95% ist dies auch nicht verwunderlich. Nur im Falle sehr hoher Kurse, wie bspw.</w:t>
      </w:r>
      <w:r w:rsidR="009D0A2D">
        <w:fldChar w:fldCharType="begin"/>
      </w:r>
      <w:r w:rsidR="009D0A2D">
        <w:instrText xml:space="preserve"> XE "</w:instrText>
      </w:r>
      <w:r w:rsidR="009D0A2D" w:rsidRPr="0059485D">
        <w:instrText>bspw.</w:instrText>
      </w:r>
      <w:r w:rsidR="009D0A2D">
        <w:instrText>" \t "</w:instrText>
      </w:r>
      <w:r w:rsidR="009D0A2D" w:rsidRPr="00D835B5">
        <w:rPr>
          <w:rFonts w:asciiTheme="minorHAnsi" w:hAnsiTheme="minorHAnsi" w:cstheme="minorHAnsi"/>
          <w:i/>
        </w:rPr>
        <w:instrText>Beispielsweise</w:instrText>
      </w:r>
      <w:r w:rsidR="009D0A2D">
        <w:instrText xml:space="preserve">" </w:instrText>
      </w:r>
      <w:r w:rsidR="009D0A2D">
        <w:fldChar w:fldCharType="end"/>
      </w:r>
      <w:r>
        <w:t xml:space="preserve"> beim 49. Simulationslauf, steigt die Handelsstrategie aus, ansonsten befinden sich die Kurse im gewünschten statistischen Rahmen und gelten entsprechend dem Prinzip von </w:t>
      </w:r>
      <w:r w:rsidR="001816EC">
        <w:t>B&amp;H</w:t>
      </w:r>
      <w:r>
        <w:t xml:space="preserve"> vorwiegend als unterbewertet bzw. kaufenswert.</w:t>
      </w:r>
      <w:r>
        <w:tab/>
        <w:t xml:space="preserve"> </w:t>
      </w:r>
      <w:r w:rsidR="009D0A2D">
        <w:br/>
      </w:r>
    </w:p>
    <w:p w14:paraId="733E58BC" w14:textId="77777777" w:rsidR="009D0A2D" w:rsidRDefault="00F46E49" w:rsidP="009D0A2D">
      <w:pPr>
        <w:keepNext/>
        <w:jc w:val="both"/>
      </w:pPr>
      <w:r>
        <w:rPr>
          <w:noProof/>
        </w:rPr>
        <mc:AlternateContent>
          <mc:Choice Requires="wpg">
            <w:drawing>
              <wp:anchor distT="0" distB="0" distL="114300" distR="114300" simplePos="0" relativeHeight="251679744" behindDoc="0" locked="0" layoutInCell="1" allowOverlap="1" wp14:anchorId="14AB91BB" wp14:editId="0B7E4412">
                <wp:simplePos x="0" y="0"/>
                <wp:positionH relativeFrom="column">
                  <wp:posOffset>0</wp:posOffset>
                </wp:positionH>
                <wp:positionV relativeFrom="paragraph">
                  <wp:posOffset>1690270</wp:posOffset>
                </wp:positionV>
                <wp:extent cx="5758815" cy="210185"/>
                <wp:effectExtent l="0" t="0" r="6985" b="18415"/>
                <wp:wrapNone/>
                <wp:docPr id="88" name="Gruppieren 88"/>
                <wp:cNvGraphicFramePr/>
                <a:graphic xmlns:a="http://schemas.openxmlformats.org/drawingml/2006/main">
                  <a:graphicData uri="http://schemas.microsoft.com/office/word/2010/wordprocessingGroup">
                    <wpg:wgp>
                      <wpg:cNvGrpSpPr/>
                      <wpg:grpSpPr>
                        <a:xfrm>
                          <a:off x="0" y="0"/>
                          <a:ext cx="5758815" cy="210185"/>
                          <a:chOff x="0" y="0"/>
                          <a:chExt cx="5758937" cy="210185"/>
                        </a:xfrm>
                      </wpg:grpSpPr>
                      <wps:wsp>
                        <wps:cNvPr id="89" name="Textfeld 89"/>
                        <wps:cNvSpPr txBox="1"/>
                        <wps:spPr>
                          <a:xfrm>
                            <a:off x="0" y="0"/>
                            <a:ext cx="5758937" cy="210185"/>
                          </a:xfrm>
                          <a:prstGeom prst="rect">
                            <a:avLst/>
                          </a:prstGeom>
                          <a:noFill/>
                          <a:ln w="6350">
                            <a:solidFill>
                              <a:schemeClr val="bg1"/>
                            </a:solidFill>
                          </a:ln>
                        </wps:spPr>
                        <wps:txbx>
                          <w:txbxContent>
                            <w:p w14:paraId="2C67CC02" w14:textId="77777777" w:rsidR="00F46E49" w:rsidRPr="00DF59B5" w:rsidRDefault="00F46E49" w:rsidP="00F46E49">
                              <w:pPr>
                                <w:jc w:val="center"/>
                                <w:rPr>
                                  <w:sz w:val="16"/>
                                  <w:szCs w:val="16"/>
                                  <w:lang w:val="en-US"/>
                                </w:rPr>
                              </w:pPr>
                              <w:r w:rsidRPr="00DF59B5">
                                <w:rPr>
                                  <w:sz w:val="16"/>
                                  <w:szCs w:val="16"/>
                                  <w:lang w:val="en-US"/>
                                </w:rPr>
                                <w:t>Buy and Hold</w:t>
                              </w:r>
                              <w:r>
                                <w:rPr>
                                  <w:sz w:val="16"/>
                                  <w:szCs w:val="16"/>
                                  <w:lang w:val="en-US"/>
                                </w:rPr>
                                <w:t xml:space="preserve">        </w:t>
                              </w:r>
                              <w:r w:rsidRPr="00DF59B5">
                                <w:rPr>
                                  <w:sz w:val="16"/>
                                  <w:szCs w:val="16"/>
                                  <w:lang w:val="en-US"/>
                                </w:rPr>
                                <w:t xml:space="preserve"> </w:t>
                              </w:r>
                              <w:r>
                                <w:rPr>
                                  <w:sz w:val="16"/>
                                  <w:szCs w:val="16"/>
                                  <w:lang w:val="en-US"/>
                                </w:rPr>
                                <w:t xml:space="preserve"> </w:t>
                              </w:r>
                              <w:r w:rsidRPr="00DF59B5">
                                <w:rPr>
                                  <w:sz w:val="16"/>
                                  <w:szCs w:val="16"/>
                                  <w:lang w:val="en-US"/>
                                </w:rPr>
                                <w:t>Trading</w:t>
                              </w:r>
                              <w:r>
                                <w:rPr>
                                  <w:sz w:val="16"/>
                                  <w:szCs w:val="16"/>
                                  <w:lang w:val="en-US"/>
                                </w:rPr>
                                <w:t xml:space="preserve">         </w:t>
                              </w:r>
                              <w:r w:rsidRPr="00DF59B5">
                                <w:rPr>
                                  <w:sz w:val="16"/>
                                  <w:szCs w:val="16"/>
                                  <w:lang w:val="en-US"/>
                                </w:rPr>
                                <w:t xml:space="preserve"> Transaktionskosten (Trading)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Gerade Verbindung 90"/>
                        <wps:cNvCnPr/>
                        <wps:spPr>
                          <a:xfrm>
                            <a:off x="1470742" y="111852"/>
                            <a:ext cx="7683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91" name="Gerade Verbindung 91"/>
                        <wps:cNvCnPr/>
                        <wps:spPr>
                          <a:xfrm>
                            <a:off x="2308031" y="111852"/>
                            <a:ext cx="76835" cy="0"/>
                          </a:xfrm>
                          <a:prstGeom prst="line">
                            <a:avLst/>
                          </a:prstGeom>
                          <a:ln w="28575"/>
                        </wps:spPr>
                        <wps:style>
                          <a:lnRef idx="1">
                            <a:schemeClr val="accent2"/>
                          </a:lnRef>
                          <a:fillRef idx="0">
                            <a:schemeClr val="accent2"/>
                          </a:fillRef>
                          <a:effectRef idx="0">
                            <a:schemeClr val="accent2"/>
                          </a:effectRef>
                          <a:fontRef idx="minor">
                            <a:schemeClr val="tx1"/>
                          </a:fontRef>
                        </wps:style>
                        <wps:bodyPr/>
                      </wps:wsp>
                      <wps:wsp>
                        <wps:cNvPr id="92" name="Gerade Verbindung 92"/>
                        <wps:cNvCnPr/>
                        <wps:spPr>
                          <a:xfrm>
                            <a:off x="2875400" y="111852"/>
                            <a:ext cx="76835"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4AB91BB" id="Gruppieren 88" o:spid="_x0000_s1055" style="position:absolute;left:0;text-align:left;margin-left:0;margin-top:133.1pt;width:453.45pt;height:16.55pt;z-index:251679744" coordsize="57589,21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">
                <v:shape id="Textfeld 89" o:spid="_x0000_s1056" type="#_x0000_t202" style="position:absolute;width:57589;height:21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" filled="f" strokecolor="white [3212]" strokeweight=".5pt">
                  <v:textbox>
                    <w:txbxContent>
                      <w:p w14:paraId="2C67CC02" w14:textId="77777777" w:rsidR="00F46E49" w:rsidRPr="00DF59B5" w:rsidRDefault="00F46E49" w:rsidP="00F46E49">
                        <w:pPr>
                          <w:jc w:val="center"/>
                          <w:rPr>
                            <w:sz w:val="16"/>
                            <w:szCs w:val="16"/>
                            <w:lang w:val="en-US"/>
                          </w:rPr>
                        </w:pPr>
                        <w:r w:rsidRPr="00DF59B5">
                          <w:rPr>
                            <w:sz w:val="16"/>
                            <w:szCs w:val="16"/>
                            <w:lang w:val="en-US"/>
                          </w:rPr>
                          <w:t>Buy and Hold</w:t>
                        </w:r>
                        <w:r>
                          <w:rPr>
                            <w:sz w:val="16"/>
                            <w:szCs w:val="16"/>
                            <w:lang w:val="en-US"/>
                          </w:rPr>
                          <w:t xml:space="preserve">        </w:t>
                        </w:r>
                        <w:r w:rsidRPr="00DF59B5">
                          <w:rPr>
                            <w:sz w:val="16"/>
                            <w:szCs w:val="16"/>
                            <w:lang w:val="en-US"/>
                          </w:rPr>
                          <w:t xml:space="preserve"> </w:t>
                        </w:r>
                        <w:r>
                          <w:rPr>
                            <w:sz w:val="16"/>
                            <w:szCs w:val="16"/>
                            <w:lang w:val="en-US"/>
                          </w:rPr>
                          <w:t xml:space="preserve"> </w:t>
                        </w:r>
                        <w:r w:rsidRPr="00DF59B5">
                          <w:rPr>
                            <w:sz w:val="16"/>
                            <w:szCs w:val="16"/>
                            <w:lang w:val="en-US"/>
                          </w:rPr>
                          <w:t>Trading</w:t>
                        </w:r>
                        <w:r>
                          <w:rPr>
                            <w:sz w:val="16"/>
                            <w:szCs w:val="16"/>
                            <w:lang w:val="en-US"/>
                          </w:rPr>
                          <w:t xml:space="preserve">         </w:t>
                        </w:r>
                        <w:r w:rsidRPr="00DF59B5">
                          <w:rPr>
                            <w:sz w:val="16"/>
                            <w:szCs w:val="16"/>
                            <w:lang w:val="en-US"/>
                          </w:rPr>
                          <w:t xml:space="preserve"> Transaktionskosten (Trading)</w:t>
                        </w:r>
                      </w:p>
                    </w:txbxContent>
                  </v:textbox>
                </v:shape>
                <v:line id="Gerade Verbindung 90" o:spid="_x0000_s1057" style="position:absolute;visibility:visible;mso-wrap-style:square" from="14707,1118" to="15475,11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" strokecolor="#4472c4 [3204]" strokeweight="2.25pt">
                  <v:stroke joinstyle="miter"/>
                </v:line>
                <v:line id="Gerade Verbindung 91" o:spid="_x0000_s1058" style="position:absolute;visibility:visible;mso-wrap-style:square" from="23080,1118" to="23848,11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" strokecolor="#ed7d31 [3205]" strokeweight="2.25pt">
                  <v:stroke joinstyle="miter"/>
                </v:line>
                <v:line id="Gerade Verbindung 92" o:spid="_x0000_s1059" style="position:absolute;visibility:visible;mso-wrap-style:square" from="28754,1118" to="29522,11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" strokecolor="red" strokeweight="2.25pt">
                  <v:stroke joinstyle="miter"/>
                </v:line>
              </v:group>
            </w:pict>
          </mc:Fallback>
        </mc:AlternateContent>
      </w:r>
      <w:r>
        <w:rPr>
          <w:noProof/>
        </w:rPr>
        <w:drawing>
          <wp:inline distT="0" distB="0" distL="0" distR="0" wp14:anchorId="26D8A715" wp14:editId="4A54A5C1">
            <wp:extent cx="5717407" cy="1924641"/>
            <wp:effectExtent l="12700" t="12700" r="10795" b="1905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Grafik 87"/>
                    <pic:cNvPicPr/>
                  </pic:nvPicPr>
                  <pic:blipFill rotWithShape="1">
                    <a:blip r:embed="rId27">
                      <a:extLst>
                        <a:ext uri="{28A0092B-C50C-407E-A947-70E740481C1C}">
                          <a14:useLocalDpi xmlns:a14="http://schemas.microsoft.com/office/drawing/2010/main" val="0"/>
                        </a:ext>
                      </a:extLst>
                    </a:blip>
                    <a:srcRect t="-4688" r="15121" b="-9804"/>
                    <a:stretch/>
                  </pic:blipFill>
                  <pic:spPr bwMode="auto">
                    <a:xfrm>
                      <a:off x="0" y="0"/>
                      <a:ext cx="5755027" cy="19373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1F55A35" w14:textId="047BBBA4" w:rsidR="00F46E49" w:rsidRDefault="009D0A2D" w:rsidP="009D0A2D">
      <w:pPr>
        <w:pStyle w:val="Beschriftung"/>
        <w:jc w:val="both"/>
      </w:pPr>
      <w:bookmarkStart w:id="77" w:name="_Toc112373311"/>
      <w:r>
        <w:t xml:space="preserve">Abbildung </w:t>
      </w:r>
      <w:fldSimple w:instr=" SEQ Abbildung \* ARABIC ">
        <w:r w:rsidR="00B54CA7">
          <w:rPr>
            <w:noProof/>
          </w:rPr>
          <w:t>17</w:t>
        </w:r>
      </w:fldSimple>
      <w:r>
        <w:t>: Ergebnis je Simulationslauf (Signalgrenzen für Wahrscheinlichkeiten [&gt;95%, &lt;85%, 100 Tagelinie])</w:t>
      </w:r>
      <w:bookmarkEnd w:id="77"/>
    </w:p>
    <w:p w14:paraId="6225B229" w14:textId="3E113F7C" w:rsidR="00F46E49" w:rsidRDefault="00F46E49" w:rsidP="00F46E49">
      <w:pPr>
        <w:pStyle w:val="Beschriftung"/>
        <w:jc w:val="both"/>
      </w:pPr>
    </w:p>
    <w:p w14:paraId="44A002FE" w14:textId="76E3DAD5" w:rsidR="00C979D8" w:rsidRDefault="00BF451F" w:rsidP="00F46E49">
      <w:pPr>
        <w:spacing w:line="360" w:lineRule="auto"/>
        <w:jc w:val="both"/>
      </w:pPr>
      <w:r>
        <w:lastRenderedPageBreak/>
        <w:t xml:space="preserve">Das eigentliche Konzept der Handelsstrategie mit Wahrscheinlichkeiten, günstige Kurse abzuwarten und sich durch den Verkauf bei </w:t>
      </w:r>
      <w:r w:rsidR="001816EC">
        <w:t xml:space="preserve">einem </w:t>
      </w:r>
      <w:r>
        <w:t>hohe</w:t>
      </w:r>
      <w:r w:rsidR="001816EC">
        <w:t>n</w:t>
      </w:r>
      <w:r>
        <w:t xml:space="preserve"> Kursniveau vor Verlusten abzusichern, </w:t>
      </w:r>
      <w:r w:rsidR="001816EC">
        <w:t>erzielt</w:t>
      </w:r>
      <w:r>
        <w:t xml:space="preserve"> an dieser Stelle keinen Mehrwert, sowohl in der ursprünglichen Variante als auch in der Variante mit Tagelinie.</w:t>
      </w:r>
      <w:r w:rsidR="00C979D8">
        <w:t xml:space="preserve"> Daher wird die Hypothese, dass die Strategie mit Signalgrenzen auf Basis von Wahrscheinlichkeiten und einer Tagelinie im Schnitt eine höhere Rendite erzielt als B&amp;H</w:t>
      </w:r>
      <w:r w:rsidR="001816EC">
        <w:t>, abgelehnt</w:t>
      </w:r>
      <w:r w:rsidR="00C979D8">
        <w:t xml:space="preserve">. </w:t>
      </w:r>
    </w:p>
    <w:p w14:paraId="78CE1E44" w14:textId="76A340F2" w:rsidR="00482845" w:rsidRDefault="00BF451F" w:rsidP="00C979D8">
      <w:pPr>
        <w:spacing w:line="360" w:lineRule="auto"/>
        <w:jc w:val="both"/>
      </w:pPr>
      <w:r>
        <w:t xml:space="preserve">   </w:t>
      </w:r>
    </w:p>
    <w:p w14:paraId="2719787E" w14:textId="4FE4997C" w:rsidR="009C574C" w:rsidRPr="00B163F2" w:rsidRDefault="009C574C" w:rsidP="009C574C">
      <w:pPr>
        <w:pStyle w:val="berschrift2"/>
        <w:rPr>
          <w:rFonts w:ascii="Times New Roman" w:hAnsi="Times New Roman" w:cs="Times New Roman"/>
        </w:rPr>
      </w:pPr>
      <w:bookmarkStart w:id="78" w:name="_Toc112387023"/>
      <w:r w:rsidRPr="00B163F2">
        <w:rPr>
          <w:rFonts w:ascii="Times New Roman" w:hAnsi="Times New Roman" w:cs="Times New Roman"/>
        </w:rPr>
        <w:t>Leverage-Effekt im Rahmen der stetigen Simulation</w:t>
      </w:r>
      <w:bookmarkEnd w:id="78"/>
    </w:p>
    <w:p w14:paraId="7FF2AD91" w14:textId="23742456" w:rsidR="009C574C" w:rsidRDefault="009C574C" w:rsidP="009C574C"/>
    <w:p w14:paraId="1BBDF54B" w14:textId="757C9DB8" w:rsidR="009C574C" w:rsidRDefault="009C574C" w:rsidP="009C574C">
      <w:pPr>
        <w:spacing w:line="360" w:lineRule="auto"/>
        <w:jc w:val="both"/>
      </w:pPr>
      <w:r>
        <w:t xml:space="preserve">Wie bereits in der Einleitung erwähnt, soll die Auswirkung des Leverage-Effektes auf die Ergebnisse der Handelsstrategien untersucht werden. Eine Kreditaufnahme während des Simulationsprozesses kann für Nachkäufe genutzt werden, wodurch der Hebeleffekt zur Geltung kommen kann. Die Handelsstrategien haben damit im Gegensatz zu </w:t>
      </w:r>
      <w:r w:rsidR="00894467">
        <w:t>B&amp;H</w:t>
      </w:r>
      <w:r>
        <w:t xml:space="preserve"> </w:t>
      </w:r>
      <w:r w:rsidR="00894467">
        <w:t>die Möglichkeit</w:t>
      </w:r>
      <w:r>
        <w:t xml:space="preserve"> </w:t>
      </w:r>
      <w:r w:rsidR="00894467">
        <w:t>von</w:t>
      </w:r>
      <w:r>
        <w:t xml:space="preserve"> Fremdkapital zu profitieren und die Rendite zu steigern. Andererseits geht damit das Risiko einher, dass über den Totalverlust des Eigenkapitals hinaus weitere Verluste entstehen können.</w:t>
      </w:r>
      <w:r w:rsidR="00C33211">
        <w:t xml:space="preserve"> </w:t>
      </w:r>
      <w:r>
        <w:t xml:space="preserve">Die Auswirkungen des Leverage-Effektes werden anhand der bereits gewonnen Erkenntnisse bzw. der Ergebnisse der Handelsstrategien untersucht. Für jede Handelsstrategie wird dazu die Parameterkombination gewählt, die die höchste Rendite erzielt hat. Die Simulationen werden mit derselben Konfiguration erneut durchgeführt, wobei zusätzlich die Option der Kreditaufnahme </w:t>
      </w:r>
      <w:r w:rsidR="00894467">
        <w:t>aktiviert</w:t>
      </w:r>
      <w:r>
        <w:t xml:space="preserve"> wird. Während eines Simulationslaufes kann die Strategie auf einen Kredit in doppelter Höhe des Startkurses zurückgreifen. Die weitere Simulationseinstellungen wurden wie folgt vorgenommen:</w:t>
      </w:r>
    </w:p>
    <w:p w14:paraId="7F0138E2" w14:textId="000C7495" w:rsidR="009C574C" w:rsidRPr="00AB7513" w:rsidRDefault="009C574C" w:rsidP="009C574C">
      <w:pPr>
        <w:pStyle w:val="Listenabsatz"/>
        <w:numPr>
          <w:ilvl w:val="0"/>
          <w:numId w:val="23"/>
        </w:numPr>
        <w:rPr>
          <w:i/>
          <w:iCs/>
        </w:rPr>
      </w:pPr>
      <w:r>
        <w:t>Kreditkondition/Zinsen</w:t>
      </w:r>
      <w:r w:rsidRPr="00B6503B">
        <w:t>:</w:t>
      </w:r>
      <w:r w:rsidRPr="00AB7513">
        <w:rPr>
          <w:i/>
          <w:iCs/>
        </w:rPr>
        <w:t xml:space="preserve"> </w:t>
      </w:r>
      <w:r>
        <w:rPr>
          <w:i/>
          <w:iCs/>
        </w:rPr>
        <w:t>0,1% p.a</w:t>
      </w:r>
      <w:r w:rsidRPr="009C574C">
        <w:rPr>
          <w:rStyle w:val="Funotenzeichen"/>
          <w:i/>
          <w:iCs/>
        </w:rPr>
        <w:t xml:space="preserve"> </w:t>
      </w:r>
      <w:r w:rsidRPr="00040C56">
        <w:rPr>
          <w:rStyle w:val="Funotenzeichen"/>
        </w:rPr>
        <w:footnoteReference w:id="22"/>
      </w:r>
    </w:p>
    <w:p w14:paraId="6CF0267E" w14:textId="36B34E9D" w:rsidR="009C574C" w:rsidRPr="00AB7513" w:rsidRDefault="009C574C" w:rsidP="009C574C">
      <w:pPr>
        <w:pStyle w:val="Listenabsatz"/>
        <w:numPr>
          <w:ilvl w:val="0"/>
          <w:numId w:val="23"/>
        </w:numPr>
        <w:rPr>
          <w:i/>
          <w:iCs/>
        </w:rPr>
      </w:pPr>
      <w:r>
        <w:t>Kreditvolumen</w:t>
      </w:r>
      <w:r w:rsidRPr="00B6503B">
        <w:t>:</w:t>
      </w:r>
      <w:r w:rsidRPr="00AB7513">
        <w:rPr>
          <w:i/>
          <w:iCs/>
        </w:rPr>
        <w:t xml:space="preserve"> </w:t>
      </w:r>
      <w:r>
        <w:rPr>
          <w:i/>
          <w:iCs/>
        </w:rPr>
        <w:t>2</w:t>
      </w:r>
      <w:r w:rsidRPr="00AB7513">
        <w:rPr>
          <w:i/>
          <w:iCs/>
        </w:rPr>
        <w:t>00</w:t>
      </w:r>
      <w:r>
        <w:rPr>
          <w:i/>
          <w:iCs/>
        </w:rPr>
        <w:t>€ (2-mal der Startkurs)</w:t>
      </w:r>
    </w:p>
    <w:p w14:paraId="54019B4B" w14:textId="7CB09D9F" w:rsidR="009C574C" w:rsidRDefault="009C574C" w:rsidP="009C574C">
      <w:pPr>
        <w:pStyle w:val="Listenabsatz"/>
        <w:numPr>
          <w:ilvl w:val="0"/>
          <w:numId w:val="23"/>
        </w:numPr>
        <w:rPr>
          <w:i/>
          <w:iCs/>
        </w:rPr>
      </w:pPr>
      <w:r>
        <w:t>Nachkaufsignal</w:t>
      </w:r>
      <w:r w:rsidRPr="00B6503B">
        <w:t>:</w:t>
      </w:r>
      <w:r w:rsidRPr="00AB7513">
        <w:rPr>
          <w:i/>
          <w:iCs/>
        </w:rPr>
        <w:t xml:space="preserve"> </w:t>
      </w:r>
      <w:r>
        <w:rPr>
          <w:i/>
          <w:iCs/>
        </w:rPr>
        <w:t>identisch mit dem jeweiligen Kaufsigna</w:t>
      </w:r>
      <w:r w:rsidRPr="009C574C">
        <w:rPr>
          <w:i/>
          <w:iCs/>
        </w:rPr>
        <w:t>l</w:t>
      </w:r>
    </w:p>
    <w:p w14:paraId="1E9BD82C" w14:textId="24A981FD" w:rsidR="009C574C" w:rsidRPr="009C574C" w:rsidRDefault="009C574C" w:rsidP="009C574C">
      <w:pPr>
        <w:pStyle w:val="Listenabsatz"/>
        <w:numPr>
          <w:ilvl w:val="0"/>
          <w:numId w:val="23"/>
        </w:numPr>
        <w:rPr>
          <w:i/>
          <w:iCs/>
        </w:rPr>
      </w:pPr>
      <w:r w:rsidRPr="009C574C">
        <w:t>Kreditrückzahlung</w:t>
      </w:r>
      <w:r w:rsidRPr="00AC0285">
        <w:t>:</w:t>
      </w:r>
      <w:r>
        <w:rPr>
          <w:i/>
          <w:iCs/>
        </w:rPr>
        <w:t xml:space="preserve"> beim Verkauf der Aktie </w:t>
      </w:r>
    </w:p>
    <w:p w14:paraId="22D95D6D" w14:textId="05536CF1" w:rsidR="006910F6" w:rsidRDefault="00894467" w:rsidP="006910F6">
      <w:pPr>
        <w:spacing w:line="360" w:lineRule="auto"/>
        <w:jc w:val="both"/>
      </w:pPr>
      <w:r>
        <w:br/>
      </w:r>
      <w:r w:rsidR="00AC0285">
        <w:t xml:space="preserve">Die Kreditkondition bzw. der Zins beträgt 0,1% p.a. und wird entsprechend der Anzahl an Handelstagen, für die der Kredit in Anspruch genommen wird, erhoben. </w:t>
      </w:r>
      <w:r w:rsidR="006910F6">
        <w:t xml:space="preserve">In der realen Wirtschaft sind Kreditkonditionen von diversen Faktoren abhängig und können im Kontext von Simulationen nur schwer abgebildet werden. </w:t>
      </w:r>
      <w:r>
        <w:t>Als Alternative</w:t>
      </w:r>
      <w:r w:rsidR="006910F6">
        <w:t xml:space="preserve"> wird der Zins daher als Äquivalent zu dem Zinssatz auf gehaltenes Cash angesehen, dessen Taxierung auf 0,1% bereits zuvor erläutert wurde. </w:t>
      </w:r>
      <w:r w:rsidR="00AC0285">
        <w:t>Der Kredit wird beim Verkauf der Aktie inkl. Zinsen zurückgezahlt und der erwirtschaftete Gewinn bzw. Verlust wird mit dem Cash-Bestand verrechnet.</w:t>
      </w:r>
      <w:r>
        <w:t xml:space="preserve"> </w:t>
      </w:r>
      <w:r w:rsidR="00AC0285">
        <w:t xml:space="preserve">Das Kreditvolumen beträgt 200€ und entspricht damit dem Zweifachen des Startkurses. Der Kredit wird infolge eines gewöhnlichen Kaufsignals aufgenommen und investiert, sofern nicht bereits </w:t>
      </w:r>
      <w:r w:rsidR="006910F6">
        <w:t>eine Kreditverpflichtung</w:t>
      </w:r>
      <w:r w:rsidR="00AC0285">
        <w:t xml:space="preserve"> besteht.</w:t>
      </w:r>
      <w:r>
        <w:t xml:space="preserve"> </w:t>
      </w:r>
      <w:r w:rsidR="00E56E4E">
        <w:t>Die Ergebnisse der Simulationen und Auswirkungen des Leverage-Effekts sind in der nachfolgenden Tabelle abgebildet. Zum Vergleich wurden die Ergebnisse der Simulationen ohne Kreditoption in Klammern beigefügt.</w:t>
      </w:r>
    </w:p>
    <w:tbl>
      <w:tblPr>
        <w:tblStyle w:val="Tabellenraster"/>
        <w:tblpPr w:leftFromText="141" w:rightFromText="141" w:vertAnchor="text" w:horzAnchor="margin" w:tblpY="245"/>
        <w:tblW w:w="9088" w:type="dxa"/>
        <w:tblLook w:val="04A0" w:firstRow="1" w:lastRow="0" w:firstColumn="1" w:lastColumn="0" w:noHBand="0" w:noVBand="1"/>
      </w:tblPr>
      <w:tblGrid>
        <w:gridCol w:w="1978"/>
        <w:gridCol w:w="1982"/>
        <w:gridCol w:w="1699"/>
        <w:gridCol w:w="1363"/>
        <w:gridCol w:w="2066"/>
      </w:tblGrid>
      <w:tr w:rsidR="006910F6" w14:paraId="7ACF121E" w14:textId="77777777" w:rsidTr="00894467">
        <w:trPr>
          <w:trHeight w:val="1345"/>
        </w:trPr>
        <w:tc>
          <w:tcPr>
            <w:tcW w:w="1978" w:type="dxa"/>
            <w:tcBorders>
              <w:tl2br w:val="single" w:sz="4" w:space="0" w:color="auto"/>
            </w:tcBorders>
            <w:shd w:val="clear" w:color="auto" w:fill="E7E6E6" w:themeFill="background2"/>
          </w:tcPr>
          <w:p w14:paraId="1341A673" w14:textId="77777777" w:rsidR="006910F6" w:rsidRPr="00482845" w:rsidRDefault="006910F6" w:rsidP="006B6FDC">
            <w:pPr>
              <w:pStyle w:val="Listenabsatz"/>
              <w:ind w:left="0"/>
              <w:rPr>
                <w:caps/>
                <w:sz w:val="20"/>
                <w:szCs w:val="20"/>
              </w:rPr>
            </w:pPr>
            <w:r>
              <w:rPr>
                <w:sz w:val="20"/>
                <w:szCs w:val="20"/>
              </w:rPr>
              <w:t xml:space="preserve">             </w:t>
            </w:r>
            <w:r w:rsidRPr="00482845">
              <w:rPr>
                <w:b/>
                <w:bCs/>
                <w:sz w:val="20"/>
                <w:szCs w:val="20"/>
              </w:rPr>
              <w:t xml:space="preserve">Performance  </w:t>
            </w:r>
          </w:p>
          <w:p w14:paraId="589B3323" w14:textId="77777777" w:rsidR="006910F6" w:rsidRPr="00482845" w:rsidRDefault="006910F6" w:rsidP="006B6FDC">
            <w:pPr>
              <w:rPr>
                <w:sz w:val="20"/>
                <w:szCs w:val="20"/>
              </w:rPr>
            </w:pPr>
            <w:r w:rsidRPr="00482845">
              <w:rPr>
                <w:b/>
                <w:bCs/>
                <w:sz w:val="20"/>
                <w:szCs w:val="20"/>
              </w:rPr>
              <w:t xml:space="preserve"> </w:t>
            </w:r>
            <w:r>
              <w:rPr>
                <w:b/>
                <w:bCs/>
                <w:sz w:val="20"/>
                <w:szCs w:val="20"/>
              </w:rPr>
              <w:t xml:space="preserve">                 - </w:t>
            </w:r>
            <w:r w:rsidRPr="00482845">
              <w:rPr>
                <w:b/>
                <w:bCs/>
                <w:sz w:val="20"/>
                <w:szCs w:val="20"/>
              </w:rPr>
              <w:t>Metrik</w:t>
            </w:r>
            <w:r w:rsidRPr="00482845">
              <w:rPr>
                <w:sz w:val="20"/>
                <w:szCs w:val="20"/>
              </w:rPr>
              <w:br/>
            </w:r>
          </w:p>
          <w:p w14:paraId="5505A9BE" w14:textId="77777777" w:rsidR="006910F6" w:rsidRPr="00482845" w:rsidRDefault="006910F6" w:rsidP="006B6FDC">
            <w:pPr>
              <w:pStyle w:val="Listenabsatz"/>
              <w:ind w:left="0"/>
              <w:rPr>
                <w:b/>
                <w:bCs/>
                <w:sz w:val="20"/>
                <w:szCs w:val="20"/>
              </w:rPr>
            </w:pPr>
            <w:r w:rsidRPr="00482845">
              <w:rPr>
                <w:b/>
                <w:bCs/>
                <w:sz w:val="20"/>
                <w:szCs w:val="20"/>
              </w:rPr>
              <w:t>Strategien</w:t>
            </w:r>
            <w:r>
              <w:rPr>
                <w:b/>
                <w:bCs/>
                <w:sz w:val="20"/>
                <w:szCs w:val="20"/>
              </w:rPr>
              <w:br/>
            </w:r>
          </w:p>
        </w:tc>
        <w:tc>
          <w:tcPr>
            <w:tcW w:w="1982" w:type="dxa"/>
            <w:shd w:val="clear" w:color="auto" w:fill="E7E6E6" w:themeFill="background2"/>
          </w:tcPr>
          <w:p w14:paraId="554DCAAB" w14:textId="77777777" w:rsidR="006910F6" w:rsidRPr="007412F3" w:rsidRDefault="006910F6" w:rsidP="006B6FDC">
            <w:pPr>
              <w:pStyle w:val="Listenabsatz"/>
              <w:ind w:left="0"/>
              <w:rPr>
                <w:b/>
                <w:bCs/>
                <w:sz w:val="20"/>
                <w:szCs w:val="20"/>
              </w:rPr>
            </w:pPr>
            <w:r w:rsidRPr="007412F3">
              <w:rPr>
                <w:b/>
                <w:bCs/>
                <w:sz w:val="20"/>
                <w:szCs w:val="20"/>
              </w:rPr>
              <w:t>Schlusskurs</w:t>
            </w:r>
          </w:p>
          <w:p w14:paraId="2464EA80" w14:textId="77777777" w:rsidR="006910F6" w:rsidRPr="006E4677" w:rsidRDefault="006910F6" w:rsidP="006B6FDC">
            <w:pPr>
              <w:pStyle w:val="Listenabsatz"/>
              <w:ind w:left="0"/>
              <w:rPr>
                <w:sz w:val="20"/>
                <w:szCs w:val="20"/>
              </w:rPr>
            </w:pPr>
            <w:r>
              <w:rPr>
                <w:sz w:val="20"/>
                <w:szCs w:val="20"/>
              </w:rPr>
              <w:t>(Mittelwert und annualisierte Rendite)</w:t>
            </w:r>
          </w:p>
        </w:tc>
        <w:tc>
          <w:tcPr>
            <w:tcW w:w="1699" w:type="dxa"/>
            <w:shd w:val="clear" w:color="auto" w:fill="E7E6E6" w:themeFill="background2"/>
          </w:tcPr>
          <w:p w14:paraId="4E84E4F3" w14:textId="77777777" w:rsidR="006910F6" w:rsidRPr="00482845" w:rsidRDefault="006910F6" w:rsidP="006B6FDC">
            <w:pPr>
              <w:pStyle w:val="Listenabsatz"/>
              <w:ind w:left="0"/>
              <w:rPr>
                <w:sz w:val="20"/>
                <w:szCs w:val="20"/>
                <w:lang w:val="en-US"/>
              </w:rPr>
            </w:pPr>
            <w:r w:rsidRPr="007412F3">
              <w:rPr>
                <w:b/>
                <w:bCs/>
                <w:sz w:val="20"/>
                <w:szCs w:val="20"/>
                <w:lang w:val="en-US"/>
              </w:rPr>
              <w:t>Percentage of Outperformance</w:t>
            </w:r>
            <w:r w:rsidRPr="007412F3">
              <w:rPr>
                <w:b/>
                <w:bCs/>
                <w:sz w:val="20"/>
                <w:szCs w:val="20"/>
                <w:lang w:val="en-US"/>
              </w:rPr>
              <w:br/>
            </w:r>
            <w:r w:rsidRPr="00482845">
              <w:rPr>
                <w:sz w:val="20"/>
                <w:szCs w:val="20"/>
                <w:lang w:val="en-US"/>
              </w:rPr>
              <w:t xml:space="preserve">(gegenüber Buy </w:t>
            </w:r>
            <w:r>
              <w:rPr>
                <w:sz w:val="20"/>
                <w:szCs w:val="20"/>
                <w:lang w:val="en-US"/>
              </w:rPr>
              <w:t>&amp;</w:t>
            </w:r>
            <w:r w:rsidRPr="00482845">
              <w:rPr>
                <w:sz w:val="20"/>
                <w:szCs w:val="20"/>
                <w:lang w:val="en-US"/>
              </w:rPr>
              <w:t xml:space="preserve"> Hold)</w:t>
            </w:r>
          </w:p>
        </w:tc>
        <w:tc>
          <w:tcPr>
            <w:tcW w:w="1363" w:type="dxa"/>
            <w:shd w:val="clear" w:color="auto" w:fill="E7E6E6" w:themeFill="background2"/>
          </w:tcPr>
          <w:p w14:paraId="5B501DCF" w14:textId="77777777" w:rsidR="006910F6" w:rsidRPr="007412F3" w:rsidRDefault="006910F6" w:rsidP="006B6FDC">
            <w:pPr>
              <w:rPr>
                <w:b/>
                <w:bCs/>
              </w:rPr>
            </w:pPr>
            <w:r w:rsidRPr="007412F3">
              <w:rPr>
                <w:b/>
                <w:bCs/>
                <w:sz w:val="20"/>
                <w:szCs w:val="20"/>
              </w:rPr>
              <w:t>Standard-</w:t>
            </w:r>
            <w:r w:rsidRPr="007412F3">
              <w:rPr>
                <w:b/>
                <w:bCs/>
                <w:sz w:val="20"/>
                <w:szCs w:val="20"/>
              </w:rPr>
              <w:br/>
              <w:t>abweichung</w:t>
            </w:r>
          </w:p>
        </w:tc>
        <w:tc>
          <w:tcPr>
            <w:tcW w:w="2066" w:type="dxa"/>
            <w:shd w:val="clear" w:color="auto" w:fill="E7E6E6" w:themeFill="background2"/>
          </w:tcPr>
          <w:p w14:paraId="2B947EBE" w14:textId="77777777" w:rsidR="006910F6" w:rsidRPr="006E4677" w:rsidRDefault="006910F6" w:rsidP="006B6FDC">
            <w:pPr>
              <w:pStyle w:val="Listenabsatz"/>
              <w:ind w:left="0"/>
              <w:rPr>
                <w:sz w:val="20"/>
                <w:szCs w:val="20"/>
              </w:rPr>
            </w:pPr>
            <w:r w:rsidRPr="007412F3">
              <w:rPr>
                <w:b/>
                <w:bCs/>
                <w:sz w:val="20"/>
                <w:szCs w:val="20"/>
              </w:rPr>
              <w:t>Transaktionskosten</w:t>
            </w:r>
            <w:r>
              <w:rPr>
                <w:sz w:val="20"/>
                <w:szCs w:val="20"/>
              </w:rPr>
              <w:br/>
              <w:t>(Durchschnitt, pro Simulationslauf)</w:t>
            </w:r>
          </w:p>
        </w:tc>
      </w:tr>
      <w:tr w:rsidR="006910F6" w14:paraId="3311C821" w14:textId="77777777" w:rsidTr="00894467">
        <w:trPr>
          <w:trHeight w:val="334"/>
        </w:trPr>
        <w:tc>
          <w:tcPr>
            <w:tcW w:w="1978" w:type="dxa"/>
            <w:shd w:val="clear" w:color="auto" w:fill="E7E6E6" w:themeFill="background2"/>
          </w:tcPr>
          <w:p w14:paraId="74F6F398" w14:textId="77777777" w:rsidR="006910F6" w:rsidRPr="006E4677" w:rsidRDefault="006910F6" w:rsidP="006B6FDC">
            <w:pPr>
              <w:pStyle w:val="Listenabsatz"/>
              <w:ind w:left="0"/>
              <w:rPr>
                <w:sz w:val="20"/>
                <w:szCs w:val="20"/>
              </w:rPr>
            </w:pPr>
            <w:r w:rsidRPr="006E4677">
              <w:rPr>
                <w:sz w:val="20"/>
                <w:szCs w:val="20"/>
              </w:rPr>
              <w:t xml:space="preserve">Buy </w:t>
            </w:r>
            <w:r>
              <w:rPr>
                <w:sz w:val="20"/>
                <w:szCs w:val="20"/>
              </w:rPr>
              <w:t>&amp;</w:t>
            </w:r>
            <w:r w:rsidRPr="006E4677">
              <w:rPr>
                <w:sz w:val="20"/>
                <w:szCs w:val="20"/>
              </w:rPr>
              <w:t xml:space="preserve"> Hold</w:t>
            </w:r>
          </w:p>
        </w:tc>
        <w:tc>
          <w:tcPr>
            <w:tcW w:w="1982" w:type="dxa"/>
          </w:tcPr>
          <w:p w14:paraId="40EC013C" w14:textId="4266BD8C" w:rsidR="006910F6" w:rsidRPr="006E4677" w:rsidRDefault="006910F6" w:rsidP="006910F6">
            <w:pPr>
              <w:pStyle w:val="Listenabsatz"/>
              <w:ind w:left="0"/>
              <w:jc w:val="center"/>
              <w:rPr>
                <w:sz w:val="20"/>
                <w:szCs w:val="20"/>
              </w:rPr>
            </w:pPr>
            <w:r w:rsidRPr="006E4677">
              <w:rPr>
                <w:sz w:val="20"/>
                <w:szCs w:val="20"/>
              </w:rPr>
              <w:t>149,13€</w:t>
            </w:r>
            <w:r>
              <w:rPr>
                <w:sz w:val="20"/>
                <w:szCs w:val="20"/>
              </w:rPr>
              <w:t xml:space="preserve"> (</w:t>
            </w:r>
            <w:r w:rsidRPr="006E4677">
              <w:rPr>
                <w:sz w:val="20"/>
                <w:szCs w:val="20"/>
              </w:rPr>
              <w:t>8,32</w:t>
            </w:r>
            <w:r>
              <w:rPr>
                <w:sz w:val="20"/>
                <w:szCs w:val="20"/>
              </w:rPr>
              <w:t>%)</w:t>
            </w:r>
          </w:p>
        </w:tc>
        <w:tc>
          <w:tcPr>
            <w:tcW w:w="1699" w:type="dxa"/>
          </w:tcPr>
          <w:p w14:paraId="38F82DBE" w14:textId="77777777" w:rsidR="006910F6" w:rsidRPr="006E4677" w:rsidRDefault="006910F6" w:rsidP="006B6FDC">
            <w:pPr>
              <w:pStyle w:val="Listenabsatz"/>
              <w:ind w:left="0"/>
              <w:jc w:val="center"/>
              <w:rPr>
                <w:sz w:val="20"/>
                <w:szCs w:val="20"/>
              </w:rPr>
            </w:pPr>
            <w:r w:rsidRPr="006E4677">
              <w:rPr>
                <w:sz w:val="20"/>
                <w:szCs w:val="20"/>
              </w:rPr>
              <w:t>-</w:t>
            </w:r>
          </w:p>
        </w:tc>
        <w:tc>
          <w:tcPr>
            <w:tcW w:w="1363" w:type="dxa"/>
          </w:tcPr>
          <w:p w14:paraId="23FFAEC9" w14:textId="77777777" w:rsidR="006910F6" w:rsidRPr="006E4677" w:rsidRDefault="006910F6" w:rsidP="006B6FDC">
            <w:pPr>
              <w:pStyle w:val="Listenabsatz"/>
              <w:ind w:left="0"/>
              <w:jc w:val="center"/>
              <w:rPr>
                <w:sz w:val="20"/>
                <w:szCs w:val="20"/>
              </w:rPr>
            </w:pPr>
            <w:r w:rsidRPr="006E4677">
              <w:rPr>
                <w:sz w:val="20"/>
                <w:szCs w:val="20"/>
              </w:rPr>
              <w:t>65,38</w:t>
            </w:r>
          </w:p>
        </w:tc>
        <w:tc>
          <w:tcPr>
            <w:tcW w:w="2066" w:type="dxa"/>
          </w:tcPr>
          <w:p w14:paraId="22E129EA" w14:textId="77777777" w:rsidR="006910F6" w:rsidRPr="006E4677" w:rsidRDefault="006910F6" w:rsidP="006B6FDC">
            <w:pPr>
              <w:pStyle w:val="Listenabsatz"/>
              <w:ind w:left="0"/>
              <w:jc w:val="center"/>
              <w:rPr>
                <w:sz w:val="20"/>
                <w:szCs w:val="20"/>
              </w:rPr>
            </w:pPr>
            <w:r>
              <w:rPr>
                <w:sz w:val="20"/>
                <w:szCs w:val="20"/>
              </w:rPr>
              <w:t>0,62€</w:t>
            </w:r>
          </w:p>
        </w:tc>
      </w:tr>
      <w:tr w:rsidR="00E56E4E" w14:paraId="03D45488" w14:textId="77777777" w:rsidTr="00894467">
        <w:trPr>
          <w:trHeight w:val="648"/>
        </w:trPr>
        <w:tc>
          <w:tcPr>
            <w:tcW w:w="1978" w:type="dxa"/>
            <w:shd w:val="clear" w:color="auto" w:fill="E7E6E6" w:themeFill="background2"/>
          </w:tcPr>
          <w:p w14:paraId="4C3776D3" w14:textId="77777777" w:rsidR="006910F6" w:rsidRPr="006E4677" w:rsidRDefault="006910F6" w:rsidP="006B6FDC">
            <w:pPr>
              <w:pStyle w:val="Listenabsatz"/>
              <w:ind w:left="0"/>
              <w:rPr>
                <w:sz w:val="20"/>
                <w:szCs w:val="20"/>
              </w:rPr>
            </w:pPr>
            <w:r w:rsidRPr="006E4677">
              <w:rPr>
                <w:sz w:val="20"/>
                <w:szCs w:val="20"/>
              </w:rPr>
              <w:t>Signalgrenzen mit Wahrscheinlichkeiten</w:t>
            </w:r>
          </w:p>
        </w:tc>
        <w:tc>
          <w:tcPr>
            <w:tcW w:w="1982" w:type="dxa"/>
          </w:tcPr>
          <w:p w14:paraId="5DBD0D21" w14:textId="7F116D8B" w:rsidR="006910F6" w:rsidRDefault="006910F6" w:rsidP="006B6FDC">
            <w:pPr>
              <w:pStyle w:val="Listenabsatz"/>
              <w:ind w:left="0"/>
              <w:jc w:val="center"/>
              <w:rPr>
                <w:sz w:val="20"/>
                <w:szCs w:val="20"/>
              </w:rPr>
            </w:pPr>
            <w:r>
              <w:rPr>
                <w:sz w:val="20"/>
                <w:szCs w:val="20"/>
              </w:rPr>
              <w:t>243,91€ (19,52%)</w:t>
            </w:r>
          </w:p>
          <w:p w14:paraId="06D65885" w14:textId="6E5DF51C" w:rsidR="006910F6" w:rsidRPr="00E56E4E" w:rsidRDefault="00E56E4E" w:rsidP="006B6FDC">
            <w:pPr>
              <w:pStyle w:val="Listenabsatz"/>
              <w:ind w:left="0"/>
              <w:jc w:val="center"/>
              <w:rPr>
                <w:i/>
                <w:iCs/>
                <w:sz w:val="20"/>
                <w:szCs w:val="20"/>
              </w:rPr>
            </w:pPr>
            <w:r>
              <w:rPr>
                <w:i/>
                <w:iCs/>
                <w:sz w:val="18"/>
                <w:szCs w:val="18"/>
              </w:rPr>
              <w:t>(</w:t>
            </w:r>
            <w:r w:rsidR="006910F6" w:rsidRPr="00E56E4E">
              <w:rPr>
                <w:i/>
                <w:iCs/>
                <w:sz w:val="18"/>
                <w:szCs w:val="18"/>
              </w:rPr>
              <w:t>148,31€</w:t>
            </w:r>
            <w:r>
              <w:rPr>
                <w:i/>
                <w:iCs/>
                <w:sz w:val="18"/>
                <w:szCs w:val="18"/>
              </w:rPr>
              <w:t xml:space="preserve">, </w:t>
            </w:r>
            <w:r w:rsidR="006910F6" w:rsidRPr="00E56E4E">
              <w:rPr>
                <w:i/>
                <w:iCs/>
                <w:sz w:val="18"/>
                <w:szCs w:val="18"/>
              </w:rPr>
              <w:t>8,20%)</w:t>
            </w:r>
          </w:p>
        </w:tc>
        <w:tc>
          <w:tcPr>
            <w:tcW w:w="1699" w:type="dxa"/>
          </w:tcPr>
          <w:p w14:paraId="7061E5BC" w14:textId="12DFF18D" w:rsidR="006910F6" w:rsidRDefault="006910F6" w:rsidP="006B6FDC">
            <w:pPr>
              <w:pStyle w:val="Listenabsatz"/>
              <w:ind w:left="0"/>
              <w:jc w:val="center"/>
              <w:rPr>
                <w:sz w:val="20"/>
                <w:szCs w:val="20"/>
              </w:rPr>
            </w:pPr>
            <w:r>
              <w:rPr>
                <w:sz w:val="20"/>
                <w:szCs w:val="20"/>
              </w:rPr>
              <w:t>72%</w:t>
            </w:r>
          </w:p>
          <w:p w14:paraId="680E8DF4" w14:textId="7DAC6770" w:rsidR="006910F6" w:rsidRPr="00E56E4E" w:rsidRDefault="00E56E4E" w:rsidP="006B6FDC">
            <w:pPr>
              <w:pStyle w:val="Listenabsatz"/>
              <w:ind w:left="0"/>
              <w:jc w:val="center"/>
              <w:rPr>
                <w:i/>
                <w:iCs/>
                <w:sz w:val="20"/>
                <w:szCs w:val="20"/>
              </w:rPr>
            </w:pPr>
            <w:r>
              <w:rPr>
                <w:i/>
                <w:iCs/>
                <w:sz w:val="18"/>
                <w:szCs w:val="18"/>
              </w:rPr>
              <w:t>(</w:t>
            </w:r>
            <w:r w:rsidR="006910F6" w:rsidRPr="00E56E4E">
              <w:rPr>
                <w:i/>
                <w:iCs/>
                <w:sz w:val="18"/>
                <w:szCs w:val="18"/>
              </w:rPr>
              <w:t>58%</w:t>
            </w:r>
            <w:r>
              <w:rPr>
                <w:i/>
                <w:iCs/>
                <w:sz w:val="18"/>
                <w:szCs w:val="18"/>
              </w:rPr>
              <w:t>)</w:t>
            </w:r>
          </w:p>
        </w:tc>
        <w:tc>
          <w:tcPr>
            <w:tcW w:w="1363" w:type="dxa"/>
          </w:tcPr>
          <w:p w14:paraId="72BED548" w14:textId="508A1E3A" w:rsidR="006910F6" w:rsidRDefault="006910F6" w:rsidP="006B6FDC">
            <w:pPr>
              <w:pStyle w:val="Listenabsatz"/>
              <w:ind w:left="0"/>
              <w:jc w:val="center"/>
              <w:rPr>
                <w:sz w:val="20"/>
                <w:szCs w:val="20"/>
              </w:rPr>
            </w:pPr>
            <w:r>
              <w:rPr>
                <w:sz w:val="20"/>
                <w:szCs w:val="20"/>
              </w:rPr>
              <w:t>186,83</w:t>
            </w:r>
          </w:p>
          <w:p w14:paraId="1168A6DB" w14:textId="4AE9919C" w:rsidR="006910F6" w:rsidRPr="00E56E4E" w:rsidRDefault="00E56E4E" w:rsidP="006B6FDC">
            <w:pPr>
              <w:pStyle w:val="Listenabsatz"/>
              <w:ind w:left="0"/>
              <w:jc w:val="center"/>
              <w:rPr>
                <w:i/>
                <w:iCs/>
                <w:sz w:val="20"/>
                <w:szCs w:val="20"/>
              </w:rPr>
            </w:pPr>
            <w:r>
              <w:rPr>
                <w:i/>
                <w:iCs/>
                <w:sz w:val="18"/>
                <w:szCs w:val="18"/>
              </w:rPr>
              <w:t>(</w:t>
            </w:r>
            <w:r w:rsidR="006910F6" w:rsidRPr="00E56E4E">
              <w:rPr>
                <w:i/>
                <w:iCs/>
                <w:sz w:val="18"/>
                <w:szCs w:val="18"/>
              </w:rPr>
              <w:t>62,29</w:t>
            </w:r>
            <w:r>
              <w:rPr>
                <w:i/>
                <w:iCs/>
                <w:sz w:val="18"/>
                <w:szCs w:val="18"/>
              </w:rPr>
              <w:t>)</w:t>
            </w:r>
          </w:p>
        </w:tc>
        <w:tc>
          <w:tcPr>
            <w:tcW w:w="2066" w:type="dxa"/>
          </w:tcPr>
          <w:p w14:paraId="3A8992A7" w14:textId="1228BC1B" w:rsidR="006910F6" w:rsidRDefault="006910F6" w:rsidP="006B6FDC">
            <w:pPr>
              <w:pStyle w:val="Listenabsatz"/>
              <w:ind w:left="0"/>
              <w:jc w:val="center"/>
              <w:rPr>
                <w:sz w:val="20"/>
                <w:szCs w:val="20"/>
              </w:rPr>
            </w:pPr>
            <w:r>
              <w:rPr>
                <w:sz w:val="20"/>
                <w:szCs w:val="20"/>
              </w:rPr>
              <w:t>2,69€</w:t>
            </w:r>
          </w:p>
          <w:p w14:paraId="76D5D188" w14:textId="4B1E3E30" w:rsidR="006910F6" w:rsidRPr="00E56E4E" w:rsidRDefault="00E56E4E" w:rsidP="006B6FDC">
            <w:pPr>
              <w:pStyle w:val="Listenabsatz"/>
              <w:ind w:left="0"/>
              <w:jc w:val="center"/>
              <w:rPr>
                <w:i/>
                <w:iCs/>
                <w:sz w:val="20"/>
                <w:szCs w:val="20"/>
              </w:rPr>
            </w:pPr>
            <w:r>
              <w:rPr>
                <w:i/>
                <w:iCs/>
                <w:sz w:val="18"/>
                <w:szCs w:val="18"/>
              </w:rPr>
              <w:t>(</w:t>
            </w:r>
            <w:r w:rsidR="006910F6" w:rsidRPr="00E56E4E">
              <w:rPr>
                <w:i/>
                <w:iCs/>
                <w:sz w:val="18"/>
                <w:szCs w:val="18"/>
              </w:rPr>
              <w:t>0,90€</w:t>
            </w:r>
            <w:r>
              <w:rPr>
                <w:i/>
                <w:iCs/>
                <w:sz w:val="18"/>
                <w:szCs w:val="18"/>
              </w:rPr>
              <w:t>)</w:t>
            </w:r>
          </w:p>
        </w:tc>
      </w:tr>
      <w:tr w:rsidR="006910F6" w14:paraId="3EAD477F" w14:textId="77777777" w:rsidTr="00894467">
        <w:trPr>
          <w:trHeight w:val="743"/>
        </w:trPr>
        <w:tc>
          <w:tcPr>
            <w:tcW w:w="1978" w:type="dxa"/>
            <w:shd w:val="clear" w:color="auto" w:fill="E7E6E6" w:themeFill="background2"/>
          </w:tcPr>
          <w:p w14:paraId="03BB9E48" w14:textId="77777777" w:rsidR="006910F6" w:rsidRPr="006E4677" w:rsidRDefault="006910F6" w:rsidP="006B6FDC">
            <w:pPr>
              <w:pStyle w:val="Listenabsatz"/>
              <w:ind w:left="0"/>
              <w:rPr>
                <w:sz w:val="20"/>
                <w:szCs w:val="20"/>
              </w:rPr>
            </w:pPr>
            <w:r w:rsidRPr="006E4677">
              <w:rPr>
                <w:sz w:val="20"/>
                <w:szCs w:val="20"/>
              </w:rPr>
              <w:t xml:space="preserve">Signalgrenzen mit Wahrscheinlichkeiten </w:t>
            </w:r>
            <w:r>
              <w:rPr>
                <w:sz w:val="20"/>
                <w:szCs w:val="20"/>
              </w:rPr>
              <w:t xml:space="preserve">und </w:t>
            </w:r>
            <w:r w:rsidRPr="006E4677">
              <w:rPr>
                <w:sz w:val="20"/>
                <w:szCs w:val="20"/>
              </w:rPr>
              <w:t>Tagelinie</w:t>
            </w:r>
          </w:p>
        </w:tc>
        <w:tc>
          <w:tcPr>
            <w:tcW w:w="1982" w:type="dxa"/>
          </w:tcPr>
          <w:p w14:paraId="05EFB9F4" w14:textId="27A4B304" w:rsidR="006910F6" w:rsidRDefault="006910F6" w:rsidP="006B6FDC">
            <w:pPr>
              <w:pStyle w:val="Listenabsatz"/>
              <w:ind w:left="0"/>
              <w:jc w:val="center"/>
              <w:rPr>
                <w:sz w:val="20"/>
                <w:szCs w:val="20"/>
              </w:rPr>
            </w:pPr>
            <w:r>
              <w:rPr>
                <w:sz w:val="20"/>
                <w:szCs w:val="20"/>
              </w:rPr>
              <w:t>241,93€ (19,33%)</w:t>
            </w:r>
          </w:p>
          <w:p w14:paraId="4FB3DE76" w14:textId="50A2AED4" w:rsidR="006910F6" w:rsidRPr="00E56E4E" w:rsidRDefault="00E56E4E" w:rsidP="006B6FDC">
            <w:pPr>
              <w:pStyle w:val="Listenabsatz"/>
              <w:ind w:left="0"/>
              <w:jc w:val="center"/>
              <w:rPr>
                <w:i/>
                <w:iCs/>
                <w:sz w:val="20"/>
                <w:szCs w:val="20"/>
              </w:rPr>
            </w:pPr>
            <w:r>
              <w:rPr>
                <w:i/>
                <w:iCs/>
                <w:sz w:val="18"/>
                <w:szCs w:val="18"/>
              </w:rPr>
              <w:t>(</w:t>
            </w:r>
            <w:r w:rsidR="006910F6" w:rsidRPr="00E56E4E">
              <w:rPr>
                <w:i/>
                <w:iCs/>
                <w:sz w:val="18"/>
                <w:szCs w:val="18"/>
              </w:rPr>
              <w:t>147,65€</w:t>
            </w:r>
            <w:r>
              <w:rPr>
                <w:i/>
                <w:iCs/>
                <w:sz w:val="18"/>
                <w:szCs w:val="18"/>
              </w:rPr>
              <w:t>,</w:t>
            </w:r>
            <w:r w:rsidR="006910F6" w:rsidRPr="00E56E4E">
              <w:rPr>
                <w:i/>
                <w:iCs/>
                <w:sz w:val="18"/>
                <w:szCs w:val="18"/>
              </w:rPr>
              <w:t xml:space="preserve"> 8,10%)</w:t>
            </w:r>
          </w:p>
        </w:tc>
        <w:tc>
          <w:tcPr>
            <w:tcW w:w="1699" w:type="dxa"/>
          </w:tcPr>
          <w:p w14:paraId="2E687BC3" w14:textId="2DE7F414" w:rsidR="006910F6" w:rsidRDefault="006910F6" w:rsidP="006B6FDC">
            <w:pPr>
              <w:pStyle w:val="Listenabsatz"/>
              <w:ind w:left="0"/>
              <w:jc w:val="center"/>
              <w:rPr>
                <w:sz w:val="20"/>
                <w:szCs w:val="20"/>
              </w:rPr>
            </w:pPr>
            <w:r>
              <w:rPr>
                <w:sz w:val="20"/>
                <w:szCs w:val="20"/>
              </w:rPr>
              <w:t>70%</w:t>
            </w:r>
          </w:p>
          <w:p w14:paraId="426A3872" w14:textId="5455F34B" w:rsidR="006910F6" w:rsidRPr="00E56E4E" w:rsidRDefault="00E56E4E" w:rsidP="006B6FDC">
            <w:pPr>
              <w:pStyle w:val="Listenabsatz"/>
              <w:ind w:left="0"/>
              <w:jc w:val="center"/>
              <w:rPr>
                <w:i/>
                <w:iCs/>
                <w:sz w:val="20"/>
                <w:szCs w:val="20"/>
              </w:rPr>
            </w:pPr>
            <w:r>
              <w:rPr>
                <w:i/>
                <w:iCs/>
                <w:sz w:val="18"/>
                <w:szCs w:val="18"/>
              </w:rPr>
              <w:t>(</w:t>
            </w:r>
            <w:r w:rsidR="006910F6" w:rsidRPr="00E56E4E">
              <w:rPr>
                <w:i/>
                <w:iCs/>
                <w:sz w:val="18"/>
                <w:szCs w:val="18"/>
              </w:rPr>
              <w:t>50%</w:t>
            </w:r>
            <w:r>
              <w:rPr>
                <w:i/>
                <w:iCs/>
                <w:sz w:val="18"/>
                <w:szCs w:val="18"/>
              </w:rPr>
              <w:t>)</w:t>
            </w:r>
          </w:p>
        </w:tc>
        <w:tc>
          <w:tcPr>
            <w:tcW w:w="1363" w:type="dxa"/>
          </w:tcPr>
          <w:p w14:paraId="1CD30E72" w14:textId="25911AC5" w:rsidR="006910F6" w:rsidRDefault="006910F6" w:rsidP="006B6FDC">
            <w:pPr>
              <w:pStyle w:val="Listenabsatz"/>
              <w:ind w:left="0"/>
              <w:jc w:val="center"/>
              <w:rPr>
                <w:sz w:val="20"/>
                <w:szCs w:val="20"/>
              </w:rPr>
            </w:pPr>
            <w:r>
              <w:rPr>
                <w:sz w:val="20"/>
                <w:szCs w:val="20"/>
              </w:rPr>
              <w:t>188,32</w:t>
            </w:r>
          </w:p>
          <w:p w14:paraId="0004569E" w14:textId="0A552311" w:rsidR="006910F6" w:rsidRPr="00E56E4E" w:rsidRDefault="00E56E4E" w:rsidP="006B6FDC">
            <w:pPr>
              <w:pStyle w:val="Listenabsatz"/>
              <w:ind w:left="0"/>
              <w:jc w:val="center"/>
              <w:rPr>
                <w:i/>
                <w:iCs/>
                <w:sz w:val="20"/>
                <w:szCs w:val="20"/>
              </w:rPr>
            </w:pPr>
            <w:r>
              <w:rPr>
                <w:i/>
                <w:iCs/>
                <w:sz w:val="18"/>
                <w:szCs w:val="18"/>
              </w:rPr>
              <w:t>(</w:t>
            </w:r>
            <w:r w:rsidR="006910F6" w:rsidRPr="00E56E4E">
              <w:rPr>
                <w:i/>
                <w:iCs/>
                <w:sz w:val="18"/>
                <w:szCs w:val="18"/>
              </w:rPr>
              <w:t>62,78</w:t>
            </w:r>
            <w:r>
              <w:rPr>
                <w:i/>
                <w:iCs/>
                <w:sz w:val="18"/>
                <w:szCs w:val="18"/>
              </w:rPr>
              <w:t>)</w:t>
            </w:r>
          </w:p>
        </w:tc>
        <w:tc>
          <w:tcPr>
            <w:tcW w:w="2066" w:type="dxa"/>
          </w:tcPr>
          <w:p w14:paraId="466D0EF7" w14:textId="7DD21BCF" w:rsidR="006910F6" w:rsidRDefault="006910F6" w:rsidP="006B6FDC">
            <w:pPr>
              <w:pStyle w:val="Listenabsatz"/>
              <w:ind w:left="0"/>
              <w:jc w:val="center"/>
              <w:rPr>
                <w:sz w:val="20"/>
                <w:szCs w:val="20"/>
              </w:rPr>
            </w:pPr>
            <w:r>
              <w:rPr>
                <w:sz w:val="20"/>
                <w:szCs w:val="20"/>
              </w:rPr>
              <w:t>1,98€</w:t>
            </w:r>
          </w:p>
          <w:p w14:paraId="417B9FC6" w14:textId="7D8B8B2F" w:rsidR="006910F6" w:rsidRPr="00E56E4E" w:rsidRDefault="00E56E4E" w:rsidP="006B6FDC">
            <w:pPr>
              <w:pStyle w:val="Listenabsatz"/>
              <w:ind w:left="0"/>
              <w:jc w:val="center"/>
              <w:rPr>
                <w:i/>
                <w:iCs/>
                <w:sz w:val="20"/>
                <w:szCs w:val="20"/>
              </w:rPr>
            </w:pPr>
            <w:r>
              <w:rPr>
                <w:i/>
                <w:iCs/>
                <w:sz w:val="18"/>
                <w:szCs w:val="18"/>
              </w:rPr>
              <w:t>(</w:t>
            </w:r>
            <w:r w:rsidR="006910F6" w:rsidRPr="00E56E4E">
              <w:rPr>
                <w:i/>
                <w:iCs/>
                <w:sz w:val="18"/>
                <w:szCs w:val="18"/>
              </w:rPr>
              <w:t>0,66€</w:t>
            </w:r>
            <w:r>
              <w:rPr>
                <w:i/>
                <w:iCs/>
                <w:sz w:val="18"/>
                <w:szCs w:val="18"/>
              </w:rPr>
              <w:t>)</w:t>
            </w:r>
          </w:p>
        </w:tc>
      </w:tr>
      <w:tr w:rsidR="00E56E4E" w14:paraId="05BDCA8E" w14:textId="77777777" w:rsidTr="00894467">
        <w:trPr>
          <w:trHeight w:val="648"/>
        </w:trPr>
        <w:tc>
          <w:tcPr>
            <w:tcW w:w="1978" w:type="dxa"/>
            <w:shd w:val="clear" w:color="auto" w:fill="E7E6E6" w:themeFill="background2"/>
          </w:tcPr>
          <w:p w14:paraId="189CAF4D" w14:textId="77777777" w:rsidR="006910F6" w:rsidRPr="006E4677" w:rsidRDefault="006910F6" w:rsidP="006B6FDC">
            <w:pPr>
              <w:pStyle w:val="Listenabsatz"/>
              <w:ind w:left="0"/>
              <w:rPr>
                <w:sz w:val="20"/>
                <w:szCs w:val="20"/>
              </w:rPr>
            </w:pPr>
            <w:r w:rsidRPr="006E4677">
              <w:rPr>
                <w:sz w:val="20"/>
                <w:szCs w:val="20"/>
              </w:rPr>
              <w:t>Tagelinien</w:t>
            </w:r>
          </w:p>
        </w:tc>
        <w:tc>
          <w:tcPr>
            <w:tcW w:w="1982" w:type="dxa"/>
          </w:tcPr>
          <w:p w14:paraId="40392B17" w14:textId="3DBA46E7" w:rsidR="006910F6" w:rsidRDefault="006910F6" w:rsidP="006B6FDC">
            <w:pPr>
              <w:pStyle w:val="Listenabsatz"/>
              <w:ind w:left="0"/>
              <w:jc w:val="center"/>
              <w:rPr>
                <w:sz w:val="20"/>
                <w:szCs w:val="20"/>
              </w:rPr>
            </w:pPr>
            <w:r>
              <w:rPr>
                <w:sz w:val="20"/>
                <w:szCs w:val="20"/>
              </w:rPr>
              <w:t>175,82€ (11,95%)</w:t>
            </w:r>
          </w:p>
          <w:p w14:paraId="4DFDE07C" w14:textId="4106E0BC" w:rsidR="006910F6" w:rsidRPr="00E56E4E" w:rsidRDefault="00E56E4E" w:rsidP="006B6FDC">
            <w:pPr>
              <w:pStyle w:val="Listenabsatz"/>
              <w:ind w:left="0"/>
              <w:jc w:val="center"/>
              <w:rPr>
                <w:i/>
                <w:iCs/>
                <w:sz w:val="20"/>
                <w:szCs w:val="20"/>
              </w:rPr>
            </w:pPr>
            <w:r>
              <w:rPr>
                <w:i/>
                <w:iCs/>
                <w:sz w:val="18"/>
                <w:szCs w:val="18"/>
              </w:rPr>
              <w:t>(</w:t>
            </w:r>
            <w:r w:rsidR="006910F6" w:rsidRPr="00E56E4E">
              <w:rPr>
                <w:i/>
                <w:iCs/>
                <w:sz w:val="18"/>
                <w:szCs w:val="18"/>
              </w:rPr>
              <w:t>128.74€</w:t>
            </w:r>
            <w:r>
              <w:rPr>
                <w:i/>
                <w:iCs/>
                <w:sz w:val="18"/>
                <w:szCs w:val="18"/>
              </w:rPr>
              <w:t xml:space="preserve">, </w:t>
            </w:r>
            <w:r w:rsidR="006910F6" w:rsidRPr="00E56E4E">
              <w:rPr>
                <w:i/>
                <w:iCs/>
                <w:sz w:val="18"/>
                <w:szCs w:val="18"/>
              </w:rPr>
              <w:t>5,18%)</w:t>
            </w:r>
          </w:p>
        </w:tc>
        <w:tc>
          <w:tcPr>
            <w:tcW w:w="1699" w:type="dxa"/>
          </w:tcPr>
          <w:p w14:paraId="3DC1D7FE" w14:textId="678C6DF6" w:rsidR="006910F6" w:rsidRDefault="006910F6" w:rsidP="006B6FDC">
            <w:pPr>
              <w:pStyle w:val="Listenabsatz"/>
              <w:ind w:left="0"/>
              <w:jc w:val="center"/>
              <w:rPr>
                <w:sz w:val="20"/>
                <w:szCs w:val="20"/>
              </w:rPr>
            </w:pPr>
            <w:r>
              <w:rPr>
                <w:sz w:val="20"/>
                <w:szCs w:val="20"/>
              </w:rPr>
              <w:t>56%</w:t>
            </w:r>
          </w:p>
          <w:p w14:paraId="1F99C1C7" w14:textId="0208A20B" w:rsidR="006910F6" w:rsidRPr="00E56E4E" w:rsidRDefault="00E56E4E" w:rsidP="006B6FDC">
            <w:pPr>
              <w:pStyle w:val="Listenabsatz"/>
              <w:ind w:left="0"/>
              <w:jc w:val="center"/>
              <w:rPr>
                <w:i/>
                <w:iCs/>
                <w:sz w:val="20"/>
                <w:szCs w:val="20"/>
              </w:rPr>
            </w:pPr>
            <w:r>
              <w:rPr>
                <w:i/>
                <w:iCs/>
                <w:sz w:val="18"/>
                <w:szCs w:val="18"/>
              </w:rPr>
              <w:t>(</w:t>
            </w:r>
            <w:r w:rsidR="006910F6" w:rsidRPr="00E56E4E">
              <w:rPr>
                <w:i/>
                <w:iCs/>
                <w:sz w:val="18"/>
                <w:szCs w:val="18"/>
              </w:rPr>
              <w:t>28%</w:t>
            </w:r>
            <w:r>
              <w:rPr>
                <w:i/>
                <w:iCs/>
                <w:sz w:val="18"/>
                <w:szCs w:val="18"/>
              </w:rPr>
              <w:t>)</w:t>
            </w:r>
          </w:p>
        </w:tc>
        <w:tc>
          <w:tcPr>
            <w:tcW w:w="1363" w:type="dxa"/>
          </w:tcPr>
          <w:p w14:paraId="2CA694CB" w14:textId="7D1CD168" w:rsidR="006910F6" w:rsidRDefault="006910F6" w:rsidP="006B6FDC">
            <w:pPr>
              <w:pStyle w:val="Listenabsatz"/>
              <w:ind w:left="0"/>
              <w:jc w:val="center"/>
              <w:rPr>
                <w:sz w:val="20"/>
                <w:szCs w:val="20"/>
              </w:rPr>
            </w:pPr>
            <w:r>
              <w:rPr>
                <w:sz w:val="20"/>
                <w:szCs w:val="20"/>
              </w:rPr>
              <w:t>75,82</w:t>
            </w:r>
          </w:p>
          <w:p w14:paraId="68ABA2C4" w14:textId="0E0BB786" w:rsidR="006910F6" w:rsidRPr="00E56E4E" w:rsidRDefault="00E56E4E" w:rsidP="006B6FDC">
            <w:pPr>
              <w:pStyle w:val="Listenabsatz"/>
              <w:ind w:left="0"/>
              <w:jc w:val="center"/>
              <w:rPr>
                <w:i/>
                <w:iCs/>
                <w:sz w:val="20"/>
                <w:szCs w:val="20"/>
              </w:rPr>
            </w:pPr>
            <w:r>
              <w:rPr>
                <w:i/>
                <w:iCs/>
                <w:sz w:val="18"/>
                <w:szCs w:val="18"/>
              </w:rPr>
              <w:t>(</w:t>
            </w:r>
            <w:r w:rsidR="006910F6" w:rsidRPr="00E56E4E">
              <w:rPr>
                <w:i/>
                <w:iCs/>
                <w:sz w:val="18"/>
                <w:szCs w:val="18"/>
              </w:rPr>
              <w:t>48,23</w:t>
            </w:r>
            <w:r>
              <w:rPr>
                <w:i/>
                <w:iCs/>
                <w:sz w:val="18"/>
                <w:szCs w:val="18"/>
              </w:rPr>
              <w:t>)</w:t>
            </w:r>
          </w:p>
        </w:tc>
        <w:tc>
          <w:tcPr>
            <w:tcW w:w="2066" w:type="dxa"/>
          </w:tcPr>
          <w:p w14:paraId="232714BA" w14:textId="06414F47" w:rsidR="006910F6" w:rsidRDefault="006910F6" w:rsidP="006B6FDC">
            <w:pPr>
              <w:pStyle w:val="Listenabsatz"/>
              <w:ind w:left="0"/>
              <w:jc w:val="center"/>
              <w:rPr>
                <w:sz w:val="20"/>
                <w:szCs w:val="20"/>
              </w:rPr>
            </w:pPr>
            <w:r>
              <w:rPr>
                <w:sz w:val="20"/>
                <w:szCs w:val="20"/>
              </w:rPr>
              <w:t>5,10€</w:t>
            </w:r>
          </w:p>
          <w:p w14:paraId="1B90313E" w14:textId="5C2F34FA" w:rsidR="006910F6" w:rsidRPr="00E56E4E" w:rsidRDefault="00E56E4E" w:rsidP="006B6FDC">
            <w:pPr>
              <w:pStyle w:val="Listenabsatz"/>
              <w:ind w:left="0"/>
              <w:jc w:val="center"/>
              <w:rPr>
                <w:i/>
                <w:iCs/>
                <w:sz w:val="20"/>
                <w:szCs w:val="20"/>
              </w:rPr>
            </w:pPr>
            <w:r>
              <w:rPr>
                <w:i/>
                <w:iCs/>
                <w:sz w:val="18"/>
                <w:szCs w:val="18"/>
              </w:rPr>
              <w:t>(</w:t>
            </w:r>
            <w:r w:rsidR="006910F6" w:rsidRPr="00E56E4E">
              <w:rPr>
                <w:i/>
                <w:iCs/>
                <w:sz w:val="18"/>
                <w:szCs w:val="18"/>
              </w:rPr>
              <w:t>1,93€</w:t>
            </w:r>
            <w:r>
              <w:rPr>
                <w:i/>
                <w:iCs/>
                <w:sz w:val="18"/>
                <w:szCs w:val="18"/>
              </w:rPr>
              <w:t>)</w:t>
            </w:r>
          </w:p>
        </w:tc>
      </w:tr>
      <w:tr w:rsidR="006910F6" w14:paraId="04D23A32" w14:textId="77777777" w:rsidTr="00894467">
        <w:trPr>
          <w:trHeight w:val="614"/>
        </w:trPr>
        <w:tc>
          <w:tcPr>
            <w:tcW w:w="1978" w:type="dxa"/>
            <w:shd w:val="clear" w:color="auto" w:fill="E7E6E6" w:themeFill="background2"/>
          </w:tcPr>
          <w:p w14:paraId="5D105172" w14:textId="77777777" w:rsidR="006910F6" w:rsidRPr="006E4677" w:rsidRDefault="006910F6" w:rsidP="006B6FDC">
            <w:pPr>
              <w:pStyle w:val="Listenabsatz"/>
              <w:ind w:left="0"/>
              <w:rPr>
                <w:sz w:val="20"/>
                <w:szCs w:val="20"/>
              </w:rPr>
            </w:pPr>
            <w:r w:rsidRPr="006E4677">
              <w:rPr>
                <w:sz w:val="20"/>
                <w:szCs w:val="20"/>
              </w:rPr>
              <w:t>MACD</w:t>
            </w:r>
          </w:p>
        </w:tc>
        <w:tc>
          <w:tcPr>
            <w:tcW w:w="1982" w:type="dxa"/>
          </w:tcPr>
          <w:p w14:paraId="41D576EF" w14:textId="6B84B2A9" w:rsidR="006910F6" w:rsidRDefault="006910F6" w:rsidP="006B6FDC">
            <w:pPr>
              <w:pStyle w:val="Listenabsatz"/>
              <w:ind w:left="0"/>
              <w:jc w:val="center"/>
              <w:rPr>
                <w:sz w:val="20"/>
                <w:szCs w:val="20"/>
              </w:rPr>
            </w:pPr>
            <w:r>
              <w:rPr>
                <w:sz w:val="20"/>
                <w:szCs w:val="20"/>
              </w:rPr>
              <w:t>164,71€ (10,50%)</w:t>
            </w:r>
          </w:p>
          <w:p w14:paraId="56117487" w14:textId="1B4F40BC" w:rsidR="006910F6" w:rsidRPr="00E56E4E" w:rsidRDefault="00E56E4E" w:rsidP="006B6FDC">
            <w:pPr>
              <w:pStyle w:val="Listenabsatz"/>
              <w:ind w:left="0"/>
              <w:jc w:val="center"/>
              <w:rPr>
                <w:i/>
                <w:iCs/>
                <w:sz w:val="20"/>
                <w:szCs w:val="20"/>
              </w:rPr>
            </w:pPr>
            <w:r>
              <w:rPr>
                <w:i/>
                <w:iCs/>
                <w:sz w:val="18"/>
                <w:szCs w:val="18"/>
              </w:rPr>
              <w:t>(</w:t>
            </w:r>
            <w:r w:rsidR="006910F6" w:rsidRPr="00E56E4E">
              <w:rPr>
                <w:i/>
                <w:iCs/>
                <w:sz w:val="18"/>
                <w:szCs w:val="18"/>
              </w:rPr>
              <w:t>120,94€</w:t>
            </w:r>
            <w:r>
              <w:rPr>
                <w:i/>
                <w:iCs/>
                <w:sz w:val="18"/>
                <w:szCs w:val="18"/>
              </w:rPr>
              <w:t xml:space="preserve">, </w:t>
            </w:r>
            <w:r w:rsidR="006910F6" w:rsidRPr="00E56E4E">
              <w:rPr>
                <w:i/>
                <w:iCs/>
                <w:sz w:val="18"/>
                <w:szCs w:val="18"/>
              </w:rPr>
              <w:t>3,88%)</w:t>
            </w:r>
          </w:p>
        </w:tc>
        <w:tc>
          <w:tcPr>
            <w:tcW w:w="1699" w:type="dxa"/>
          </w:tcPr>
          <w:p w14:paraId="5951E473" w14:textId="109774E2" w:rsidR="006910F6" w:rsidRDefault="006910F6" w:rsidP="006B6FDC">
            <w:pPr>
              <w:pStyle w:val="Listenabsatz"/>
              <w:ind w:left="0"/>
              <w:jc w:val="center"/>
              <w:rPr>
                <w:sz w:val="20"/>
                <w:szCs w:val="20"/>
              </w:rPr>
            </w:pPr>
            <w:r>
              <w:rPr>
                <w:sz w:val="20"/>
                <w:szCs w:val="20"/>
              </w:rPr>
              <w:t>48%</w:t>
            </w:r>
          </w:p>
          <w:p w14:paraId="76B05161" w14:textId="6742C51F" w:rsidR="006910F6" w:rsidRPr="00E56E4E" w:rsidRDefault="00E56E4E" w:rsidP="006B6FDC">
            <w:pPr>
              <w:pStyle w:val="Listenabsatz"/>
              <w:ind w:left="0"/>
              <w:jc w:val="center"/>
              <w:rPr>
                <w:i/>
                <w:iCs/>
                <w:sz w:val="20"/>
                <w:szCs w:val="20"/>
              </w:rPr>
            </w:pPr>
            <w:r>
              <w:rPr>
                <w:i/>
                <w:iCs/>
                <w:sz w:val="18"/>
                <w:szCs w:val="18"/>
              </w:rPr>
              <w:t>(</w:t>
            </w:r>
            <w:r w:rsidR="006910F6" w:rsidRPr="00E56E4E">
              <w:rPr>
                <w:i/>
                <w:iCs/>
                <w:sz w:val="18"/>
                <w:szCs w:val="18"/>
              </w:rPr>
              <w:t>23%</w:t>
            </w:r>
            <w:r>
              <w:rPr>
                <w:i/>
                <w:iCs/>
                <w:sz w:val="18"/>
                <w:szCs w:val="18"/>
              </w:rPr>
              <w:t>)</w:t>
            </w:r>
          </w:p>
        </w:tc>
        <w:tc>
          <w:tcPr>
            <w:tcW w:w="1363" w:type="dxa"/>
          </w:tcPr>
          <w:p w14:paraId="4A9FE3BA" w14:textId="1CFF53F5" w:rsidR="006910F6" w:rsidRDefault="006910F6" w:rsidP="006B6FDC">
            <w:pPr>
              <w:pStyle w:val="Listenabsatz"/>
              <w:ind w:left="0"/>
              <w:jc w:val="center"/>
              <w:rPr>
                <w:sz w:val="20"/>
                <w:szCs w:val="20"/>
              </w:rPr>
            </w:pPr>
            <w:r>
              <w:rPr>
                <w:sz w:val="20"/>
                <w:szCs w:val="20"/>
              </w:rPr>
              <w:t>133,93</w:t>
            </w:r>
          </w:p>
          <w:p w14:paraId="652EFD7B" w14:textId="25167E6F" w:rsidR="006910F6" w:rsidRPr="00E56E4E" w:rsidRDefault="00E56E4E" w:rsidP="006B6FDC">
            <w:pPr>
              <w:pStyle w:val="Listenabsatz"/>
              <w:ind w:left="0"/>
              <w:jc w:val="center"/>
              <w:rPr>
                <w:i/>
                <w:iCs/>
                <w:sz w:val="20"/>
                <w:szCs w:val="20"/>
              </w:rPr>
            </w:pPr>
            <w:r>
              <w:rPr>
                <w:i/>
                <w:iCs/>
                <w:sz w:val="18"/>
                <w:szCs w:val="18"/>
              </w:rPr>
              <w:t>(</w:t>
            </w:r>
            <w:r w:rsidR="006910F6" w:rsidRPr="00E56E4E">
              <w:rPr>
                <w:i/>
                <w:iCs/>
                <w:sz w:val="18"/>
                <w:szCs w:val="18"/>
              </w:rPr>
              <w:t>45,54</w:t>
            </w:r>
            <w:r>
              <w:rPr>
                <w:i/>
                <w:iCs/>
                <w:sz w:val="18"/>
                <w:szCs w:val="18"/>
              </w:rPr>
              <w:t>)</w:t>
            </w:r>
          </w:p>
        </w:tc>
        <w:tc>
          <w:tcPr>
            <w:tcW w:w="2066" w:type="dxa"/>
          </w:tcPr>
          <w:p w14:paraId="0792FF0F" w14:textId="42E0E3F8" w:rsidR="006910F6" w:rsidRDefault="006910F6" w:rsidP="006B6FDC">
            <w:pPr>
              <w:pStyle w:val="Listenabsatz"/>
              <w:ind w:left="0"/>
              <w:jc w:val="center"/>
              <w:rPr>
                <w:sz w:val="20"/>
                <w:szCs w:val="20"/>
              </w:rPr>
            </w:pPr>
            <w:r>
              <w:rPr>
                <w:sz w:val="20"/>
                <w:szCs w:val="20"/>
              </w:rPr>
              <w:t>18,35€</w:t>
            </w:r>
          </w:p>
          <w:p w14:paraId="56BF52A4" w14:textId="20C5B7F7" w:rsidR="006910F6" w:rsidRPr="00E56E4E" w:rsidRDefault="00E56E4E" w:rsidP="006B6FDC">
            <w:pPr>
              <w:pStyle w:val="Listenabsatz"/>
              <w:ind w:left="0"/>
              <w:jc w:val="center"/>
              <w:rPr>
                <w:i/>
                <w:iCs/>
                <w:sz w:val="20"/>
                <w:szCs w:val="20"/>
              </w:rPr>
            </w:pPr>
            <w:r>
              <w:rPr>
                <w:i/>
                <w:iCs/>
                <w:sz w:val="18"/>
                <w:szCs w:val="18"/>
              </w:rPr>
              <w:t>(</w:t>
            </w:r>
            <w:r w:rsidR="006910F6" w:rsidRPr="00E56E4E">
              <w:rPr>
                <w:i/>
                <w:iCs/>
                <w:sz w:val="18"/>
                <w:szCs w:val="18"/>
              </w:rPr>
              <w:t>6,26€</w:t>
            </w:r>
            <w:r>
              <w:rPr>
                <w:i/>
                <w:iCs/>
                <w:sz w:val="18"/>
                <w:szCs w:val="18"/>
              </w:rPr>
              <w:t>)</w:t>
            </w:r>
          </w:p>
        </w:tc>
      </w:tr>
      <w:tr w:rsidR="00E56E4E" w14:paraId="49F82769" w14:textId="77777777" w:rsidTr="00894467">
        <w:trPr>
          <w:trHeight w:val="614"/>
        </w:trPr>
        <w:tc>
          <w:tcPr>
            <w:tcW w:w="1978" w:type="dxa"/>
            <w:shd w:val="clear" w:color="auto" w:fill="E7E6E6" w:themeFill="background2"/>
          </w:tcPr>
          <w:p w14:paraId="100F30C3" w14:textId="77777777" w:rsidR="006910F6" w:rsidRPr="006E4677" w:rsidRDefault="006910F6" w:rsidP="006B6FDC">
            <w:pPr>
              <w:pStyle w:val="Listenabsatz"/>
              <w:ind w:left="0"/>
              <w:rPr>
                <w:sz w:val="20"/>
                <w:szCs w:val="20"/>
              </w:rPr>
            </w:pPr>
            <w:r w:rsidRPr="006E4677">
              <w:rPr>
                <w:sz w:val="20"/>
                <w:szCs w:val="20"/>
              </w:rPr>
              <w:t>Moving Average</w:t>
            </w:r>
          </w:p>
        </w:tc>
        <w:tc>
          <w:tcPr>
            <w:tcW w:w="1982" w:type="dxa"/>
          </w:tcPr>
          <w:p w14:paraId="624E561B" w14:textId="64DD808C" w:rsidR="006910F6" w:rsidRDefault="006910F6" w:rsidP="006B6FDC">
            <w:pPr>
              <w:pStyle w:val="Listenabsatz"/>
              <w:ind w:left="0"/>
              <w:jc w:val="center"/>
              <w:rPr>
                <w:sz w:val="20"/>
                <w:szCs w:val="20"/>
              </w:rPr>
            </w:pPr>
            <w:r>
              <w:rPr>
                <w:sz w:val="20"/>
                <w:szCs w:val="20"/>
              </w:rPr>
              <w:t>145,26€ (7,75%)</w:t>
            </w:r>
          </w:p>
          <w:p w14:paraId="31CE5CD7" w14:textId="2AFF7D26" w:rsidR="006910F6" w:rsidRPr="00E56E4E" w:rsidRDefault="00E56E4E" w:rsidP="006B6FDC">
            <w:pPr>
              <w:pStyle w:val="Listenabsatz"/>
              <w:ind w:left="0"/>
              <w:jc w:val="center"/>
              <w:rPr>
                <w:i/>
                <w:iCs/>
                <w:sz w:val="20"/>
                <w:szCs w:val="20"/>
              </w:rPr>
            </w:pPr>
            <w:r>
              <w:rPr>
                <w:i/>
                <w:iCs/>
                <w:sz w:val="18"/>
                <w:szCs w:val="18"/>
              </w:rPr>
              <w:t>(</w:t>
            </w:r>
            <w:r w:rsidR="006910F6" w:rsidRPr="00E56E4E">
              <w:rPr>
                <w:i/>
                <w:iCs/>
                <w:sz w:val="18"/>
                <w:szCs w:val="18"/>
              </w:rPr>
              <w:t>116.94€</w:t>
            </w:r>
            <w:r>
              <w:rPr>
                <w:i/>
                <w:iCs/>
                <w:sz w:val="18"/>
                <w:szCs w:val="18"/>
              </w:rPr>
              <w:t xml:space="preserve">, </w:t>
            </w:r>
            <w:r w:rsidR="006910F6" w:rsidRPr="00E56E4E">
              <w:rPr>
                <w:i/>
                <w:iCs/>
                <w:sz w:val="18"/>
                <w:szCs w:val="18"/>
              </w:rPr>
              <w:t>3,18%)</w:t>
            </w:r>
          </w:p>
        </w:tc>
        <w:tc>
          <w:tcPr>
            <w:tcW w:w="1699" w:type="dxa"/>
          </w:tcPr>
          <w:p w14:paraId="383BA734" w14:textId="5B305E67" w:rsidR="006910F6" w:rsidRDefault="006910F6" w:rsidP="006B6FDC">
            <w:pPr>
              <w:pStyle w:val="Listenabsatz"/>
              <w:ind w:left="0"/>
              <w:jc w:val="center"/>
              <w:rPr>
                <w:sz w:val="20"/>
                <w:szCs w:val="20"/>
              </w:rPr>
            </w:pPr>
            <w:r>
              <w:rPr>
                <w:sz w:val="20"/>
                <w:szCs w:val="20"/>
              </w:rPr>
              <w:t>40%</w:t>
            </w:r>
          </w:p>
          <w:p w14:paraId="54CC8031" w14:textId="66D6AC8A" w:rsidR="006910F6" w:rsidRPr="00E56E4E" w:rsidRDefault="00E56E4E" w:rsidP="006B6FDC">
            <w:pPr>
              <w:pStyle w:val="Listenabsatz"/>
              <w:ind w:left="0"/>
              <w:jc w:val="center"/>
              <w:rPr>
                <w:i/>
                <w:iCs/>
                <w:sz w:val="20"/>
                <w:szCs w:val="20"/>
              </w:rPr>
            </w:pPr>
            <w:r>
              <w:rPr>
                <w:i/>
                <w:iCs/>
                <w:sz w:val="18"/>
                <w:szCs w:val="18"/>
              </w:rPr>
              <w:t>(</w:t>
            </w:r>
            <w:r w:rsidR="006910F6" w:rsidRPr="00E56E4E">
              <w:rPr>
                <w:i/>
                <w:iCs/>
                <w:sz w:val="18"/>
                <w:szCs w:val="18"/>
              </w:rPr>
              <w:t>16%</w:t>
            </w:r>
            <w:r>
              <w:rPr>
                <w:i/>
                <w:iCs/>
                <w:sz w:val="18"/>
                <w:szCs w:val="18"/>
              </w:rPr>
              <w:t>)</w:t>
            </w:r>
          </w:p>
        </w:tc>
        <w:tc>
          <w:tcPr>
            <w:tcW w:w="1363" w:type="dxa"/>
          </w:tcPr>
          <w:p w14:paraId="1A9B25BC" w14:textId="02210D10" w:rsidR="006910F6" w:rsidRDefault="006910F6" w:rsidP="006B6FDC">
            <w:pPr>
              <w:pStyle w:val="Listenabsatz"/>
              <w:ind w:left="0"/>
              <w:jc w:val="center"/>
              <w:rPr>
                <w:sz w:val="20"/>
                <w:szCs w:val="20"/>
              </w:rPr>
            </w:pPr>
            <w:r>
              <w:rPr>
                <w:sz w:val="20"/>
                <w:szCs w:val="20"/>
              </w:rPr>
              <w:t>119,13</w:t>
            </w:r>
          </w:p>
          <w:p w14:paraId="445EBAB5" w14:textId="03E14BDE" w:rsidR="006910F6" w:rsidRPr="00E56E4E" w:rsidRDefault="00E56E4E" w:rsidP="006B6FDC">
            <w:pPr>
              <w:pStyle w:val="Listenabsatz"/>
              <w:ind w:left="0"/>
              <w:jc w:val="center"/>
              <w:rPr>
                <w:i/>
                <w:iCs/>
                <w:sz w:val="20"/>
                <w:szCs w:val="20"/>
              </w:rPr>
            </w:pPr>
            <w:r>
              <w:rPr>
                <w:i/>
                <w:iCs/>
                <w:sz w:val="18"/>
                <w:szCs w:val="18"/>
              </w:rPr>
              <w:t>(</w:t>
            </w:r>
            <w:r w:rsidR="006910F6" w:rsidRPr="00E56E4E">
              <w:rPr>
                <w:i/>
                <w:iCs/>
                <w:sz w:val="18"/>
                <w:szCs w:val="18"/>
              </w:rPr>
              <w:t>47,28</w:t>
            </w:r>
            <w:r>
              <w:rPr>
                <w:i/>
                <w:iCs/>
                <w:sz w:val="18"/>
                <w:szCs w:val="18"/>
              </w:rPr>
              <w:t>)</w:t>
            </w:r>
          </w:p>
        </w:tc>
        <w:tc>
          <w:tcPr>
            <w:tcW w:w="2066" w:type="dxa"/>
          </w:tcPr>
          <w:p w14:paraId="71A58043" w14:textId="476EE4D8" w:rsidR="006910F6" w:rsidRDefault="006910F6" w:rsidP="006B6FDC">
            <w:pPr>
              <w:pStyle w:val="Listenabsatz"/>
              <w:ind w:left="0"/>
              <w:jc w:val="center"/>
              <w:rPr>
                <w:sz w:val="20"/>
                <w:szCs w:val="20"/>
              </w:rPr>
            </w:pPr>
            <w:r>
              <w:rPr>
                <w:sz w:val="20"/>
                <w:szCs w:val="20"/>
              </w:rPr>
              <w:t>24,65€</w:t>
            </w:r>
          </w:p>
          <w:p w14:paraId="012D829B" w14:textId="65D7BEF5" w:rsidR="006910F6" w:rsidRPr="00E56E4E" w:rsidRDefault="00E56E4E" w:rsidP="00F46E49">
            <w:pPr>
              <w:pStyle w:val="Listenabsatz"/>
              <w:keepNext/>
              <w:ind w:left="0"/>
              <w:jc w:val="center"/>
              <w:rPr>
                <w:i/>
                <w:iCs/>
                <w:sz w:val="20"/>
                <w:szCs w:val="20"/>
              </w:rPr>
            </w:pPr>
            <w:r>
              <w:rPr>
                <w:i/>
                <w:iCs/>
                <w:sz w:val="18"/>
                <w:szCs w:val="18"/>
              </w:rPr>
              <w:t>(</w:t>
            </w:r>
            <w:r w:rsidR="006910F6" w:rsidRPr="00E56E4E">
              <w:rPr>
                <w:i/>
                <w:iCs/>
                <w:sz w:val="18"/>
                <w:szCs w:val="18"/>
              </w:rPr>
              <w:t>9,82€</w:t>
            </w:r>
            <w:r>
              <w:rPr>
                <w:i/>
                <w:iCs/>
                <w:sz w:val="18"/>
                <w:szCs w:val="18"/>
              </w:rPr>
              <w:t>)</w:t>
            </w:r>
          </w:p>
        </w:tc>
      </w:tr>
    </w:tbl>
    <w:p w14:paraId="3826A8AF" w14:textId="4A4120E3" w:rsidR="00F46E49" w:rsidRDefault="00F46E49" w:rsidP="00F46E49">
      <w:pPr>
        <w:pStyle w:val="Beschriftung"/>
        <w:framePr w:h="304" w:hRule="exact" w:hSpace="141" w:wrap="around" w:vAnchor="text" w:hAnchor="page" w:x="1406" w:y="5313"/>
      </w:pPr>
      <w:bookmarkStart w:id="79" w:name="_Toc112373783"/>
      <w:r>
        <w:t xml:space="preserve">Tabelle </w:t>
      </w:r>
      <w:fldSimple w:instr=" SEQ Tabelle \* ARABIC ">
        <w:r w:rsidR="00B54CA7">
          <w:rPr>
            <w:noProof/>
          </w:rPr>
          <w:t>11</w:t>
        </w:r>
      </w:fldSimple>
      <w:r>
        <w:t xml:space="preserve">: </w:t>
      </w:r>
      <w:r w:rsidRPr="00906E27">
        <w:t>Ergebnisse der stetigen Simulatione</w:t>
      </w:r>
      <w:r>
        <w:t>n inkl. Kredit-Option</w:t>
      </w:r>
      <w:r w:rsidR="00C33211">
        <w:t xml:space="preserve"> [Grafik des Verfassers]</w:t>
      </w:r>
      <w:bookmarkEnd w:id="79"/>
    </w:p>
    <w:p w14:paraId="2C288BD7" w14:textId="77777777" w:rsidR="00F46E49" w:rsidRDefault="00F46E49" w:rsidP="006910F6">
      <w:pPr>
        <w:spacing w:line="360" w:lineRule="auto"/>
        <w:jc w:val="both"/>
      </w:pPr>
    </w:p>
    <w:p w14:paraId="75EA11B5" w14:textId="5336ECD5" w:rsidR="006653EA" w:rsidRDefault="00E56E4E" w:rsidP="006910F6">
      <w:pPr>
        <w:spacing w:line="360" w:lineRule="auto"/>
        <w:jc w:val="both"/>
      </w:pPr>
      <w:r>
        <w:t xml:space="preserve">In Bezug auf die Rendite, </w:t>
      </w:r>
      <w:r w:rsidR="00894467">
        <w:t>„</w:t>
      </w:r>
      <w:r>
        <w:t>Percentage of Outperformance</w:t>
      </w:r>
      <w:r w:rsidR="00894467">
        <w:t>“</w:t>
      </w:r>
      <w:r>
        <w:t xml:space="preserve"> und den durchschnittlichen Schlusskurs haben sich alle Strategien gesteigert und sind bis auf die Moving Average Strategie dazu in der Lage </w:t>
      </w:r>
      <w:r w:rsidR="00894467">
        <w:t xml:space="preserve">B&amp;H </w:t>
      </w:r>
      <w:r>
        <w:t xml:space="preserve">zu schlagen. Das zusätzlich verfügbare Kapital hat in vielen Fällen dazu geführt, dass von Kursanstiegen überproportional profitiert wurde. Demgegenüber steht eine geringe Anzahl an Simulationsläufen, bei denen sich der investierte Kredit aufgrund von Kursrückgängen negativ auf das Ergebnis ausgewirkt hat. Simulationsläufe, in denen die Strategie einen Totalverlust oder sogar Verluste darüber hinaus erleidet, sind selten und damit eher die Ausnahme. Dennoch vergrößert sich das Spektrum möglicher Schlusskurse, die von den Handelsstrategien realisiert werden können. Die Streuung der Schlusskurse und damit die Standardabweichung werden durch den Hebeleffekt verstärkt. Betrachtet man das Verteilungsdiagramm der Handelsstrategie mit Signalgrenzen, die auf Wahrscheinlichkeiten basieren, mit und ohne der Kredit-Option, so ist eine Abflachung und Streckung der Kurve deutlich zu erkennen. Diese Änderung der Streuung </w:t>
      </w:r>
      <w:r w:rsidR="006653EA">
        <w:t>wird mithilfe der</w:t>
      </w:r>
      <w:r>
        <w:t xml:space="preserve"> </w:t>
      </w:r>
      <w:r w:rsidRPr="00C33211">
        <w:t xml:space="preserve">Abbildungen </w:t>
      </w:r>
      <w:r w:rsidR="00C33211" w:rsidRPr="00C33211">
        <w:t>18</w:t>
      </w:r>
      <w:r w:rsidRPr="00C33211">
        <w:t xml:space="preserve"> und </w:t>
      </w:r>
      <w:r w:rsidR="00C33211" w:rsidRPr="00C33211">
        <w:t>19</w:t>
      </w:r>
      <w:r>
        <w:t xml:space="preserve"> </w:t>
      </w:r>
      <w:r w:rsidR="006653EA">
        <w:t xml:space="preserve">und anhand der Handelsstrategie mit Signalgrenzen auf Basis von Wahrscheinlichkeiten </w:t>
      </w:r>
      <w:r>
        <w:t xml:space="preserve">visualisiert.    </w:t>
      </w:r>
    </w:p>
    <w:p w14:paraId="5E20B29D" w14:textId="77777777" w:rsidR="009D0A2D" w:rsidRDefault="006653EA" w:rsidP="009D0A2D">
      <w:pPr>
        <w:keepNext/>
        <w:spacing w:line="360" w:lineRule="auto"/>
        <w:jc w:val="both"/>
      </w:pPr>
      <w:r>
        <w:rPr>
          <w:noProof/>
        </w:rPr>
        <mc:AlternateContent>
          <mc:Choice Requires="wpg">
            <w:drawing>
              <wp:anchor distT="0" distB="0" distL="114300" distR="114300" simplePos="0" relativeHeight="251677696" behindDoc="0" locked="0" layoutInCell="1" allowOverlap="1" wp14:anchorId="5CC4E71B" wp14:editId="2D4A7639">
                <wp:simplePos x="0" y="0"/>
                <wp:positionH relativeFrom="column">
                  <wp:posOffset>-11430</wp:posOffset>
                </wp:positionH>
                <wp:positionV relativeFrom="paragraph">
                  <wp:posOffset>2239938</wp:posOffset>
                </wp:positionV>
                <wp:extent cx="5758937" cy="210185"/>
                <wp:effectExtent l="0" t="0" r="6985" b="18415"/>
                <wp:wrapNone/>
                <wp:docPr id="81" name="Gruppieren 81"/>
                <wp:cNvGraphicFramePr/>
                <a:graphic xmlns:a="http://schemas.openxmlformats.org/drawingml/2006/main">
                  <a:graphicData uri="http://schemas.microsoft.com/office/word/2010/wordprocessingGroup">
                    <wpg:wgp>
                      <wpg:cNvGrpSpPr/>
                      <wpg:grpSpPr>
                        <a:xfrm>
                          <a:off x="0" y="0"/>
                          <a:ext cx="5758937" cy="210185"/>
                          <a:chOff x="0" y="0"/>
                          <a:chExt cx="5758937" cy="210185"/>
                        </a:xfrm>
                      </wpg:grpSpPr>
                      <wps:wsp>
                        <wps:cNvPr id="82" name="Textfeld 82"/>
                        <wps:cNvSpPr txBox="1"/>
                        <wps:spPr>
                          <a:xfrm>
                            <a:off x="0" y="0"/>
                            <a:ext cx="5758937" cy="210185"/>
                          </a:xfrm>
                          <a:prstGeom prst="rect">
                            <a:avLst/>
                          </a:prstGeom>
                          <a:noFill/>
                          <a:ln w="6350">
                            <a:solidFill>
                              <a:schemeClr val="bg1"/>
                            </a:solidFill>
                          </a:ln>
                        </wps:spPr>
                        <wps:txbx>
                          <w:txbxContent>
                            <w:p w14:paraId="36575B70" w14:textId="77777777" w:rsidR="006653EA" w:rsidRPr="00DF59B5" w:rsidRDefault="006653EA" w:rsidP="006653EA">
                              <w:pPr>
                                <w:jc w:val="center"/>
                                <w:rPr>
                                  <w:sz w:val="16"/>
                                  <w:szCs w:val="16"/>
                                  <w:lang w:val="en-US"/>
                                </w:rPr>
                              </w:pPr>
                              <w:r w:rsidRPr="00DF59B5">
                                <w:rPr>
                                  <w:sz w:val="16"/>
                                  <w:szCs w:val="16"/>
                                  <w:lang w:val="en-US"/>
                                </w:rPr>
                                <w:t>Buy and Hold</w:t>
                              </w:r>
                              <w:r>
                                <w:rPr>
                                  <w:sz w:val="16"/>
                                  <w:szCs w:val="16"/>
                                  <w:lang w:val="en-US"/>
                                </w:rPr>
                                <w:t xml:space="preserve">        </w:t>
                              </w:r>
                              <w:r w:rsidRPr="00DF59B5">
                                <w:rPr>
                                  <w:sz w:val="16"/>
                                  <w:szCs w:val="16"/>
                                  <w:lang w:val="en-US"/>
                                </w:rPr>
                                <w:t xml:space="preserve"> </w:t>
                              </w:r>
                              <w:r>
                                <w:rPr>
                                  <w:sz w:val="16"/>
                                  <w:szCs w:val="16"/>
                                  <w:lang w:val="en-US"/>
                                </w:rPr>
                                <w:t xml:space="preserve"> </w:t>
                              </w:r>
                              <w:r w:rsidRPr="00DF59B5">
                                <w:rPr>
                                  <w:sz w:val="16"/>
                                  <w:szCs w:val="16"/>
                                  <w:lang w:val="en-US"/>
                                </w:rPr>
                                <w:t>Trading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Gerade Verbindung 83"/>
                        <wps:cNvCnPr/>
                        <wps:spPr>
                          <a:xfrm>
                            <a:off x="2182919" y="111852"/>
                            <a:ext cx="7683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84" name="Gerade Verbindung 84"/>
                        <wps:cNvCnPr/>
                        <wps:spPr>
                          <a:xfrm>
                            <a:off x="3011420" y="111852"/>
                            <a:ext cx="76835" cy="0"/>
                          </a:xfrm>
                          <a:prstGeom prst="line">
                            <a:avLst/>
                          </a:prstGeom>
                          <a:ln w="28575"/>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CC4E71B" id="Gruppieren 81" o:spid="_x0000_s1060" style="position:absolute;left:0;text-align:left;margin-left:-.9pt;margin-top:176.35pt;width:453.45pt;height:16.55pt;z-index:251677696;mso-width-relative:margin;mso-height-relative:margin" coordsize="57589,21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">
                <v:shape id="Textfeld 82" o:spid="_x0000_s1061" type="#_x0000_t202" style="position:absolute;width:57589;height:21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" filled="f" strokecolor="white [3212]" strokeweight=".5pt">
                  <v:textbox>
                    <w:txbxContent>
                      <w:p w14:paraId="36575B70" w14:textId="77777777" w:rsidR="006653EA" w:rsidRPr="00DF59B5" w:rsidRDefault="006653EA" w:rsidP="006653EA">
                        <w:pPr>
                          <w:jc w:val="center"/>
                          <w:rPr>
                            <w:sz w:val="16"/>
                            <w:szCs w:val="16"/>
                            <w:lang w:val="en-US"/>
                          </w:rPr>
                        </w:pPr>
                        <w:r w:rsidRPr="00DF59B5">
                          <w:rPr>
                            <w:sz w:val="16"/>
                            <w:szCs w:val="16"/>
                            <w:lang w:val="en-US"/>
                          </w:rPr>
                          <w:t>Buy and Hold</w:t>
                        </w:r>
                        <w:r>
                          <w:rPr>
                            <w:sz w:val="16"/>
                            <w:szCs w:val="16"/>
                            <w:lang w:val="en-US"/>
                          </w:rPr>
                          <w:t xml:space="preserve">        </w:t>
                        </w:r>
                        <w:r w:rsidRPr="00DF59B5">
                          <w:rPr>
                            <w:sz w:val="16"/>
                            <w:szCs w:val="16"/>
                            <w:lang w:val="en-US"/>
                          </w:rPr>
                          <w:t xml:space="preserve"> </w:t>
                        </w:r>
                        <w:r>
                          <w:rPr>
                            <w:sz w:val="16"/>
                            <w:szCs w:val="16"/>
                            <w:lang w:val="en-US"/>
                          </w:rPr>
                          <w:t xml:space="preserve"> </w:t>
                        </w:r>
                        <w:r w:rsidRPr="00DF59B5">
                          <w:rPr>
                            <w:sz w:val="16"/>
                            <w:szCs w:val="16"/>
                            <w:lang w:val="en-US"/>
                          </w:rPr>
                          <w:t>Trading</w:t>
                        </w:r>
                      </w:p>
                    </w:txbxContent>
                  </v:textbox>
                </v:shape>
                <v:line id="Gerade Verbindung 83" o:spid="_x0000_s1062" style="position:absolute;visibility:visible;mso-wrap-style:square" from="21829,1118" to="22597,11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" strokecolor="#4472c4 [3204]" strokeweight="2.25pt">
                  <v:stroke joinstyle="miter"/>
                </v:line>
                <v:line id="Gerade Verbindung 84" o:spid="_x0000_s1063" style="position:absolute;visibility:visible;mso-wrap-style:square" from="30114,1118" to="30882,11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" strokecolor="#ed7d31 [3205]" strokeweight="2.25pt">
                  <v:stroke joinstyle="miter"/>
                </v:line>
              </v:group>
            </w:pict>
          </mc:Fallback>
        </mc:AlternateContent>
      </w:r>
      <w:r>
        <w:rPr>
          <w:noProof/>
        </w:rPr>
        <w:drawing>
          <wp:inline distT="0" distB="0" distL="0" distR="0" wp14:anchorId="0328A26D" wp14:editId="48EBDA88">
            <wp:extent cx="5736280" cy="2487197"/>
            <wp:effectExtent l="12700" t="12700" r="17145" b="1524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rotWithShape="1">
                    <a:blip r:embed="rId20">
                      <a:extLst>
                        <a:ext uri="{28A0092B-C50C-407E-A947-70E740481C1C}">
                          <a14:useLocalDpi xmlns:a14="http://schemas.microsoft.com/office/drawing/2010/main" val="0"/>
                        </a:ext>
                      </a:extLst>
                    </a:blip>
                    <a:srcRect l="3467" t="19852" r="28180" b="5732"/>
                    <a:stretch/>
                  </pic:blipFill>
                  <pic:spPr bwMode="auto">
                    <a:xfrm>
                      <a:off x="0" y="0"/>
                      <a:ext cx="5796242" cy="251319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B71AD40" w14:textId="192FEB2D" w:rsidR="006653EA" w:rsidRDefault="009D0A2D" w:rsidP="006653EA">
      <w:pPr>
        <w:pStyle w:val="Beschriftung"/>
        <w:jc w:val="both"/>
      </w:pPr>
      <w:bookmarkStart w:id="80" w:name="_Toc112373312"/>
      <w:r>
        <w:t xml:space="preserve">Abbildung </w:t>
      </w:r>
      <w:fldSimple w:instr=" SEQ Abbildung \* ARABIC ">
        <w:r w:rsidR="00B54CA7">
          <w:rPr>
            <w:noProof/>
          </w:rPr>
          <w:t>18</w:t>
        </w:r>
      </w:fldSimple>
      <w:r>
        <w:t xml:space="preserve">: </w:t>
      </w:r>
      <w:r w:rsidRPr="00B449F3">
        <w:t>Verteilung der Schlusskurse (Signalgrenzen mit Wahrscheinlichkeiten [&gt;95%,&lt;85%]) [Grafik des Verfassers]</w:t>
      </w:r>
      <w:bookmarkEnd w:id="80"/>
    </w:p>
    <w:p w14:paraId="61E85469" w14:textId="77777777" w:rsidR="009D0A2D" w:rsidRDefault="006653EA" w:rsidP="009D0A2D">
      <w:pPr>
        <w:keepNext/>
        <w:spacing w:line="360" w:lineRule="auto"/>
        <w:jc w:val="both"/>
      </w:pPr>
      <w:r>
        <w:rPr>
          <w:noProof/>
        </w:rPr>
        <mc:AlternateContent>
          <mc:Choice Requires="wpg">
            <w:drawing>
              <wp:anchor distT="0" distB="0" distL="114300" distR="114300" simplePos="0" relativeHeight="251675648" behindDoc="0" locked="0" layoutInCell="1" allowOverlap="1" wp14:anchorId="3FB801C2" wp14:editId="2A306E7C">
                <wp:simplePos x="0" y="0"/>
                <wp:positionH relativeFrom="column">
                  <wp:posOffset>-635</wp:posOffset>
                </wp:positionH>
                <wp:positionV relativeFrom="paragraph">
                  <wp:posOffset>2100045</wp:posOffset>
                </wp:positionV>
                <wp:extent cx="5758815" cy="210185"/>
                <wp:effectExtent l="0" t="0" r="6985" b="18415"/>
                <wp:wrapNone/>
                <wp:docPr id="77" name="Gruppieren 77"/>
                <wp:cNvGraphicFramePr/>
                <a:graphic xmlns:a="http://schemas.openxmlformats.org/drawingml/2006/main">
                  <a:graphicData uri="http://schemas.microsoft.com/office/word/2010/wordprocessingGroup">
                    <wpg:wgp>
                      <wpg:cNvGrpSpPr/>
                      <wpg:grpSpPr>
                        <a:xfrm>
                          <a:off x="0" y="0"/>
                          <a:ext cx="5758815" cy="210185"/>
                          <a:chOff x="0" y="0"/>
                          <a:chExt cx="5758937" cy="210185"/>
                        </a:xfrm>
                      </wpg:grpSpPr>
                      <wps:wsp>
                        <wps:cNvPr id="78" name="Textfeld 78"/>
                        <wps:cNvSpPr txBox="1"/>
                        <wps:spPr>
                          <a:xfrm>
                            <a:off x="0" y="0"/>
                            <a:ext cx="5758937" cy="210185"/>
                          </a:xfrm>
                          <a:prstGeom prst="rect">
                            <a:avLst/>
                          </a:prstGeom>
                          <a:noFill/>
                          <a:ln w="6350">
                            <a:solidFill>
                              <a:schemeClr val="bg1"/>
                            </a:solidFill>
                          </a:ln>
                        </wps:spPr>
                        <wps:txbx>
                          <w:txbxContent>
                            <w:p w14:paraId="19950748" w14:textId="715AAFC2" w:rsidR="006653EA" w:rsidRPr="00DF59B5" w:rsidRDefault="006653EA" w:rsidP="006653EA">
                              <w:pPr>
                                <w:jc w:val="center"/>
                                <w:rPr>
                                  <w:sz w:val="16"/>
                                  <w:szCs w:val="16"/>
                                  <w:lang w:val="en-US"/>
                                </w:rPr>
                              </w:pPr>
                              <w:r w:rsidRPr="00DF59B5">
                                <w:rPr>
                                  <w:sz w:val="16"/>
                                  <w:szCs w:val="16"/>
                                  <w:lang w:val="en-US"/>
                                </w:rPr>
                                <w:t>Buy and Hold</w:t>
                              </w:r>
                              <w:r>
                                <w:rPr>
                                  <w:sz w:val="16"/>
                                  <w:szCs w:val="16"/>
                                  <w:lang w:val="en-US"/>
                                </w:rPr>
                                <w:t xml:space="preserve">        </w:t>
                              </w:r>
                              <w:r w:rsidRPr="00DF59B5">
                                <w:rPr>
                                  <w:sz w:val="16"/>
                                  <w:szCs w:val="16"/>
                                  <w:lang w:val="en-US"/>
                                </w:rPr>
                                <w:t xml:space="preserve"> </w:t>
                              </w:r>
                              <w:r>
                                <w:rPr>
                                  <w:sz w:val="16"/>
                                  <w:szCs w:val="16"/>
                                  <w:lang w:val="en-US"/>
                                </w:rPr>
                                <w:t xml:space="preserve"> </w:t>
                              </w:r>
                              <w:r w:rsidRPr="00DF59B5">
                                <w:rPr>
                                  <w:sz w:val="16"/>
                                  <w:szCs w:val="16"/>
                                  <w:lang w:val="en-US"/>
                                </w:rPr>
                                <w:t>Trading</w:t>
                              </w:r>
                              <w:r>
                                <w:rPr>
                                  <w:sz w:val="16"/>
                                  <w:szCs w:val="16"/>
                                  <w:lang w:val="en-US"/>
                                </w:rPr>
                                <w:t xml:space="preserve"> inkl. Kredit-Option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Gerade Verbindung 79"/>
                        <wps:cNvCnPr/>
                        <wps:spPr>
                          <a:xfrm>
                            <a:off x="1801911" y="111852"/>
                            <a:ext cx="7683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80" name="Gerade Verbindung 80"/>
                        <wps:cNvCnPr/>
                        <wps:spPr>
                          <a:xfrm>
                            <a:off x="2630412" y="111852"/>
                            <a:ext cx="76835" cy="0"/>
                          </a:xfrm>
                          <a:prstGeom prst="line">
                            <a:avLst/>
                          </a:prstGeom>
                          <a:ln w="28575"/>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FB801C2" id="Gruppieren 77" o:spid="_x0000_s1064" style="position:absolute;left:0;text-align:left;margin-left:-.05pt;margin-top:165.35pt;width:453.45pt;height:16.55pt;z-index:251675648;mso-width-relative:margin;mso-height-relative:margin" coordsize="57589,21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">
                <v:shape id="Textfeld 78" o:spid="_x0000_s1065" type="#_x0000_t202" style="position:absolute;width:57589;height:21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" filled="f" strokecolor="white [3212]" strokeweight=".5pt">
                  <v:textbox>
                    <w:txbxContent>
                      <w:p w14:paraId="19950748" w14:textId="715AAFC2" w:rsidR="006653EA" w:rsidRPr="00DF59B5" w:rsidRDefault="006653EA" w:rsidP="006653EA">
                        <w:pPr>
                          <w:jc w:val="center"/>
                          <w:rPr>
                            <w:sz w:val="16"/>
                            <w:szCs w:val="16"/>
                            <w:lang w:val="en-US"/>
                          </w:rPr>
                        </w:pPr>
                        <w:r w:rsidRPr="00DF59B5">
                          <w:rPr>
                            <w:sz w:val="16"/>
                            <w:szCs w:val="16"/>
                            <w:lang w:val="en-US"/>
                          </w:rPr>
                          <w:t>Buy and Hold</w:t>
                        </w:r>
                        <w:r>
                          <w:rPr>
                            <w:sz w:val="16"/>
                            <w:szCs w:val="16"/>
                            <w:lang w:val="en-US"/>
                          </w:rPr>
                          <w:t xml:space="preserve">        </w:t>
                        </w:r>
                        <w:r w:rsidRPr="00DF59B5">
                          <w:rPr>
                            <w:sz w:val="16"/>
                            <w:szCs w:val="16"/>
                            <w:lang w:val="en-US"/>
                          </w:rPr>
                          <w:t xml:space="preserve"> </w:t>
                        </w:r>
                        <w:r>
                          <w:rPr>
                            <w:sz w:val="16"/>
                            <w:szCs w:val="16"/>
                            <w:lang w:val="en-US"/>
                          </w:rPr>
                          <w:t xml:space="preserve"> </w:t>
                        </w:r>
                        <w:r w:rsidRPr="00DF59B5">
                          <w:rPr>
                            <w:sz w:val="16"/>
                            <w:szCs w:val="16"/>
                            <w:lang w:val="en-US"/>
                          </w:rPr>
                          <w:t>Trading</w:t>
                        </w:r>
                        <w:r>
                          <w:rPr>
                            <w:sz w:val="16"/>
                            <w:szCs w:val="16"/>
                            <w:lang w:val="en-US"/>
                          </w:rPr>
                          <w:t xml:space="preserve"> inkl. Kredit-Option</w:t>
                        </w:r>
                      </w:p>
                    </w:txbxContent>
                  </v:textbox>
                </v:shape>
                <v:line id="Gerade Verbindung 79" o:spid="_x0000_s1066" style="position:absolute;visibility:visible;mso-wrap-style:square" from="18019,1118" to="18787,11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" strokecolor="#4472c4 [3204]" strokeweight="2.25pt">
                  <v:stroke joinstyle="miter"/>
                </v:line>
                <v:line id="Gerade Verbindung 80" o:spid="_x0000_s1067" style="position:absolute;visibility:visible;mso-wrap-style:square" from="26304,1118" to="27072,11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" strokecolor="#ed7d31 [3205]" strokeweight="2.25pt">
                  <v:stroke joinstyle="miter"/>
                </v:line>
              </v:group>
            </w:pict>
          </mc:Fallback>
        </mc:AlternateContent>
      </w:r>
      <w:r>
        <w:rPr>
          <w:noProof/>
        </w:rPr>
        <w:drawing>
          <wp:inline distT="0" distB="0" distL="0" distR="0" wp14:anchorId="150CE9FE" wp14:editId="3834963D">
            <wp:extent cx="5775960" cy="2328830"/>
            <wp:effectExtent l="12700" t="12700" r="15240" b="8255"/>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Grafik 76"/>
                    <pic:cNvPicPr/>
                  </pic:nvPicPr>
                  <pic:blipFill rotWithShape="1">
                    <a:blip r:embed="rId28">
                      <a:extLst>
                        <a:ext uri="{28A0092B-C50C-407E-A947-70E740481C1C}">
                          <a14:useLocalDpi xmlns:a14="http://schemas.microsoft.com/office/drawing/2010/main" val="0"/>
                        </a:ext>
                      </a:extLst>
                    </a:blip>
                    <a:srcRect l="3307" t="20413" r="30423" b="5954"/>
                    <a:stretch/>
                  </pic:blipFill>
                  <pic:spPr bwMode="auto">
                    <a:xfrm>
                      <a:off x="0" y="0"/>
                      <a:ext cx="5822177" cy="234746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233AED2" w14:textId="25D235EF" w:rsidR="006653EA" w:rsidRDefault="009D0A2D" w:rsidP="006653EA">
      <w:pPr>
        <w:pStyle w:val="Beschriftung"/>
        <w:jc w:val="both"/>
      </w:pPr>
      <w:bookmarkStart w:id="81" w:name="_Toc112373313"/>
      <w:r>
        <w:t xml:space="preserve">Abbildung </w:t>
      </w:r>
      <w:fldSimple w:instr=" SEQ Abbildung \* ARABIC ">
        <w:r w:rsidR="00B54CA7">
          <w:rPr>
            <w:noProof/>
          </w:rPr>
          <w:t>19</w:t>
        </w:r>
      </w:fldSimple>
      <w:r>
        <w:t xml:space="preserve">: </w:t>
      </w:r>
      <w:r w:rsidRPr="008E68A9">
        <w:t>Verteilung der Schlusskurse (Signalgrenzen mit Wahrscheinlichkeiten [&gt;95%, &lt;85%, 200€ Kredit-Option]) [Grafik des Verfassers]</w:t>
      </w:r>
      <w:bookmarkEnd w:id="81"/>
    </w:p>
    <w:p w14:paraId="5AE79C96" w14:textId="44218472" w:rsidR="006910F6" w:rsidRDefault="006653EA" w:rsidP="006910F6">
      <w:pPr>
        <w:spacing w:line="360" w:lineRule="auto"/>
        <w:jc w:val="both"/>
      </w:pPr>
      <w:r>
        <w:t xml:space="preserve">Die Transition der Kurve im Verteilungsdiagramm </w:t>
      </w:r>
      <w:r w:rsidR="005E13EB">
        <w:t>nach</w:t>
      </w:r>
      <w:r>
        <w:t xml:space="preserve"> </w:t>
      </w:r>
      <w:r w:rsidR="005E13EB">
        <w:t>Einführung</w:t>
      </w:r>
      <w:r>
        <w:t xml:space="preserve"> der Kredit-Option verhält sich bei den vier anderen Handelsstrategien ähnlich.</w:t>
      </w:r>
      <w:r w:rsidR="00F46E49">
        <w:t xml:space="preserve"> </w:t>
      </w:r>
      <w:r w:rsidR="00E56E4E">
        <w:t xml:space="preserve">Die Transaktionskosten sind im Zuge der höheren Positionen bzw. des erhöhten Kapitals ebenfalls gestiegen, da diese Kosten abhängig vom Ordervolumen </w:t>
      </w:r>
      <w:r w:rsidR="00894467">
        <w:t>erhoben werden</w:t>
      </w:r>
      <w:r w:rsidR="00E56E4E">
        <w:t xml:space="preserve">. Erhöht sich der zu investierende Betrag, erhöhen sich </w:t>
      </w:r>
      <w:r w:rsidR="00894467">
        <w:t>automatisch</w:t>
      </w:r>
      <w:r w:rsidR="00E56E4E">
        <w:t xml:space="preserve"> die Transaktionskosten. </w:t>
      </w:r>
      <w:r w:rsidR="004208E5">
        <w:t xml:space="preserve">Schlussendlich bleibt die Erkenntnis, dass Leverage ein mächtiges Instrument ist, um die Rendite im Schnitt zu steigern. Ein Blick auf die Werte der Standardabweichung verrät, dass das Risiko allerdings ebenfalls stark steigt. Ein Investor muss bei den Handelsstrategien in diesem Kontext mit Verlusten rechnen, die möglicherweise über den Totalverlust des Eigenkapitals hinaus gehen. Hinsichtlich der Performance-Rangfolge der untersuchten Strategien hat sich durch den Hebeleffekt </w:t>
      </w:r>
      <w:r w:rsidR="00894467">
        <w:t>keine Änderung abgezeichnet</w:t>
      </w:r>
      <w:r w:rsidR="004208E5">
        <w:t xml:space="preserve"> und auch die relativen Abstände der Ergebnisse zwischen den Strategien haben sich kaum verändert.    </w:t>
      </w:r>
    </w:p>
    <w:p w14:paraId="5CEF401B" w14:textId="617B324F" w:rsidR="00DE65F4" w:rsidRDefault="00DE65F4" w:rsidP="005C796F"/>
    <w:p w14:paraId="4E45ED1F" w14:textId="5E59902F" w:rsidR="00DE65F4" w:rsidRPr="00B163F2" w:rsidRDefault="00DE65F4" w:rsidP="00DE65F4">
      <w:pPr>
        <w:pStyle w:val="berschrift2"/>
        <w:rPr>
          <w:rFonts w:ascii="Times New Roman" w:hAnsi="Times New Roman" w:cs="Times New Roman"/>
        </w:rPr>
      </w:pPr>
      <w:bookmarkStart w:id="82" w:name="_Toc112387024"/>
      <w:r w:rsidRPr="00B163F2">
        <w:rPr>
          <w:rFonts w:ascii="Times New Roman" w:hAnsi="Times New Roman" w:cs="Times New Roman"/>
        </w:rPr>
        <w:t>Ergebnisse der diskreten Simulation</w:t>
      </w:r>
      <w:bookmarkEnd w:id="82"/>
    </w:p>
    <w:p w14:paraId="703E8EF5" w14:textId="2AFF493D" w:rsidR="00DE65F4" w:rsidRDefault="00DE65F4" w:rsidP="00DE65F4"/>
    <w:p w14:paraId="3AB14243" w14:textId="15DF7B6E" w:rsidR="003E2E8C" w:rsidRPr="003E2E8C" w:rsidRDefault="003E2E8C" w:rsidP="003E2E8C">
      <w:pPr>
        <w:spacing w:line="360" w:lineRule="auto"/>
        <w:jc w:val="both"/>
      </w:pPr>
      <w:r>
        <w:t>Im Methoden</w:t>
      </w:r>
      <w:r w:rsidR="00980626">
        <w:t>-</w:t>
      </w:r>
      <w:r>
        <w:t xml:space="preserve">Abschnitt wurden die Handelsstrategie und die Parameter vorgestellt, die im Zusammenhang mit der diskreten Simulation untersucht </w:t>
      </w:r>
      <w:r w:rsidR="00980626">
        <w:t>wurden</w:t>
      </w:r>
      <w:r>
        <w:t xml:space="preserve">. Die Performance von </w:t>
      </w:r>
      <w:r w:rsidR="00980626">
        <w:t>B&amp;H</w:t>
      </w:r>
      <w:r>
        <w:t xml:space="preserve"> wird dabei wiederum mit den vier Varianten der Strategie verglichen, die im Schnitt die höchste</w:t>
      </w:r>
      <w:r w:rsidR="00980626">
        <w:t>n</w:t>
      </w:r>
      <w:r>
        <w:t xml:space="preserve"> Rendite</w:t>
      </w:r>
      <w:r w:rsidR="00980626">
        <w:t>n</w:t>
      </w:r>
      <w:r>
        <w:t xml:space="preserve"> bzw. Schlusskurs</w:t>
      </w:r>
      <w:r w:rsidR="00980626">
        <w:t>e</w:t>
      </w:r>
      <w:r>
        <w:t xml:space="preserve"> erzielt haben. Anschließend wird die aufgestellte Hypothese aufgegriffen und überprüft. Aufgrund der Tatsache, dass bei dieser Simulationsvariante die Kursverläufe abzählbar sind, haben die Ergebnisse eine sehr hohe Aussagekraft. Die Rahmenbedingungen und Konfiguration für die Simulationen aller Signalgrenzkombinationen der untersuchten </w:t>
      </w:r>
      <w:r w:rsidR="00980626">
        <w:t>Handelss</w:t>
      </w:r>
      <w:r>
        <w:t>trategie lauten wie folgt:</w:t>
      </w:r>
    </w:p>
    <w:p w14:paraId="0A205101" w14:textId="41E8D0DD" w:rsidR="003E2E8C" w:rsidRDefault="003E2E8C" w:rsidP="003E2E8C">
      <w:pPr>
        <w:pStyle w:val="Listenabsatz"/>
        <w:numPr>
          <w:ilvl w:val="0"/>
          <w:numId w:val="23"/>
        </w:numPr>
        <w:jc w:val="both"/>
        <w:rPr>
          <w:i/>
          <w:iCs/>
        </w:rPr>
      </w:pPr>
      <w:r w:rsidRPr="00B6503B">
        <w:t>Zeitraum</w:t>
      </w:r>
      <w:r w:rsidR="005A096C">
        <w:t xml:space="preserve"> (T)</w:t>
      </w:r>
      <w:r w:rsidRPr="00B6503B">
        <w:t>:</w:t>
      </w:r>
      <w:r w:rsidRPr="00AB7513">
        <w:rPr>
          <w:i/>
          <w:iCs/>
        </w:rPr>
        <w:t xml:space="preserve"> </w:t>
      </w:r>
      <w:r>
        <w:rPr>
          <w:i/>
          <w:iCs/>
        </w:rPr>
        <w:t>20 Handelstage bzw. Iterationen</w:t>
      </w:r>
    </w:p>
    <w:p w14:paraId="5CF798CE" w14:textId="4FA9185A" w:rsidR="003E2E8C" w:rsidRDefault="003E2E8C" w:rsidP="003E2E8C">
      <w:pPr>
        <w:pStyle w:val="Listenabsatz"/>
        <w:numPr>
          <w:ilvl w:val="0"/>
          <w:numId w:val="23"/>
        </w:numPr>
        <w:jc w:val="both"/>
      </w:pPr>
      <w:r>
        <w:t>Drift/</w:t>
      </w:r>
      <w:r w:rsidRPr="003E2E8C">
        <w:t xml:space="preserve">Mu </w:t>
      </w:r>
      <w:r>
        <w:t>(</w:t>
      </w:r>
      <m:oMath>
        <m:r>
          <m:rPr>
            <m:sty m:val="p"/>
          </m:rPr>
          <w:rPr>
            <w:rFonts w:ascii="Cambria Math" w:hAnsi="Cambria Math"/>
          </w:rPr>
          <m:t>μ)</m:t>
        </m:r>
      </m:oMath>
      <w:r w:rsidRPr="003E2E8C">
        <w:t>:</w:t>
      </w:r>
      <w:r>
        <w:t xml:space="preserve"> 8%</w:t>
      </w:r>
    </w:p>
    <w:p w14:paraId="3F5FEAC4" w14:textId="53013E6F" w:rsidR="003E2E8C" w:rsidRPr="003E2E8C" w:rsidRDefault="003E2E8C" w:rsidP="003E2E8C">
      <w:pPr>
        <w:pStyle w:val="Listenabsatz"/>
        <w:numPr>
          <w:ilvl w:val="0"/>
          <w:numId w:val="23"/>
        </w:numPr>
        <w:jc w:val="both"/>
      </w:pPr>
      <w:r>
        <w:t>Volatilität/</w:t>
      </w:r>
      <w:r w:rsidRPr="003E2E8C">
        <w:t xml:space="preserve">Sigma </w:t>
      </w:r>
      <m:oMath>
        <m:r>
          <m:rPr>
            <m:sty m:val="p"/>
          </m:rPr>
          <w:rPr>
            <w:rFonts w:ascii="Cambria Math" w:hAnsi="Cambria Math"/>
          </w:rPr>
          <m:t>(σ)</m:t>
        </m:r>
      </m:oMath>
      <w:r w:rsidRPr="003E2E8C">
        <w:t>:</w:t>
      </w:r>
      <w:r>
        <w:rPr>
          <w:i/>
          <w:iCs/>
        </w:rPr>
        <w:t xml:space="preserve"> 20%</w:t>
      </w:r>
    </w:p>
    <w:p w14:paraId="370BCF4E" w14:textId="03932786" w:rsidR="003E2E8C" w:rsidRDefault="003E2E8C" w:rsidP="003E2E8C">
      <w:pPr>
        <w:pStyle w:val="Listenabsatz"/>
        <w:numPr>
          <w:ilvl w:val="0"/>
          <w:numId w:val="23"/>
        </w:numPr>
        <w:jc w:val="both"/>
      </w:pPr>
      <w:r w:rsidRPr="003E2E8C">
        <w:t>Startkurs/kapital:</w:t>
      </w:r>
      <w:r w:rsidRPr="003E2E8C">
        <w:rPr>
          <w:i/>
          <w:iCs/>
        </w:rPr>
        <w:t xml:space="preserve"> 100€</w:t>
      </w:r>
    </w:p>
    <w:p w14:paraId="066F3CBA" w14:textId="77777777" w:rsidR="003E2E8C" w:rsidRPr="003E2E8C" w:rsidRDefault="003E2E8C" w:rsidP="003E2E8C">
      <w:pPr>
        <w:pStyle w:val="Listenabsatz"/>
      </w:pPr>
    </w:p>
    <w:p w14:paraId="38B77216" w14:textId="5F6715F2" w:rsidR="003E2E8C" w:rsidRPr="00B163F2" w:rsidRDefault="005A096C" w:rsidP="003E2E8C">
      <w:pPr>
        <w:spacing w:line="360" w:lineRule="auto"/>
        <w:jc w:val="both"/>
        <w:rPr>
          <w:sz w:val="13"/>
          <w:szCs w:val="13"/>
        </w:rPr>
      </w:pPr>
      <w:r>
        <w:t>Die Wahl der Konfiguration ergibt sich aus dem Methoden</w:t>
      </w:r>
      <w:r w:rsidR="00980626">
        <w:t>-</w:t>
      </w:r>
      <w:r>
        <w:t xml:space="preserve">Abschnitt und den Informationen aus der stetigen Simulation. </w:t>
      </w:r>
      <w:r w:rsidR="003E2E8C">
        <w:t xml:space="preserve">Von den 81 untersuchten Signalgrenzkombinationen bzw. </w:t>
      </w:r>
      <w:r>
        <w:t xml:space="preserve">den </w:t>
      </w:r>
      <w:r w:rsidR="003E2E8C">
        <w:t>aufeinanderfolgende</w:t>
      </w:r>
      <w:r>
        <w:t>n</w:t>
      </w:r>
      <w:r w:rsidR="003E2E8C">
        <w:t xml:space="preserve"> Abwärts- und Aufwärtsbewegungen, haben die folgenden vier Varianten die betragsmäßig höchsten Renditen im Rahmen der diskreten Simulation eingefahren:</w:t>
      </w:r>
      <w:r w:rsidR="00B163F2">
        <w:br/>
      </w:r>
    </w:p>
    <w:tbl>
      <w:tblPr>
        <w:tblStyle w:val="Tabellenraster"/>
        <w:tblW w:w="9021" w:type="dxa"/>
        <w:tblLook w:val="04A0" w:firstRow="1" w:lastRow="0" w:firstColumn="1" w:lastColumn="0" w:noHBand="0" w:noVBand="1"/>
      </w:tblPr>
      <w:tblGrid>
        <w:gridCol w:w="1413"/>
        <w:gridCol w:w="1559"/>
        <w:gridCol w:w="1575"/>
        <w:gridCol w:w="1389"/>
        <w:gridCol w:w="1136"/>
        <w:gridCol w:w="1949"/>
      </w:tblGrid>
      <w:tr w:rsidR="003E2E8C" w14:paraId="5E4FD0EE" w14:textId="77777777" w:rsidTr="0054693C">
        <w:trPr>
          <w:trHeight w:val="602"/>
        </w:trPr>
        <w:tc>
          <w:tcPr>
            <w:tcW w:w="1413" w:type="dxa"/>
            <w:shd w:val="clear" w:color="auto" w:fill="B4C6E7" w:themeFill="accent1" w:themeFillTint="66"/>
          </w:tcPr>
          <w:p w14:paraId="70A08EEE" w14:textId="03846344" w:rsidR="003E2E8C" w:rsidRDefault="003E2E8C" w:rsidP="006B6FDC">
            <w:pPr>
              <w:pStyle w:val="Listenabsatz"/>
              <w:ind w:left="0"/>
            </w:pPr>
            <w:r>
              <w:t>Strategie</w:t>
            </w:r>
          </w:p>
        </w:tc>
        <w:tc>
          <w:tcPr>
            <w:tcW w:w="1559" w:type="dxa"/>
            <w:shd w:val="clear" w:color="auto" w:fill="B4C6E7" w:themeFill="accent1" w:themeFillTint="66"/>
          </w:tcPr>
          <w:p w14:paraId="5A98319A" w14:textId="7F001483" w:rsidR="003E2E8C" w:rsidRPr="003E2E8C" w:rsidRDefault="003E2E8C" w:rsidP="006B6FDC">
            <w:pPr>
              <w:pStyle w:val="Listenabsatz"/>
              <w:ind w:left="0"/>
            </w:pPr>
            <w:r w:rsidRPr="003E2E8C">
              <w:t>Kauf bei x Aufwärts</w:t>
            </w:r>
            <w:r>
              <w:t>-</w:t>
            </w:r>
            <w:r w:rsidRPr="003E2E8C">
              <w:t>bewegungen</w:t>
            </w:r>
          </w:p>
        </w:tc>
        <w:tc>
          <w:tcPr>
            <w:tcW w:w="1575" w:type="dxa"/>
            <w:shd w:val="clear" w:color="auto" w:fill="B4C6E7" w:themeFill="accent1" w:themeFillTint="66"/>
          </w:tcPr>
          <w:p w14:paraId="1BB3C594" w14:textId="411FD4DC" w:rsidR="003E2E8C" w:rsidRPr="003E2E8C" w:rsidRDefault="003E2E8C" w:rsidP="006B6FDC">
            <w:pPr>
              <w:pStyle w:val="Listenabsatz"/>
              <w:ind w:left="0"/>
            </w:pPr>
            <w:r w:rsidRPr="003E2E8C">
              <w:t>Verkauf bei y Abwärts</w:t>
            </w:r>
            <w:r>
              <w:t>-</w:t>
            </w:r>
            <w:r w:rsidRPr="003E2E8C">
              <w:t>bewegungen</w:t>
            </w:r>
          </w:p>
        </w:tc>
        <w:tc>
          <w:tcPr>
            <w:tcW w:w="1389" w:type="dxa"/>
            <w:shd w:val="clear" w:color="auto" w:fill="B4C6E7" w:themeFill="accent1" w:themeFillTint="66"/>
          </w:tcPr>
          <w:p w14:paraId="5AAF7011" w14:textId="16B25A7E" w:rsidR="003E2E8C" w:rsidRDefault="003E2E8C" w:rsidP="006B6FDC">
            <w:pPr>
              <w:pStyle w:val="Listenabsatz"/>
              <w:ind w:left="0"/>
            </w:pPr>
            <w:r>
              <w:t>Schlusskurs (Mittelwert)</w:t>
            </w:r>
          </w:p>
        </w:tc>
        <w:tc>
          <w:tcPr>
            <w:tcW w:w="1136" w:type="dxa"/>
            <w:shd w:val="clear" w:color="auto" w:fill="B4C6E7" w:themeFill="accent1" w:themeFillTint="66"/>
          </w:tcPr>
          <w:p w14:paraId="130788BF" w14:textId="77777777" w:rsidR="003E2E8C" w:rsidRDefault="003E2E8C" w:rsidP="006B6FDC">
            <w:pPr>
              <w:pStyle w:val="Listenabsatz"/>
              <w:ind w:left="0"/>
            </w:pPr>
            <w:r>
              <w:t>Differenz</w:t>
            </w:r>
          </w:p>
          <w:p w14:paraId="176B29F3" w14:textId="0EE6D525" w:rsidR="003E2E8C" w:rsidRDefault="003E2E8C" w:rsidP="006B6FDC">
            <w:pPr>
              <w:pStyle w:val="Listenabsatz"/>
              <w:ind w:left="0"/>
            </w:pPr>
            <w:r>
              <w:t>(zu Buy &amp; Hold)</w:t>
            </w:r>
          </w:p>
        </w:tc>
        <w:tc>
          <w:tcPr>
            <w:tcW w:w="1949" w:type="dxa"/>
            <w:shd w:val="clear" w:color="auto" w:fill="B4C6E7" w:themeFill="accent1" w:themeFillTint="66"/>
          </w:tcPr>
          <w:p w14:paraId="053506BA" w14:textId="225A44CA" w:rsidR="003E2E8C" w:rsidRDefault="003E2E8C" w:rsidP="006B6FDC">
            <w:pPr>
              <w:pStyle w:val="Listenabsatz"/>
              <w:ind w:left="0"/>
            </w:pPr>
            <w:r>
              <w:t>Percentage of Outperformance</w:t>
            </w:r>
            <w:r w:rsidR="005A096C" w:rsidRPr="00040C56">
              <w:rPr>
                <w:rStyle w:val="Funotenzeichen"/>
              </w:rPr>
              <w:footnoteReference w:id="23"/>
            </w:r>
          </w:p>
        </w:tc>
      </w:tr>
      <w:tr w:rsidR="003E2E8C" w14:paraId="4E0EAAE7" w14:textId="77777777" w:rsidTr="0054693C">
        <w:trPr>
          <w:trHeight w:val="290"/>
        </w:trPr>
        <w:tc>
          <w:tcPr>
            <w:tcW w:w="1413" w:type="dxa"/>
          </w:tcPr>
          <w:p w14:paraId="370F1F9D" w14:textId="77777777" w:rsidR="003E2E8C" w:rsidRDefault="003E2E8C" w:rsidP="006B6FDC">
            <w:pPr>
              <w:pStyle w:val="Listenabsatz"/>
              <w:ind w:left="0"/>
            </w:pPr>
            <w:r>
              <w:t>1.</w:t>
            </w:r>
          </w:p>
        </w:tc>
        <w:tc>
          <w:tcPr>
            <w:tcW w:w="1559" w:type="dxa"/>
          </w:tcPr>
          <w:p w14:paraId="5A3CAC1D" w14:textId="00E033EB" w:rsidR="003E2E8C" w:rsidRDefault="003E2E8C" w:rsidP="006B6FDC">
            <w:pPr>
              <w:pStyle w:val="Listenabsatz"/>
              <w:ind w:left="0"/>
            </w:pPr>
            <w:r>
              <w:t>1</w:t>
            </w:r>
          </w:p>
        </w:tc>
        <w:tc>
          <w:tcPr>
            <w:tcW w:w="1575" w:type="dxa"/>
          </w:tcPr>
          <w:p w14:paraId="64A3CBD2" w14:textId="5A5F2208" w:rsidR="003E2E8C" w:rsidRDefault="003E2E8C" w:rsidP="006B6FDC">
            <w:pPr>
              <w:pStyle w:val="Listenabsatz"/>
              <w:ind w:left="0"/>
            </w:pPr>
            <w:r>
              <w:t>9</w:t>
            </w:r>
          </w:p>
        </w:tc>
        <w:tc>
          <w:tcPr>
            <w:tcW w:w="1389" w:type="dxa"/>
          </w:tcPr>
          <w:p w14:paraId="7ACF17B8" w14:textId="22EEC060" w:rsidR="003E2E8C" w:rsidRDefault="003E2E8C" w:rsidP="006B6FDC">
            <w:pPr>
              <w:pStyle w:val="Listenabsatz"/>
              <w:ind w:left="0"/>
            </w:pPr>
            <w:r>
              <w:t>107,26€</w:t>
            </w:r>
          </w:p>
        </w:tc>
        <w:tc>
          <w:tcPr>
            <w:tcW w:w="1136" w:type="dxa"/>
          </w:tcPr>
          <w:p w14:paraId="75CDE547" w14:textId="0920228B" w:rsidR="003E2E8C" w:rsidRDefault="003E2E8C" w:rsidP="006B6FDC">
            <w:pPr>
              <w:pStyle w:val="Listenabsatz"/>
              <w:ind w:left="0"/>
            </w:pPr>
            <w:r>
              <w:t>1,06€</w:t>
            </w:r>
          </w:p>
        </w:tc>
        <w:tc>
          <w:tcPr>
            <w:tcW w:w="1949" w:type="dxa"/>
          </w:tcPr>
          <w:p w14:paraId="76E1C34F" w14:textId="69EAD63A" w:rsidR="003E2E8C" w:rsidRDefault="003E2E8C" w:rsidP="006B6FDC">
            <w:pPr>
              <w:pStyle w:val="Listenabsatz"/>
              <w:ind w:left="0"/>
            </w:pPr>
            <w:r>
              <w:t>70%</w:t>
            </w:r>
          </w:p>
        </w:tc>
      </w:tr>
      <w:tr w:rsidR="003E2E8C" w14:paraId="7F3CC5DC" w14:textId="77777777" w:rsidTr="0054693C">
        <w:trPr>
          <w:trHeight w:val="290"/>
        </w:trPr>
        <w:tc>
          <w:tcPr>
            <w:tcW w:w="1413" w:type="dxa"/>
          </w:tcPr>
          <w:p w14:paraId="23BF4DD7" w14:textId="77777777" w:rsidR="003E2E8C" w:rsidRDefault="003E2E8C" w:rsidP="006B6FDC">
            <w:pPr>
              <w:pStyle w:val="Listenabsatz"/>
              <w:ind w:left="0"/>
            </w:pPr>
            <w:r>
              <w:t>2.</w:t>
            </w:r>
          </w:p>
        </w:tc>
        <w:tc>
          <w:tcPr>
            <w:tcW w:w="1559" w:type="dxa"/>
          </w:tcPr>
          <w:p w14:paraId="7D19F67C" w14:textId="57E840ED" w:rsidR="003E2E8C" w:rsidRDefault="003E2E8C" w:rsidP="006B6FDC">
            <w:pPr>
              <w:pStyle w:val="Listenabsatz"/>
              <w:ind w:left="0"/>
            </w:pPr>
            <w:r>
              <w:t>1</w:t>
            </w:r>
          </w:p>
        </w:tc>
        <w:tc>
          <w:tcPr>
            <w:tcW w:w="1575" w:type="dxa"/>
          </w:tcPr>
          <w:p w14:paraId="6811FAE4" w14:textId="0B0EB0A4" w:rsidR="003E2E8C" w:rsidRDefault="003E2E8C" w:rsidP="006B6FDC">
            <w:pPr>
              <w:pStyle w:val="Listenabsatz"/>
              <w:ind w:left="0"/>
            </w:pPr>
            <w:r>
              <w:t>8</w:t>
            </w:r>
          </w:p>
        </w:tc>
        <w:tc>
          <w:tcPr>
            <w:tcW w:w="1389" w:type="dxa"/>
          </w:tcPr>
          <w:p w14:paraId="14D2E2CF" w14:textId="44AA76C0" w:rsidR="003E2E8C" w:rsidRDefault="003E2E8C" w:rsidP="006B6FDC">
            <w:pPr>
              <w:pStyle w:val="Listenabsatz"/>
              <w:ind w:left="0"/>
            </w:pPr>
            <w:r>
              <w:t>107,13€</w:t>
            </w:r>
          </w:p>
        </w:tc>
        <w:tc>
          <w:tcPr>
            <w:tcW w:w="1136" w:type="dxa"/>
          </w:tcPr>
          <w:p w14:paraId="7953DAD7" w14:textId="30D9E5CB" w:rsidR="003E2E8C" w:rsidRDefault="003E2E8C" w:rsidP="006B6FDC">
            <w:pPr>
              <w:pStyle w:val="Listenabsatz"/>
              <w:ind w:left="0"/>
            </w:pPr>
            <w:r>
              <w:t>1,19€</w:t>
            </w:r>
          </w:p>
        </w:tc>
        <w:tc>
          <w:tcPr>
            <w:tcW w:w="1949" w:type="dxa"/>
          </w:tcPr>
          <w:p w14:paraId="20FF5A6D" w14:textId="15EBB2F5" w:rsidR="003E2E8C" w:rsidRDefault="003E2E8C" w:rsidP="006B6FDC">
            <w:pPr>
              <w:pStyle w:val="Listenabsatz"/>
              <w:ind w:left="0"/>
            </w:pPr>
            <w:r>
              <w:t>70%</w:t>
            </w:r>
          </w:p>
        </w:tc>
      </w:tr>
      <w:tr w:rsidR="003E2E8C" w14:paraId="65C42DC7" w14:textId="77777777" w:rsidTr="0054693C">
        <w:trPr>
          <w:trHeight w:val="290"/>
        </w:trPr>
        <w:tc>
          <w:tcPr>
            <w:tcW w:w="1413" w:type="dxa"/>
          </w:tcPr>
          <w:p w14:paraId="597F86F3" w14:textId="77777777" w:rsidR="003E2E8C" w:rsidRDefault="003E2E8C" w:rsidP="006B6FDC">
            <w:pPr>
              <w:pStyle w:val="Listenabsatz"/>
              <w:ind w:left="0"/>
            </w:pPr>
            <w:r>
              <w:t>3.</w:t>
            </w:r>
          </w:p>
        </w:tc>
        <w:tc>
          <w:tcPr>
            <w:tcW w:w="1559" w:type="dxa"/>
          </w:tcPr>
          <w:p w14:paraId="0C690633" w14:textId="713F0838" w:rsidR="003E2E8C" w:rsidRDefault="003E2E8C" w:rsidP="006B6FDC">
            <w:pPr>
              <w:pStyle w:val="Listenabsatz"/>
              <w:ind w:left="0"/>
            </w:pPr>
            <w:r>
              <w:t>1</w:t>
            </w:r>
          </w:p>
        </w:tc>
        <w:tc>
          <w:tcPr>
            <w:tcW w:w="1575" w:type="dxa"/>
          </w:tcPr>
          <w:p w14:paraId="341F97E9" w14:textId="66FCDBA4" w:rsidR="003E2E8C" w:rsidRDefault="003E2E8C" w:rsidP="006B6FDC">
            <w:pPr>
              <w:pStyle w:val="Listenabsatz"/>
              <w:ind w:left="0"/>
            </w:pPr>
            <w:r>
              <w:t>7</w:t>
            </w:r>
          </w:p>
        </w:tc>
        <w:tc>
          <w:tcPr>
            <w:tcW w:w="1389" w:type="dxa"/>
          </w:tcPr>
          <w:p w14:paraId="3B13A720" w14:textId="65918FC1" w:rsidR="003E2E8C" w:rsidRDefault="003E2E8C" w:rsidP="006B6FDC">
            <w:pPr>
              <w:pStyle w:val="Listenabsatz"/>
              <w:ind w:left="0"/>
            </w:pPr>
            <w:r>
              <w:t>106,87€</w:t>
            </w:r>
          </w:p>
        </w:tc>
        <w:tc>
          <w:tcPr>
            <w:tcW w:w="1136" w:type="dxa"/>
          </w:tcPr>
          <w:p w14:paraId="7BFF5C86" w14:textId="32517889" w:rsidR="003E2E8C" w:rsidRDefault="003E2E8C" w:rsidP="006B6FDC">
            <w:pPr>
              <w:pStyle w:val="Listenabsatz"/>
              <w:ind w:left="0"/>
            </w:pPr>
            <w:r>
              <w:t>1,44€</w:t>
            </w:r>
          </w:p>
        </w:tc>
        <w:tc>
          <w:tcPr>
            <w:tcW w:w="1949" w:type="dxa"/>
          </w:tcPr>
          <w:p w14:paraId="0E8D8216" w14:textId="59C497F9" w:rsidR="003E2E8C" w:rsidRDefault="003E2E8C" w:rsidP="006B6FDC">
            <w:pPr>
              <w:pStyle w:val="Listenabsatz"/>
              <w:ind w:left="0"/>
            </w:pPr>
            <w:r>
              <w:t>69%</w:t>
            </w:r>
          </w:p>
        </w:tc>
      </w:tr>
      <w:tr w:rsidR="003E2E8C" w14:paraId="77378C3E" w14:textId="77777777" w:rsidTr="0054693C">
        <w:trPr>
          <w:trHeight w:val="290"/>
        </w:trPr>
        <w:tc>
          <w:tcPr>
            <w:tcW w:w="1413" w:type="dxa"/>
          </w:tcPr>
          <w:p w14:paraId="321D1671" w14:textId="77777777" w:rsidR="003E2E8C" w:rsidRDefault="003E2E8C" w:rsidP="006B6FDC">
            <w:pPr>
              <w:pStyle w:val="Listenabsatz"/>
              <w:ind w:left="0"/>
            </w:pPr>
            <w:r>
              <w:t>4.</w:t>
            </w:r>
          </w:p>
        </w:tc>
        <w:tc>
          <w:tcPr>
            <w:tcW w:w="1559" w:type="dxa"/>
          </w:tcPr>
          <w:p w14:paraId="20F2BD27" w14:textId="5704C275" w:rsidR="003E2E8C" w:rsidRDefault="003E2E8C" w:rsidP="006B6FDC">
            <w:pPr>
              <w:pStyle w:val="Listenabsatz"/>
              <w:ind w:left="0"/>
            </w:pPr>
            <w:r>
              <w:t>1</w:t>
            </w:r>
          </w:p>
        </w:tc>
        <w:tc>
          <w:tcPr>
            <w:tcW w:w="1575" w:type="dxa"/>
          </w:tcPr>
          <w:p w14:paraId="1B4F3B51" w14:textId="7A81848D" w:rsidR="003E2E8C" w:rsidRDefault="003E2E8C" w:rsidP="006B6FDC">
            <w:pPr>
              <w:pStyle w:val="Listenabsatz"/>
              <w:ind w:left="0"/>
            </w:pPr>
            <w:r>
              <w:t>6</w:t>
            </w:r>
          </w:p>
        </w:tc>
        <w:tc>
          <w:tcPr>
            <w:tcW w:w="1389" w:type="dxa"/>
          </w:tcPr>
          <w:p w14:paraId="49A3441A" w14:textId="128819EB" w:rsidR="003E2E8C" w:rsidRDefault="003E2E8C" w:rsidP="006B6FDC">
            <w:pPr>
              <w:pStyle w:val="Listenabsatz"/>
              <w:ind w:left="0"/>
            </w:pPr>
            <w:r>
              <w:t>106,39€</w:t>
            </w:r>
          </w:p>
        </w:tc>
        <w:tc>
          <w:tcPr>
            <w:tcW w:w="1136" w:type="dxa"/>
          </w:tcPr>
          <w:p w14:paraId="177883B2" w14:textId="7A89E6CC" w:rsidR="003E2E8C" w:rsidRDefault="003E2E8C" w:rsidP="006B6FDC">
            <w:pPr>
              <w:pStyle w:val="Listenabsatz"/>
              <w:ind w:left="0"/>
            </w:pPr>
            <w:r>
              <w:t>1,92€</w:t>
            </w:r>
          </w:p>
        </w:tc>
        <w:tc>
          <w:tcPr>
            <w:tcW w:w="1949" w:type="dxa"/>
          </w:tcPr>
          <w:p w14:paraId="05610CDF" w14:textId="66C0AFAB" w:rsidR="003E2E8C" w:rsidRDefault="003E2E8C" w:rsidP="00C33211">
            <w:pPr>
              <w:pStyle w:val="Listenabsatz"/>
              <w:keepNext/>
              <w:ind w:left="0"/>
            </w:pPr>
            <w:r>
              <w:t>67%</w:t>
            </w:r>
          </w:p>
        </w:tc>
      </w:tr>
    </w:tbl>
    <w:p w14:paraId="35620417" w14:textId="7E8DCE51" w:rsidR="003E2E8C" w:rsidRDefault="003E2E8C" w:rsidP="00C33211">
      <w:pPr>
        <w:pStyle w:val="Beschriftung"/>
      </w:pPr>
    </w:p>
    <w:tbl>
      <w:tblPr>
        <w:tblStyle w:val="Tabellenraster"/>
        <w:tblW w:w="9021" w:type="dxa"/>
        <w:tblLook w:val="04A0" w:firstRow="1" w:lastRow="0" w:firstColumn="1" w:lastColumn="0" w:noHBand="0" w:noVBand="1"/>
      </w:tblPr>
      <w:tblGrid>
        <w:gridCol w:w="1413"/>
        <w:gridCol w:w="1564"/>
        <w:gridCol w:w="1554"/>
        <w:gridCol w:w="1418"/>
        <w:gridCol w:w="1134"/>
        <w:gridCol w:w="1938"/>
      </w:tblGrid>
      <w:tr w:rsidR="003E2E8C" w14:paraId="069FB05F" w14:textId="77777777" w:rsidTr="0054693C">
        <w:trPr>
          <w:trHeight w:val="290"/>
        </w:trPr>
        <w:tc>
          <w:tcPr>
            <w:tcW w:w="1413" w:type="dxa"/>
          </w:tcPr>
          <w:p w14:paraId="5DB6BB3E" w14:textId="10A768D1" w:rsidR="003E2E8C" w:rsidRDefault="003E2E8C" w:rsidP="006B6FDC">
            <w:pPr>
              <w:pStyle w:val="Listenabsatz"/>
              <w:ind w:left="0"/>
            </w:pPr>
            <w:r>
              <w:t>Buy &amp; Hold</w:t>
            </w:r>
          </w:p>
        </w:tc>
        <w:tc>
          <w:tcPr>
            <w:tcW w:w="1564" w:type="dxa"/>
          </w:tcPr>
          <w:p w14:paraId="463A2592" w14:textId="5E0E3D7E" w:rsidR="003E2E8C" w:rsidRDefault="003E2E8C" w:rsidP="006B6FDC">
            <w:pPr>
              <w:pStyle w:val="Listenabsatz"/>
              <w:ind w:left="0"/>
            </w:pPr>
            <w:r>
              <w:t>-</w:t>
            </w:r>
          </w:p>
        </w:tc>
        <w:tc>
          <w:tcPr>
            <w:tcW w:w="1554" w:type="dxa"/>
          </w:tcPr>
          <w:p w14:paraId="3FC02908" w14:textId="7F764380" w:rsidR="003E2E8C" w:rsidRDefault="003E2E8C" w:rsidP="006B6FDC">
            <w:pPr>
              <w:pStyle w:val="Listenabsatz"/>
              <w:ind w:left="0"/>
            </w:pPr>
            <w:r>
              <w:t>-</w:t>
            </w:r>
          </w:p>
        </w:tc>
        <w:tc>
          <w:tcPr>
            <w:tcW w:w="1418" w:type="dxa"/>
          </w:tcPr>
          <w:p w14:paraId="49F2ED53" w14:textId="2EB354F2" w:rsidR="003E2E8C" w:rsidRDefault="003E2E8C" w:rsidP="006B6FDC">
            <w:pPr>
              <w:pStyle w:val="Listenabsatz"/>
              <w:ind w:left="0"/>
            </w:pPr>
            <w:r>
              <w:t>108,31€</w:t>
            </w:r>
          </w:p>
        </w:tc>
        <w:tc>
          <w:tcPr>
            <w:tcW w:w="1134" w:type="dxa"/>
          </w:tcPr>
          <w:p w14:paraId="078765B1" w14:textId="6021114C" w:rsidR="003E2E8C" w:rsidRDefault="003E2E8C" w:rsidP="006B6FDC">
            <w:pPr>
              <w:pStyle w:val="Listenabsatz"/>
              <w:ind w:left="0"/>
            </w:pPr>
            <w:r>
              <w:t>-</w:t>
            </w:r>
          </w:p>
        </w:tc>
        <w:tc>
          <w:tcPr>
            <w:tcW w:w="1938" w:type="dxa"/>
          </w:tcPr>
          <w:p w14:paraId="7054F749" w14:textId="3958161D" w:rsidR="003E2E8C" w:rsidRDefault="003E2E8C" w:rsidP="00980626">
            <w:pPr>
              <w:pStyle w:val="Listenabsatz"/>
              <w:keepNext/>
              <w:ind w:left="0"/>
            </w:pPr>
            <w:r>
              <w:t>-</w:t>
            </w:r>
          </w:p>
        </w:tc>
      </w:tr>
    </w:tbl>
    <w:p w14:paraId="7928C001" w14:textId="35EB37D1" w:rsidR="00B163F2" w:rsidRDefault="00980626" w:rsidP="00980626">
      <w:pPr>
        <w:pStyle w:val="Beschriftung"/>
      </w:pPr>
      <w:bookmarkStart w:id="83" w:name="_Toc112373784"/>
      <w:r>
        <w:t xml:space="preserve">Tabelle </w:t>
      </w:r>
      <w:fldSimple w:instr=" SEQ Tabelle \* ARABIC ">
        <w:r w:rsidR="00B54CA7">
          <w:rPr>
            <w:noProof/>
          </w:rPr>
          <w:t>12</w:t>
        </w:r>
      </w:fldSimple>
      <w:r>
        <w:t xml:space="preserve">: </w:t>
      </w:r>
      <w:r w:rsidRPr="008820E6">
        <w:t>Ergebnis – diskrete Simulation [Grafik des Verfassers]</w:t>
      </w:r>
      <w:bookmarkEnd w:id="83"/>
    </w:p>
    <w:p w14:paraId="03016984" w14:textId="2B5ACD04" w:rsidR="003E2E8C" w:rsidRDefault="003E2E8C" w:rsidP="003E2E8C">
      <w:pPr>
        <w:pStyle w:val="Listenabsatz"/>
        <w:ind w:left="0"/>
      </w:pPr>
      <w:r>
        <w:t>Untersuchte Konfigurationen:</w:t>
      </w:r>
    </w:p>
    <w:p w14:paraId="2B20BA26" w14:textId="77777777" w:rsidR="003E2E8C" w:rsidRDefault="003E2E8C" w:rsidP="005A096C">
      <w:pPr>
        <w:pStyle w:val="Listenabsatz"/>
        <w:numPr>
          <w:ilvl w:val="0"/>
          <w:numId w:val="36"/>
        </w:numPr>
        <w:rPr>
          <w:i/>
          <w:iCs/>
        </w:rPr>
      </w:pPr>
      <w:r w:rsidRPr="00C33211">
        <w:t>Kauf bei x Aufwärtsbewegungen:</w:t>
      </w:r>
      <w:r w:rsidRPr="003E2E8C">
        <w:rPr>
          <w:i/>
          <w:iCs/>
        </w:rPr>
        <w:t xml:space="preserve"> x </w:t>
      </w:r>
      <m:oMath>
        <m:r>
          <w:rPr>
            <w:rFonts w:ascii="Cambria Math" w:hAnsi="Cambria Math"/>
          </w:rPr>
          <m:t>∈</m:t>
        </m:r>
      </m:oMath>
      <w:r w:rsidRPr="003E2E8C">
        <w:rPr>
          <w:i/>
          <w:iCs/>
        </w:rPr>
        <w:t xml:space="preserve"> [1, 2, … , 9]</w:t>
      </w:r>
    </w:p>
    <w:p w14:paraId="4F181E8F" w14:textId="3EA7A681" w:rsidR="003E2E8C" w:rsidRPr="003E2E8C" w:rsidRDefault="003E2E8C" w:rsidP="005A096C">
      <w:pPr>
        <w:pStyle w:val="Listenabsatz"/>
        <w:numPr>
          <w:ilvl w:val="0"/>
          <w:numId w:val="36"/>
        </w:numPr>
        <w:rPr>
          <w:i/>
          <w:iCs/>
        </w:rPr>
      </w:pPr>
      <w:r w:rsidRPr="00C33211">
        <w:t>Verkauf bei y Abwärtsbewegungen:</w:t>
      </w:r>
      <w:r w:rsidRPr="003E2E8C">
        <w:rPr>
          <w:i/>
          <w:iCs/>
        </w:rPr>
        <w:t xml:space="preserve"> y </w:t>
      </w:r>
      <m:oMath>
        <m:r>
          <w:rPr>
            <w:rFonts w:ascii="Cambria Math" w:hAnsi="Cambria Math"/>
          </w:rPr>
          <m:t>∈</m:t>
        </m:r>
      </m:oMath>
      <w:r w:rsidRPr="003E2E8C">
        <w:rPr>
          <w:i/>
          <w:iCs/>
        </w:rPr>
        <w:t xml:space="preserve"> [1, 2, … , 9]</w:t>
      </w:r>
    </w:p>
    <w:p w14:paraId="59FBD07F" w14:textId="0F1F42FF" w:rsidR="003E2E8C" w:rsidRDefault="003E2E8C" w:rsidP="003E2E8C">
      <w:pPr>
        <w:spacing w:line="360" w:lineRule="auto"/>
        <w:jc w:val="both"/>
        <w:rPr>
          <w:i/>
          <w:iCs/>
        </w:rPr>
      </w:pPr>
    </w:p>
    <w:p w14:paraId="62EAD922" w14:textId="32588490" w:rsidR="00A6665D" w:rsidRDefault="005A096C" w:rsidP="00A6665D">
      <w:pPr>
        <w:spacing w:line="360" w:lineRule="auto"/>
        <w:jc w:val="both"/>
      </w:pPr>
      <w:r>
        <w:t xml:space="preserve">Wie bereits bei den stetigen Simulationen existiert keine Variante der Handelsstrategie, die dazu in der Lage ist, </w:t>
      </w:r>
      <w:r w:rsidR="00980626">
        <w:t>B&amp;H</w:t>
      </w:r>
      <w:r>
        <w:t xml:space="preserve"> in Bezug auf die Schlusskurse im Schnitt zu schlagen. In Anbetracht dessen sind die Werte bei der </w:t>
      </w:r>
      <w:r w:rsidR="00980626">
        <w:t>„</w:t>
      </w:r>
      <w:r>
        <w:t>Percentage of Outperformance</w:t>
      </w:r>
      <w:r w:rsidR="00980626">
        <w:t>“</w:t>
      </w:r>
      <w:r>
        <w:t xml:space="preserve"> mit bis zu 70% unerwartet hoch. Die Strategievariante, die das beste Ergebnis eingefahren hat, kauft die Aktie bereits nach einer Aufwärtsbewegung und steigt erst bei 9 aufeinanderfolgenden Abwärtsbewegungen wieder aus. Unter Berücksichtigung der Gegebenheit, dass ein Kursverlauf lediglich 20 Handelstage umfasst, tritt das Verkauf</w:t>
      </w:r>
      <w:r w:rsidR="00980626">
        <w:t>s</w:t>
      </w:r>
      <w:r>
        <w:t xml:space="preserve">signal bei dieser Variante der Strategie sehr selten auf. Die Anzahl an Kursverläufen, bei denen </w:t>
      </w:r>
      <w:r w:rsidR="00980626">
        <w:t>die</w:t>
      </w:r>
      <w:r>
        <w:t xml:space="preserve"> Handelsstrategie dauerhaft investiert bleibt, ist entsprechend hoch. Auf den zweiten Blick ergibt es daher Sinn, dass die Strategie 70% </w:t>
      </w:r>
      <w:r w:rsidR="0054693C">
        <w:t>der</w:t>
      </w:r>
      <w:r>
        <w:t xml:space="preserve"> Kursverläufe für sich entscheiden konnte und einen höheren Schlusskurs</w:t>
      </w:r>
      <w:r w:rsidR="0054693C">
        <w:t xml:space="preserve"> gegenüber </w:t>
      </w:r>
      <w:r w:rsidR="00980626">
        <w:t>B&amp;H</w:t>
      </w:r>
      <w:r>
        <w:t xml:space="preserve"> erreicht</w:t>
      </w:r>
      <w:r w:rsidR="0054693C">
        <w:t xml:space="preserve"> hat</w:t>
      </w:r>
      <w:r>
        <w:t>.</w:t>
      </w:r>
      <w:r w:rsidR="00A6665D">
        <w:t xml:space="preserve"> Der Faktor Transaktionskosten würde das Ergebnis zu Gunsten der </w:t>
      </w:r>
      <w:r w:rsidR="00980626">
        <w:t>B&amp;H</w:t>
      </w:r>
      <w:r w:rsidR="00A6665D">
        <w:t xml:space="preserve"> Strategie beeinflussen und wurde an dieser Stelle nicht beachtet.</w:t>
      </w:r>
      <w:r w:rsidR="002C45BD">
        <w:t xml:space="preserve"> Die Hypothese, dass die Handelsstrategie im Schnitt eine schlechtere Rendite gegenüber B&amp;H erzielt, wird bestätigt. </w:t>
      </w:r>
      <w:r w:rsidR="00A6665D">
        <w:t xml:space="preserve"> </w:t>
      </w:r>
    </w:p>
    <w:p w14:paraId="08E0FB8A" w14:textId="28C85D6F" w:rsidR="003C0122" w:rsidRDefault="00A6665D" w:rsidP="00F46E49">
      <w:pPr>
        <w:spacing w:line="360" w:lineRule="auto"/>
        <w:jc w:val="both"/>
      </w:pPr>
      <w:r>
        <w:t>Die Signalgrenzkombinationen der Handelsstrategie, die am besten abgeschnitten haben, legen</w:t>
      </w:r>
      <w:r w:rsidR="002C45BD">
        <w:t xml:space="preserve"> zudem</w:t>
      </w:r>
      <w:r>
        <w:t xml:space="preserve"> nahe, dass das Konzept der </w:t>
      </w:r>
      <w:r w:rsidR="00980626">
        <w:t>B&amp;H</w:t>
      </w:r>
      <w:r>
        <w:t xml:space="preserve"> Strategie zu gewissen Teilen nachgestellt werden muss, damit eine ähnlich hohe Rendite realisiert werden kann. Insgesamt erfüllt die diskrete Simulation ihren Zweck und bestätigt mit </w:t>
      </w:r>
      <w:r w:rsidR="002C45BD">
        <w:t>den</w:t>
      </w:r>
      <w:r>
        <w:t xml:space="preserve"> </w:t>
      </w:r>
      <w:r w:rsidR="002C45BD">
        <w:t>Resultaten</w:t>
      </w:r>
      <w:r>
        <w:t xml:space="preserve"> die Erkenntnisse </w:t>
      </w:r>
      <w:r w:rsidR="002C45BD">
        <w:t xml:space="preserve">und Schlussfolgerungen </w:t>
      </w:r>
      <w:r>
        <w:t xml:space="preserve">aus den stetigen Simulationen. Bei beiden Simulations-Varianten konnte </w:t>
      </w:r>
      <w:r w:rsidR="00980626">
        <w:t>B&amp;H</w:t>
      </w:r>
      <w:r>
        <w:t xml:space="preserve"> von keiner quantitativen Handelsstrategie geschlagen werden. </w:t>
      </w:r>
    </w:p>
    <w:p w14:paraId="401E7A8C" w14:textId="275C36B8" w:rsidR="00C979D8" w:rsidRDefault="00C979D8" w:rsidP="00F46E49">
      <w:pPr>
        <w:spacing w:line="360" w:lineRule="auto"/>
        <w:jc w:val="both"/>
      </w:pPr>
      <w:r>
        <w:rPr>
          <w:i/>
          <w:iCs/>
        </w:rPr>
        <w:tab/>
      </w:r>
    </w:p>
    <w:p w14:paraId="0CD5E5A9" w14:textId="0A628CB3" w:rsidR="009E1B46" w:rsidRDefault="009E1B46" w:rsidP="00B426E7"/>
    <w:p w14:paraId="01BC6940" w14:textId="341E74E6" w:rsidR="00C33211" w:rsidRDefault="00C33211" w:rsidP="00B426E7"/>
    <w:p w14:paraId="0F775B53" w14:textId="382C6472" w:rsidR="00C33211" w:rsidRDefault="00C33211" w:rsidP="00B426E7"/>
    <w:p w14:paraId="1A1632FF" w14:textId="6C0A57DE" w:rsidR="00C33211" w:rsidRDefault="00C33211" w:rsidP="00B426E7"/>
    <w:p w14:paraId="63D9CEB1" w14:textId="22480035" w:rsidR="00C33211" w:rsidRDefault="00C33211" w:rsidP="00B426E7"/>
    <w:p w14:paraId="3F3CBE95" w14:textId="6F07A134" w:rsidR="00C33211" w:rsidRDefault="00C33211" w:rsidP="00B426E7"/>
    <w:p w14:paraId="12C046BF" w14:textId="2AF22A50" w:rsidR="00C33211" w:rsidRDefault="00C33211" w:rsidP="00B426E7"/>
    <w:p w14:paraId="274DFDDB" w14:textId="51F016EA" w:rsidR="00C33211" w:rsidRDefault="00C33211" w:rsidP="00B426E7"/>
    <w:p w14:paraId="02ABE029" w14:textId="49B90F52" w:rsidR="00C33211" w:rsidRDefault="00C33211" w:rsidP="00B426E7"/>
    <w:p w14:paraId="5B8D985A" w14:textId="3C2D2969" w:rsidR="00C33211" w:rsidRDefault="00C33211" w:rsidP="00B426E7"/>
    <w:p w14:paraId="2B9A68A1" w14:textId="007E0313" w:rsidR="00C33211" w:rsidRDefault="00C33211" w:rsidP="00B426E7"/>
    <w:p w14:paraId="7D48A1BA" w14:textId="667154C1" w:rsidR="00B163F2" w:rsidRDefault="00B163F2" w:rsidP="00B426E7"/>
    <w:p w14:paraId="24CD62FB" w14:textId="29B542D8" w:rsidR="00B163F2" w:rsidRDefault="00B163F2" w:rsidP="00B426E7"/>
    <w:p w14:paraId="29D211F1" w14:textId="7B070A3D" w:rsidR="00980626" w:rsidRDefault="00980626" w:rsidP="00B426E7"/>
    <w:p w14:paraId="5820AF22" w14:textId="744E0E72" w:rsidR="00980626" w:rsidRDefault="00980626" w:rsidP="00B426E7"/>
    <w:p w14:paraId="718D2F70" w14:textId="31CF1310" w:rsidR="00980626" w:rsidRDefault="00980626" w:rsidP="00B426E7"/>
    <w:p w14:paraId="701B0D9F" w14:textId="1EFBD124" w:rsidR="00980626" w:rsidRDefault="00980626" w:rsidP="00B426E7"/>
    <w:p w14:paraId="3D9310CB" w14:textId="112445CB" w:rsidR="00980626" w:rsidRDefault="00980626" w:rsidP="00B426E7"/>
    <w:p w14:paraId="37962AFA" w14:textId="45E5C685" w:rsidR="00980626" w:rsidRDefault="00980626" w:rsidP="00B426E7"/>
    <w:p w14:paraId="1AFDB868" w14:textId="795A7076" w:rsidR="00980626" w:rsidRDefault="00980626" w:rsidP="00B426E7"/>
    <w:p w14:paraId="1D995A94" w14:textId="18ABC4AE" w:rsidR="00980626" w:rsidRDefault="00980626" w:rsidP="00B426E7"/>
    <w:p w14:paraId="10A50076" w14:textId="6A43C0A6" w:rsidR="00980626" w:rsidRDefault="00980626" w:rsidP="00B426E7"/>
    <w:p w14:paraId="44428FCC" w14:textId="3C8C10EC" w:rsidR="00980626" w:rsidRDefault="00980626" w:rsidP="00B426E7"/>
    <w:p w14:paraId="64720B8B" w14:textId="7591CB45" w:rsidR="00980626" w:rsidRDefault="00980626" w:rsidP="00B426E7"/>
    <w:p w14:paraId="75301B96" w14:textId="77777777" w:rsidR="00980626" w:rsidRDefault="00980626" w:rsidP="00B426E7"/>
    <w:p w14:paraId="2387F3B8" w14:textId="4AD20006" w:rsidR="00B426E7" w:rsidRPr="00B163F2" w:rsidRDefault="00B426E7" w:rsidP="00B426E7">
      <w:pPr>
        <w:pStyle w:val="berschrift1"/>
        <w:rPr>
          <w:rFonts w:ascii="Times New Roman" w:hAnsi="Times New Roman" w:cs="Times New Roman"/>
        </w:rPr>
      </w:pPr>
      <w:bookmarkStart w:id="84" w:name="_Toc112387025"/>
      <w:r w:rsidRPr="00B163F2">
        <w:rPr>
          <w:rFonts w:ascii="Times New Roman" w:hAnsi="Times New Roman" w:cs="Times New Roman"/>
        </w:rPr>
        <w:t>Zusammenfassung &amp; Ausblick</w:t>
      </w:r>
      <w:bookmarkEnd w:id="84"/>
    </w:p>
    <w:p w14:paraId="32E13F54" w14:textId="6F846848" w:rsidR="00B426E7" w:rsidRDefault="00B426E7" w:rsidP="00B426E7"/>
    <w:p w14:paraId="18C92D11" w14:textId="7F5E5CB6" w:rsidR="00DA6C21" w:rsidRDefault="00DA6C21" w:rsidP="00DA6C21">
      <w:pPr>
        <w:spacing w:line="360" w:lineRule="auto"/>
        <w:jc w:val="both"/>
      </w:pPr>
      <w:r>
        <w:t xml:space="preserve">Im Rahmen dieser Masterarbeit wurde eine Webanwendung mit dem Zweck der deduktiven Untersuchung von quantitativen Handelsstrategien entwickelt und vorgestellt. Die Unterschiede hinsichtlich </w:t>
      </w:r>
      <w:r w:rsidR="00402FDA">
        <w:t xml:space="preserve">der </w:t>
      </w:r>
      <w:r>
        <w:t>Funktionsweise</w:t>
      </w:r>
      <w:r w:rsidR="00402FDA">
        <w:t>n</w:t>
      </w:r>
      <w:r>
        <w:t xml:space="preserve"> und </w:t>
      </w:r>
      <w:r w:rsidR="00402FDA">
        <w:t xml:space="preserve">den </w:t>
      </w:r>
      <w:r>
        <w:t>Konzept</w:t>
      </w:r>
      <w:r w:rsidR="00402FDA">
        <w:t>en</w:t>
      </w:r>
      <w:r>
        <w:t xml:space="preserve"> zwischen den Handelsstrategien wurden hervorgehoben, erläutert und ein Bezug zur </w:t>
      </w:r>
      <w:r w:rsidR="00402FDA">
        <w:t>B&amp;H</w:t>
      </w:r>
      <w:r>
        <w:t xml:space="preserve"> Strategie hergestellt. Daraus resultierend wurde zu jeder Strategie eine Hypothese formuliert, die anschließend durch Simulationen mithilfe der Webanwendung empirisch überprüft wurde. Die Simulationen nutzen zur Reproduktion von </w:t>
      </w:r>
      <w:r w:rsidR="00402FDA">
        <w:t xml:space="preserve">Kursdaten </w:t>
      </w:r>
      <w:r>
        <w:t xml:space="preserve">die geometrische brownsche Bewegung, wodurch die Anzahl an unterschiedlichen Kursverläufen nicht abzählbar ist. Verallgemeinerungen von Aussagen im Zuge der stetigen Simulationen sind daher nur unter Vorbehalt möglich. Als Konsequenz wurde die Möglichkeit zur Durchführung von diskreten Simulationen geschaffen. Die Aussagekraft der Ergebnisse dieser Simulationen </w:t>
      </w:r>
      <w:r w:rsidR="00402FDA">
        <w:t>ist</w:t>
      </w:r>
      <w:r>
        <w:t xml:space="preserve"> entsprechend stichhaltig</w:t>
      </w:r>
      <w:r w:rsidR="00402FDA">
        <w:t>er</w:t>
      </w:r>
      <w:r>
        <w:t xml:space="preserve"> und </w:t>
      </w:r>
      <w:r w:rsidR="00402FDA">
        <w:t>dient</w:t>
      </w:r>
      <w:r>
        <w:t xml:space="preserve"> neben den Erkenntnissen aus der Literatur als weitere Stütze bzw. Ergänzung in der Argumentation in Hinblick auf die Daseinsberechtigung von quantitativen Handelsstrategien.  </w:t>
      </w:r>
    </w:p>
    <w:p w14:paraId="54A4091E" w14:textId="0A89C849" w:rsidR="00DA6C21" w:rsidRDefault="00022490" w:rsidP="00DA6C21">
      <w:pPr>
        <w:spacing w:line="360" w:lineRule="auto"/>
        <w:jc w:val="both"/>
      </w:pPr>
      <w:r>
        <w:t xml:space="preserve">Sowohl bei den stetigen als auch diskreten Simulationen konnte keine Handelsstrategie dem Ergebnis von </w:t>
      </w:r>
      <w:r w:rsidR="00402FDA">
        <w:t>B&amp;H</w:t>
      </w:r>
      <w:r>
        <w:t xml:space="preserve"> gleichkommen bzw. es übertreffen. Jedoch konnte insbesondere die Strategie mit Wahrscheinlichkeiten als Signalgrenzen einen hohen Wert bei der </w:t>
      </w:r>
      <w:r w:rsidR="00402FDA">
        <w:t>„</w:t>
      </w:r>
      <w:r>
        <w:t>Percentage of Outperformance</w:t>
      </w:r>
      <w:r w:rsidR="00402FDA">
        <w:t>“</w:t>
      </w:r>
      <w:r>
        <w:t xml:space="preserve"> erzielen, weswegen durchaus eine Vielzahl an Kursentwicklungen und Konstellationen existier</w:t>
      </w:r>
      <w:r w:rsidR="00402FDA">
        <w:t>t</w:t>
      </w:r>
      <w:r>
        <w:t xml:space="preserve">, aus denen eine Handelsstrategie gegenüber </w:t>
      </w:r>
      <w:r w:rsidR="00402FDA">
        <w:t>B&amp;H</w:t>
      </w:r>
      <w:r>
        <w:t xml:space="preserve"> übermäßig Profit schlägt. Die Erkenntnisse aus den diskreten Simulationen bestätigen diese Aussage. Demgegenüber steht allerdings die Einsicht, dass steigende Kurse aufgrund verfrühter Verkaufssignale </w:t>
      </w:r>
      <w:r w:rsidR="00402FDA">
        <w:t xml:space="preserve">von den Handelsstrategien häufig </w:t>
      </w:r>
      <w:r>
        <w:t>verpassen</w:t>
      </w:r>
      <w:r w:rsidR="00402FDA">
        <w:t xml:space="preserve"> werden</w:t>
      </w:r>
      <w:r>
        <w:t xml:space="preserve">. In den wenigen Fällen, in denen ein Kurs über lange Zeit nur die Richtung nach oben kennt, erzielt </w:t>
      </w:r>
      <w:r w:rsidR="00402FDA">
        <w:t>B&amp;H</w:t>
      </w:r>
      <w:r>
        <w:t xml:space="preserve"> die entscheidenden Gewinne. Obwohl diese Verläufe selten auftreten, offenbaren sie die Stärke </w:t>
      </w:r>
      <w:r w:rsidR="00402FDA">
        <w:t>der B&amp;H Strategie und</w:t>
      </w:r>
      <w:r>
        <w:t xml:space="preserve"> machen schlussendlich den Unterschied in der Rendite aus. Diese Erkenntnis wurde aus den Verteilungsdiagrammen der einzelnen Strategien abgeleitet und demonstriert, dass das Abpassen von guten oder sogar optimalen Einstiegs- und Ausstiegszeitpunkten bzw. ein Timing des Marktes durch die untersuchten</w:t>
      </w:r>
      <w:r w:rsidR="00402FDA">
        <w:t>, quantitativen</w:t>
      </w:r>
      <w:r>
        <w:t xml:space="preserve"> Handelsstrategien nicht funktioniert. Die Zeiträume, in denen ein Kurs stark ansteigt, können von den Strategien nicht nachhaltig vorhergesagt werden. Unter der Annahme, dass Aktienkurse langfristig steigen und von der geometrisch</w:t>
      </w:r>
      <w:r w:rsidR="00402FDA">
        <w:t>en</w:t>
      </w:r>
      <w:r>
        <w:t xml:space="preserve"> brownschen Bewegung adäquat reproduziert werden, zeigen die Ergebnisse dieser Arbeit, dass ein Investor mit der </w:t>
      </w:r>
      <w:r w:rsidR="00402FDA">
        <w:t>B&amp;H</w:t>
      </w:r>
      <w:r>
        <w:t xml:space="preserve"> Strategie im Schnitt besser bedient ist als mit den untersuchten Handelsstrategien. Neben den eigenständig erarbeiteten Erkenntnissen durch das Simulationstool</w:t>
      </w:r>
      <w:r w:rsidR="00402FDA">
        <w:t xml:space="preserve"> </w:t>
      </w:r>
      <w:r>
        <w:t xml:space="preserve">hat sich zum jetzigen Stand in der Literatur und unter Wirtschaftswissenschaftlern ebenso der Konsens manifestiert, dass zukünftige Kursentwicklungen anhand von vergangenen Kursdaten nicht hinreichend prognostiziert werden können.    </w:t>
      </w:r>
    </w:p>
    <w:p w14:paraId="1846D56D" w14:textId="174A856D" w:rsidR="008F3D9D" w:rsidRDefault="00DA6C21" w:rsidP="00693507">
      <w:pPr>
        <w:spacing w:line="360" w:lineRule="auto"/>
        <w:jc w:val="both"/>
      </w:pPr>
      <w:r>
        <w:t xml:space="preserve">Zukünftige Forschung könnte an </w:t>
      </w:r>
      <w:r w:rsidR="00402FDA">
        <w:t>die</w:t>
      </w:r>
      <w:r>
        <w:t xml:space="preserve"> Ergebnisse und dem Konzept des Simulationstools anknüpfen. Mit steigender Rechenleistung und Fortschritten auf dem Gebiet der Quantencomputer wären durchaus umfangreichere und präzisere Simulationen in Zukunft denkbar. Die Aussagekraft der Ergebnisse könnte auf diese Weise gesteigert werden. Neben den technischen Erweiterungen </w:t>
      </w:r>
      <w:r w:rsidR="00402FDA">
        <w:t>stellt</w:t>
      </w:r>
      <w:r>
        <w:t xml:space="preserve"> auch die Implementierung und Analyse weiterer quantitativer Handelsstrategien, wie bspw. Bollinger Bänder oder der Relative-Stärke-Index, einen Mehrwert</w:t>
      </w:r>
      <w:r w:rsidR="00402FDA">
        <w:t xml:space="preserve"> dar</w:t>
      </w:r>
      <w:r>
        <w:t>. Abgesehen davon sollte in zukünftigen Arbeiten der Portfolio-Aspekt im Zusammenhang mit quantitativen Handelsstrategien untersucht werden. Die Möglichkeit über eine Strategie aus einem Pool von Aktien mit unterschiedlichen Kursentwicklungen zu wählen und ein Portfolio entsprechend umzuschichten</w:t>
      </w:r>
      <w:r w:rsidR="00402FDA">
        <w:t>,</w:t>
      </w:r>
      <w:r>
        <w:t xml:space="preserve"> könnte sich gegenüber </w:t>
      </w:r>
      <w:r w:rsidR="00402FDA">
        <w:t>B&amp;H</w:t>
      </w:r>
      <w:r>
        <w:t xml:space="preserve"> als ein Vorteil herausstellen. Die Berücksichtigung des Portfolio-Aspekts war bereits als Zusatz für diese Masterarbeit geplant, aber wurde aufgrund des Umfangs nicht realisiert. Eine weitere logische Ergänzung zu den Simulationen wäre die Analyse der Performance von quantitativen Strategien in Bezug auf eine große Anzahl historischer Kursverläufe realer Aktien bzw. Unternehmen. Damit könnte untersucht werden, inwiefern die psychologische Komponente der Marktteilnehmer und andere Faktoren einen Einfluss auf die Kursentwicklung ausüben. </w:t>
      </w:r>
      <w:r w:rsidR="00402FDA">
        <w:t>Ein ausführlicherer</w:t>
      </w:r>
      <w:r>
        <w:t xml:space="preserve"> Vergleich zu den Ergebnissen dieser Arbeit, welche auf abgekoppelten und rein mathematischen Simulationen beruhen, wäre vermutlich vielversprechend.</w:t>
      </w:r>
      <w:r w:rsidR="00402FDA">
        <w:t xml:space="preserve"> </w:t>
      </w:r>
      <w:r>
        <w:t xml:space="preserve">Weiterführende Forschung könnte im Rahmen einer Simulationsumgebung </w:t>
      </w:r>
      <w:r w:rsidR="00402FDA">
        <w:t>zudem</w:t>
      </w:r>
      <w:r>
        <w:t xml:space="preserve"> weitere Variablen einführen und deren Auswirkungen untersuchen. Denkbar wäre etwa der Leerverkauf von Aktien bei einem entsprechenden Signal einer Handelsstrategie oder die parallele Einbeziehung von mehreren, quantitativen Strategien zur Festsetzung von Handelssignalen.</w:t>
      </w:r>
      <w:r w:rsidR="00402FDA">
        <w:t xml:space="preserve"> </w:t>
      </w:r>
    </w:p>
    <w:p w14:paraId="32D61E71" w14:textId="77777777" w:rsidR="004F706F" w:rsidRDefault="004F706F" w:rsidP="00B426E7"/>
    <w:p w14:paraId="72632126" w14:textId="4C5185CE" w:rsidR="006361DD" w:rsidRDefault="006361DD" w:rsidP="00B426E7"/>
    <w:p w14:paraId="6E870687" w14:textId="4D1248F3" w:rsidR="00693507" w:rsidRDefault="00693507" w:rsidP="00B426E7"/>
    <w:p w14:paraId="51857F4C" w14:textId="09716B77" w:rsidR="00693507" w:rsidRDefault="00693507" w:rsidP="00B426E7"/>
    <w:p w14:paraId="5F347A70" w14:textId="7B49FC17" w:rsidR="00693507" w:rsidRDefault="00693507" w:rsidP="00B426E7"/>
    <w:p w14:paraId="605903A7" w14:textId="51EDFCE7" w:rsidR="00693507" w:rsidRDefault="00693507" w:rsidP="00B426E7"/>
    <w:p w14:paraId="320BFE97" w14:textId="1132A413" w:rsidR="00693507" w:rsidRDefault="00693507" w:rsidP="00B426E7"/>
    <w:p w14:paraId="5ECD2FBD" w14:textId="00AD4067" w:rsidR="00693507" w:rsidRDefault="00693507" w:rsidP="00B426E7"/>
    <w:p w14:paraId="118C61A0" w14:textId="20ED5581" w:rsidR="00693507" w:rsidRDefault="00693507" w:rsidP="00B426E7"/>
    <w:p w14:paraId="4BF60476" w14:textId="77777777" w:rsidR="00402FDA" w:rsidRDefault="00402FDA" w:rsidP="00B426E7"/>
    <w:p w14:paraId="313F4709" w14:textId="6394FABC" w:rsidR="00693507" w:rsidRDefault="00693507" w:rsidP="00B426E7"/>
    <w:p w14:paraId="6563EFA9" w14:textId="77777777" w:rsidR="00693507" w:rsidRDefault="00693507" w:rsidP="00B426E7"/>
    <w:p w14:paraId="08FB7626" w14:textId="199EECB9" w:rsidR="008F3D9D" w:rsidRPr="00692CEE" w:rsidRDefault="006361DD" w:rsidP="00B426E7">
      <w:bookmarkStart w:id="85" w:name="_Toc112387026"/>
      <w:r w:rsidRPr="008042BC">
        <w:rPr>
          <w:rStyle w:val="berschrift1Zchn"/>
          <w:rFonts w:ascii="Times New Roman" w:hAnsi="Times New Roman" w:cs="Times New Roman"/>
        </w:rPr>
        <w:t>Literatur</w:t>
      </w:r>
      <w:bookmarkEnd w:id="85"/>
    </w:p>
    <w:p w14:paraId="68F5F6F7" w14:textId="3F104BE7" w:rsidR="008F3D9D" w:rsidRPr="00692CEE" w:rsidRDefault="008F3D9D" w:rsidP="00534FCA">
      <w:pPr>
        <w:spacing w:line="360" w:lineRule="auto"/>
        <w:jc w:val="both"/>
      </w:pPr>
    </w:p>
    <w:p w14:paraId="46F9FE00" w14:textId="3FB1152A" w:rsidR="00AF1BD4" w:rsidRPr="00AF1BD4" w:rsidRDefault="006361DD" w:rsidP="00534FCA">
      <w:pPr>
        <w:widowControl w:val="0"/>
        <w:autoSpaceDE w:val="0"/>
        <w:autoSpaceDN w:val="0"/>
        <w:adjustRightInd w:val="0"/>
        <w:spacing w:line="360" w:lineRule="auto"/>
        <w:ind w:left="700" w:hanging="700"/>
        <w:jc w:val="both"/>
      </w:pPr>
      <w:r>
        <w:fldChar w:fldCharType="begin"/>
      </w:r>
      <w:r w:rsidRPr="003C02E3">
        <w:instrText xml:space="preserve"> ADDIN ZOTERO_BIBL {"uncited":[],"omitted":[],"custom":[]} CSL_BIBLIOGRAPHY </w:instrText>
      </w:r>
      <w:r>
        <w:fldChar w:fldCharType="separate"/>
      </w:r>
      <w:r w:rsidR="00AF1BD4" w:rsidRPr="00AF1BD4">
        <w:t>[1]</w:t>
      </w:r>
      <w:r w:rsidR="00AF1BD4" w:rsidRPr="00AF1BD4">
        <w:tab/>
        <w:t xml:space="preserve">I. Narat, „Der Großteil der Fondsmanager scheitert am Index“, </w:t>
      </w:r>
      <w:r w:rsidR="00AF1BD4" w:rsidRPr="00AF1BD4">
        <w:rPr>
          <w:i/>
          <w:iCs/>
        </w:rPr>
        <w:t>Handelsblatt</w:t>
      </w:r>
      <w:r w:rsidR="00AF1BD4" w:rsidRPr="00AF1BD4">
        <w:t>, Sep. 2018, [Online]. Verfügbar unter:</w:t>
      </w:r>
      <w:r w:rsidR="00534FCA">
        <w:t xml:space="preserve"> </w:t>
      </w:r>
      <w:r w:rsidR="00AF1BD4" w:rsidRPr="00AF1BD4">
        <w:t>https://www.handelsblatt.com/finanzen/anlagestrategie/</w:t>
      </w:r>
      <w:r w:rsidR="00534FCA">
        <w:br/>
      </w:r>
      <w:r w:rsidR="00AF1BD4" w:rsidRPr="00AF1BD4">
        <w:t>fonds</w:t>
      </w:r>
      <w:r w:rsidR="00534FCA">
        <w:t>-</w:t>
      </w:r>
      <w:r w:rsidR="00AF1BD4" w:rsidRPr="00AF1BD4">
        <w:t>etf/ratgeber-etf-teil-5-der-grossteil-der-fondsmanager-scheitert-am-index</w:t>
      </w:r>
      <w:r w:rsidR="00534FCA">
        <w:br/>
      </w:r>
      <w:r w:rsidR="00AF1BD4" w:rsidRPr="00AF1BD4">
        <w:t>/23112434.html?tm=login</w:t>
      </w:r>
    </w:p>
    <w:p w14:paraId="7F9214E5" w14:textId="77777777" w:rsidR="00AF1BD4" w:rsidRPr="00AF1BD4" w:rsidRDefault="00AF1BD4" w:rsidP="00534FCA">
      <w:pPr>
        <w:widowControl w:val="0"/>
        <w:autoSpaceDE w:val="0"/>
        <w:autoSpaceDN w:val="0"/>
        <w:adjustRightInd w:val="0"/>
        <w:spacing w:line="360" w:lineRule="auto"/>
        <w:ind w:left="700" w:hanging="700"/>
        <w:jc w:val="both"/>
      </w:pPr>
      <w:r w:rsidRPr="00AF1BD4">
        <w:t>[2]</w:t>
      </w:r>
      <w:r w:rsidRPr="00AF1BD4">
        <w:tab/>
        <w:t xml:space="preserve">J. Welcker, </w:t>
      </w:r>
      <w:r w:rsidRPr="00AF1BD4">
        <w:rPr>
          <w:i/>
          <w:iCs/>
        </w:rPr>
        <w:t>Technische Aktienanalyse: die Methode der technischen Analyse mit Chart-Übungen</w:t>
      </w:r>
      <w:r w:rsidRPr="00AF1BD4">
        <w:t>. Zürich: Moderne Industrie, 1984.</w:t>
      </w:r>
    </w:p>
    <w:p w14:paraId="22389FA9" w14:textId="6822C45C" w:rsidR="00AF1BD4" w:rsidRPr="00AF1BD4" w:rsidRDefault="00AF1BD4" w:rsidP="00534FCA">
      <w:pPr>
        <w:widowControl w:val="0"/>
        <w:autoSpaceDE w:val="0"/>
        <w:autoSpaceDN w:val="0"/>
        <w:adjustRightInd w:val="0"/>
        <w:spacing w:line="360" w:lineRule="auto"/>
        <w:ind w:left="700" w:hanging="700"/>
        <w:jc w:val="both"/>
      </w:pPr>
      <w:r w:rsidRPr="00AF1BD4">
        <w:t>[3]</w:t>
      </w:r>
      <w:r w:rsidRPr="00AF1BD4">
        <w:tab/>
        <w:t xml:space="preserve">H. Uhlir, </w:t>
      </w:r>
      <w:r w:rsidRPr="00AF1BD4">
        <w:rPr>
          <w:i/>
          <w:iCs/>
        </w:rPr>
        <w:t>Überprüfung der Random-Walk Hypothese auf dem österreichischen Aktienmarkt</w:t>
      </w:r>
      <w:r w:rsidRPr="00AF1BD4">
        <w:t xml:space="preserve">. Wien: Verl. der </w:t>
      </w:r>
      <w:r w:rsidR="00534FCA" w:rsidRPr="00AF1BD4">
        <w:t>österreichischen</w:t>
      </w:r>
      <w:r w:rsidRPr="00AF1BD4">
        <w:t xml:space="preserve"> Akademie der Wissenschaft, 1979.</w:t>
      </w:r>
    </w:p>
    <w:p w14:paraId="7151E3A5" w14:textId="77777777" w:rsidR="00AF1BD4" w:rsidRPr="00AF1BD4" w:rsidRDefault="00AF1BD4" w:rsidP="00534FCA">
      <w:pPr>
        <w:widowControl w:val="0"/>
        <w:autoSpaceDE w:val="0"/>
        <w:autoSpaceDN w:val="0"/>
        <w:adjustRightInd w:val="0"/>
        <w:spacing w:line="360" w:lineRule="auto"/>
        <w:ind w:left="700" w:hanging="700"/>
        <w:jc w:val="both"/>
      </w:pPr>
      <w:r w:rsidRPr="00AF1BD4">
        <w:t>[4]</w:t>
      </w:r>
      <w:r w:rsidRPr="00AF1BD4">
        <w:tab/>
        <w:t>H.-W. Peters, „Kapitalmarkttheorie und Aktienmarktanalyse“, Universität Kiel, Frankfurt/Main, 1987.</w:t>
      </w:r>
    </w:p>
    <w:p w14:paraId="6D971531" w14:textId="77777777" w:rsidR="00AF1BD4" w:rsidRPr="00AF1BD4" w:rsidRDefault="00AF1BD4" w:rsidP="00534FCA">
      <w:pPr>
        <w:widowControl w:val="0"/>
        <w:autoSpaceDE w:val="0"/>
        <w:autoSpaceDN w:val="0"/>
        <w:adjustRightInd w:val="0"/>
        <w:spacing w:line="360" w:lineRule="auto"/>
        <w:jc w:val="both"/>
      </w:pPr>
      <w:r w:rsidRPr="00AF1BD4">
        <w:t>[5]</w:t>
      </w:r>
      <w:r w:rsidRPr="00AF1BD4">
        <w:tab/>
        <w:t xml:space="preserve">R. H. Schmidt, </w:t>
      </w:r>
      <w:r w:rsidRPr="00AF1BD4">
        <w:rPr>
          <w:i/>
          <w:iCs/>
        </w:rPr>
        <w:t>Aktienkursprognose</w:t>
      </w:r>
      <w:r w:rsidRPr="00AF1BD4">
        <w:t>. Wiesbaden, 1976.</w:t>
      </w:r>
    </w:p>
    <w:p w14:paraId="5814FA80" w14:textId="77777777" w:rsidR="00AF1BD4" w:rsidRPr="00AF1BD4" w:rsidRDefault="00AF1BD4" w:rsidP="00534FCA">
      <w:pPr>
        <w:widowControl w:val="0"/>
        <w:autoSpaceDE w:val="0"/>
        <w:autoSpaceDN w:val="0"/>
        <w:adjustRightInd w:val="0"/>
        <w:spacing w:line="360" w:lineRule="auto"/>
        <w:jc w:val="both"/>
      </w:pPr>
      <w:r w:rsidRPr="00AF1BD4">
        <w:rPr>
          <w:lang w:val="en-US"/>
        </w:rPr>
        <w:t>[6]</w:t>
      </w:r>
      <w:r w:rsidRPr="00AF1BD4">
        <w:rPr>
          <w:lang w:val="en-US"/>
        </w:rPr>
        <w:tab/>
        <w:t xml:space="preserve">M. F. M. Osborne, </w:t>
      </w:r>
      <w:r w:rsidRPr="00AF1BD4">
        <w:rPr>
          <w:i/>
          <w:iCs/>
          <w:lang w:val="en-US"/>
        </w:rPr>
        <w:t>Brownian Motion in the Stock Market</w:t>
      </w:r>
      <w:r w:rsidRPr="00AF1BD4">
        <w:rPr>
          <w:lang w:val="en-US"/>
        </w:rPr>
        <w:t xml:space="preserve">. </w:t>
      </w:r>
      <w:r w:rsidRPr="00AF1BD4">
        <w:t>1959.</w:t>
      </w:r>
    </w:p>
    <w:p w14:paraId="37DAEA86" w14:textId="04E6A112" w:rsidR="00AF1BD4" w:rsidRPr="00AF1BD4" w:rsidRDefault="00AF1BD4" w:rsidP="00534FCA">
      <w:pPr>
        <w:widowControl w:val="0"/>
        <w:autoSpaceDE w:val="0"/>
        <w:autoSpaceDN w:val="0"/>
        <w:adjustRightInd w:val="0"/>
        <w:spacing w:line="360" w:lineRule="auto"/>
        <w:ind w:left="700" w:hanging="700"/>
        <w:jc w:val="both"/>
      </w:pPr>
      <w:r w:rsidRPr="00AF1BD4">
        <w:t>[7]</w:t>
      </w:r>
      <w:r w:rsidRPr="00AF1BD4">
        <w:tab/>
        <w:t>W. Gothein, „Evaluation von Anlagestrategien - Realisierung eines objektorientierten S</w:t>
      </w:r>
      <w:r w:rsidR="00534FCA">
        <w:t>i</w:t>
      </w:r>
      <w:r w:rsidRPr="00AF1BD4">
        <w:t>mulators“, Universität Heidelberg, Heidelberg, 1994.</w:t>
      </w:r>
    </w:p>
    <w:p w14:paraId="6463F157" w14:textId="77777777" w:rsidR="00AF1BD4" w:rsidRPr="00AF1BD4" w:rsidRDefault="00AF1BD4" w:rsidP="00534FCA">
      <w:pPr>
        <w:widowControl w:val="0"/>
        <w:autoSpaceDE w:val="0"/>
        <w:autoSpaceDN w:val="0"/>
        <w:adjustRightInd w:val="0"/>
        <w:spacing w:line="360" w:lineRule="auto"/>
        <w:ind w:left="700" w:hanging="700"/>
        <w:jc w:val="both"/>
        <w:rPr>
          <w:lang w:val="en-US"/>
        </w:rPr>
      </w:pPr>
      <w:r w:rsidRPr="00AF1BD4">
        <w:rPr>
          <w:lang w:val="en-US"/>
        </w:rPr>
        <w:t>[8]</w:t>
      </w:r>
      <w:r w:rsidRPr="00AF1BD4">
        <w:rPr>
          <w:lang w:val="en-US"/>
        </w:rPr>
        <w:tab/>
        <w:t xml:space="preserve">S. H. M. Yazdi und Z. H. Lashkari, „Technical analysis of Forex by MACD Indicator“, </w:t>
      </w:r>
      <w:r w:rsidRPr="00AF1BD4">
        <w:rPr>
          <w:i/>
          <w:iCs/>
          <w:lang w:val="en-US"/>
        </w:rPr>
        <w:t>Int. J. Humanit. Manag. Sci.</w:t>
      </w:r>
      <w:r w:rsidRPr="00AF1BD4">
        <w:rPr>
          <w:lang w:val="en-US"/>
        </w:rPr>
        <w:t>, Bd. 1, Nr. 2, S. 8, 2013.</w:t>
      </w:r>
    </w:p>
    <w:p w14:paraId="692E8E90" w14:textId="77777777" w:rsidR="00AF1BD4" w:rsidRPr="00AF1BD4" w:rsidRDefault="00AF1BD4" w:rsidP="00534FCA">
      <w:pPr>
        <w:widowControl w:val="0"/>
        <w:autoSpaceDE w:val="0"/>
        <w:autoSpaceDN w:val="0"/>
        <w:adjustRightInd w:val="0"/>
        <w:spacing w:line="360" w:lineRule="auto"/>
        <w:ind w:left="700" w:hanging="700"/>
        <w:jc w:val="both"/>
        <w:rPr>
          <w:lang w:val="en-US"/>
        </w:rPr>
      </w:pPr>
      <w:r w:rsidRPr="00AF1BD4">
        <w:rPr>
          <w:lang w:val="en-US"/>
        </w:rPr>
        <w:t>[9]</w:t>
      </w:r>
      <w:r w:rsidRPr="00AF1BD4">
        <w:rPr>
          <w:lang w:val="en-US"/>
        </w:rPr>
        <w:tab/>
        <w:t xml:space="preserve">T. T.-L. Chong und W.-K. Ng, „Technical analysis and the London stock exchange: testing the MACD and RSI rules using the FT30“, </w:t>
      </w:r>
      <w:r w:rsidRPr="00AF1BD4">
        <w:rPr>
          <w:i/>
          <w:iCs/>
          <w:lang w:val="en-US"/>
        </w:rPr>
        <w:t>Appl. Econ. Lett.</w:t>
      </w:r>
      <w:r w:rsidRPr="00AF1BD4">
        <w:rPr>
          <w:lang w:val="en-US"/>
        </w:rPr>
        <w:t>, Bd. 15, Nr. 14, S. 1111–1114, Nov. 2008, doi: 10.1080/13504850600993598.</w:t>
      </w:r>
    </w:p>
    <w:p w14:paraId="3A202319" w14:textId="18D3FE60" w:rsidR="00AF1BD4" w:rsidRPr="00AF1BD4" w:rsidRDefault="00AF1BD4" w:rsidP="00534FCA">
      <w:pPr>
        <w:widowControl w:val="0"/>
        <w:autoSpaceDE w:val="0"/>
        <w:autoSpaceDN w:val="0"/>
        <w:adjustRightInd w:val="0"/>
        <w:spacing w:line="360" w:lineRule="auto"/>
        <w:ind w:left="700" w:hanging="700"/>
        <w:jc w:val="both"/>
        <w:rPr>
          <w:lang w:val="en-US"/>
        </w:rPr>
      </w:pPr>
      <w:r w:rsidRPr="00AF1BD4">
        <w:rPr>
          <w:lang w:val="en-US"/>
        </w:rPr>
        <w:t>[10]</w:t>
      </w:r>
      <w:r w:rsidRPr="00AF1BD4">
        <w:rPr>
          <w:lang w:val="en-US"/>
        </w:rPr>
        <w:tab/>
        <w:t xml:space="preserve">T. Chong, W.-K. Ng, und V. Liew, „Revisiting the Performance of MACD and RSI Oscillators“, </w:t>
      </w:r>
      <w:r w:rsidRPr="00AF1BD4">
        <w:rPr>
          <w:i/>
          <w:iCs/>
          <w:lang w:val="en-US"/>
        </w:rPr>
        <w:t>J. Risk Financ. Manag.</w:t>
      </w:r>
      <w:r w:rsidRPr="00AF1BD4">
        <w:rPr>
          <w:lang w:val="en-US"/>
        </w:rPr>
        <w:t xml:space="preserve">, Bd. 7, Nr. 1, S. 1–12, Feb. 2014, </w:t>
      </w:r>
      <w:r w:rsidR="00534FCA">
        <w:rPr>
          <w:lang w:val="en-US"/>
        </w:rPr>
        <w:br/>
      </w:r>
      <w:r w:rsidRPr="00AF1BD4">
        <w:rPr>
          <w:lang w:val="en-US"/>
        </w:rPr>
        <w:t>doi: 10.3390/jrfm7010001.</w:t>
      </w:r>
    </w:p>
    <w:p w14:paraId="7DEF486D" w14:textId="17D27382" w:rsidR="00AF1BD4" w:rsidRPr="00AF1BD4" w:rsidRDefault="00AF1BD4" w:rsidP="00534FCA">
      <w:pPr>
        <w:widowControl w:val="0"/>
        <w:autoSpaceDE w:val="0"/>
        <w:autoSpaceDN w:val="0"/>
        <w:adjustRightInd w:val="0"/>
        <w:spacing w:line="360" w:lineRule="auto"/>
        <w:ind w:left="700" w:hanging="700"/>
        <w:jc w:val="both"/>
        <w:rPr>
          <w:lang w:val="en-US"/>
        </w:rPr>
      </w:pPr>
      <w:r w:rsidRPr="00AF1BD4">
        <w:rPr>
          <w:lang w:val="en-US"/>
        </w:rPr>
        <w:t>[11]</w:t>
      </w:r>
      <w:r w:rsidRPr="00AF1BD4">
        <w:rPr>
          <w:lang w:val="en-US"/>
        </w:rPr>
        <w:tab/>
        <w:t xml:space="preserve">R. Hudson, M. Dempsey, und K. Keasey, „A note on the weak form efficiency of capital markets: The application of simple technical trading rules to UK stock prices - 1935 to 1994“, </w:t>
      </w:r>
      <w:r w:rsidRPr="00AF1BD4">
        <w:rPr>
          <w:i/>
          <w:iCs/>
          <w:lang w:val="en-US"/>
        </w:rPr>
        <w:t>J. Bank. Finance</w:t>
      </w:r>
      <w:r w:rsidRPr="00AF1BD4">
        <w:rPr>
          <w:lang w:val="en-US"/>
        </w:rPr>
        <w:t xml:space="preserve">, Bd. 20, Nr. 6, S. 1121–1132, Juli 1996, </w:t>
      </w:r>
      <w:r w:rsidR="00534FCA">
        <w:rPr>
          <w:lang w:val="en-US"/>
        </w:rPr>
        <w:br/>
      </w:r>
      <w:r w:rsidRPr="00AF1BD4">
        <w:rPr>
          <w:lang w:val="en-US"/>
        </w:rPr>
        <w:t>doi: 10.1016/0378-4266(95)00043-7.</w:t>
      </w:r>
    </w:p>
    <w:p w14:paraId="5FBA6F56" w14:textId="5A5C2C1B" w:rsidR="00AF1BD4" w:rsidRPr="00AF1BD4" w:rsidRDefault="00AF1BD4" w:rsidP="00534FCA">
      <w:pPr>
        <w:widowControl w:val="0"/>
        <w:autoSpaceDE w:val="0"/>
        <w:autoSpaceDN w:val="0"/>
        <w:adjustRightInd w:val="0"/>
        <w:spacing w:line="360" w:lineRule="auto"/>
        <w:ind w:left="700" w:hanging="700"/>
        <w:jc w:val="both"/>
        <w:rPr>
          <w:lang w:val="en-US"/>
        </w:rPr>
      </w:pPr>
      <w:r w:rsidRPr="00AF1BD4">
        <w:rPr>
          <w:lang w:val="en-US"/>
        </w:rPr>
        <w:t>[12]</w:t>
      </w:r>
      <w:r w:rsidRPr="00AF1BD4">
        <w:rPr>
          <w:lang w:val="en-US"/>
        </w:rPr>
        <w:tab/>
        <w:t xml:space="preserve">Paul Jansen, „TIOBE Index for August 2022 - Python going through the roof“, </w:t>
      </w:r>
      <w:r w:rsidRPr="00AF1BD4">
        <w:rPr>
          <w:i/>
          <w:iCs/>
          <w:lang w:val="en-US"/>
        </w:rPr>
        <w:t>TIOBE</w:t>
      </w:r>
      <w:r w:rsidRPr="00AF1BD4">
        <w:rPr>
          <w:lang w:val="en-US"/>
        </w:rPr>
        <w:t>, 1. August 2022. https://www.tiobe.com/tiobe-index/ (</w:t>
      </w:r>
      <w:r w:rsidR="00534FCA">
        <w:rPr>
          <w:lang w:val="en-US"/>
        </w:rPr>
        <w:t>Z</w:t>
      </w:r>
      <w:r w:rsidRPr="00AF1BD4">
        <w:rPr>
          <w:lang w:val="en-US"/>
        </w:rPr>
        <w:t>ugegriffen 16. August 2022).</w:t>
      </w:r>
    </w:p>
    <w:p w14:paraId="0E4E2C42" w14:textId="289B3300" w:rsidR="00AF1BD4" w:rsidRPr="00AF1BD4" w:rsidRDefault="00AF1BD4" w:rsidP="00534FCA">
      <w:pPr>
        <w:widowControl w:val="0"/>
        <w:autoSpaceDE w:val="0"/>
        <w:autoSpaceDN w:val="0"/>
        <w:adjustRightInd w:val="0"/>
        <w:spacing w:line="360" w:lineRule="auto"/>
        <w:ind w:left="700" w:hanging="700"/>
        <w:jc w:val="both"/>
        <w:rPr>
          <w:lang w:val="en-US"/>
        </w:rPr>
      </w:pPr>
      <w:r w:rsidRPr="00AF1BD4">
        <w:rPr>
          <w:lang w:val="en-US"/>
        </w:rPr>
        <w:t>[13]</w:t>
      </w:r>
      <w:r w:rsidRPr="00AF1BD4">
        <w:rPr>
          <w:lang w:val="en-US"/>
        </w:rPr>
        <w:tab/>
        <w:t xml:space="preserve">Jason Reynolds, „8 World-Class Software Companies That Use Python“, </w:t>
      </w:r>
      <w:r w:rsidRPr="00AF1BD4">
        <w:rPr>
          <w:i/>
          <w:iCs/>
          <w:lang w:val="en-US"/>
        </w:rPr>
        <w:t>RealPython</w:t>
      </w:r>
      <w:r w:rsidRPr="00AF1BD4">
        <w:rPr>
          <w:lang w:val="en-US"/>
        </w:rPr>
        <w:t>, 2017. https://realpython.com/world-class-companies-using-python/ (</w:t>
      </w:r>
      <w:r w:rsidR="00534FCA">
        <w:rPr>
          <w:lang w:val="en-US"/>
        </w:rPr>
        <w:t>Z</w:t>
      </w:r>
      <w:r w:rsidRPr="00AF1BD4">
        <w:rPr>
          <w:lang w:val="en-US"/>
        </w:rPr>
        <w:t>ugegriffen 8. Juli 2022).</w:t>
      </w:r>
    </w:p>
    <w:p w14:paraId="680496AC" w14:textId="77777777" w:rsidR="00AF1BD4" w:rsidRPr="00AF1BD4" w:rsidRDefault="00AF1BD4" w:rsidP="00534FCA">
      <w:pPr>
        <w:widowControl w:val="0"/>
        <w:autoSpaceDE w:val="0"/>
        <w:autoSpaceDN w:val="0"/>
        <w:adjustRightInd w:val="0"/>
        <w:spacing w:line="360" w:lineRule="auto"/>
        <w:ind w:left="700" w:hanging="700"/>
        <w:jc w:val="both"/>
        <w:rPr>
          <w:lang w:val="en-US"/>
        </w:rPr>
      </w:pPr>
      <w:r w:rsidRPr="00AF1BD4">
        <w:rPr>
          <w:lang w:val="en-US"/>
        </w:rPr>
        <w:t>[14]</w:t>
      </w:r>
      <w:r w:rsidRPr="00AF1BD4">
        <w:rPr>
          <w:lang w:val="en-US"/>
        </w:rPr>
        <w:tab/>
        <w:t xml:space="preserve">Matthias Parbel, „Data Science: Snowflake will Streamlit für 800 Millionen US-Dollar übernehmen“, </w:t>
      </w:r>
      <w:r w:rsidRPr="00AF1BD4">
        <w:rPr>
          <w:i/>
          <w:iCs/>
          <w:lang w:val="en-US"/>
        </w:rPr>
        <w:t>Heise Online</w:t>
      </w:r>
      <w:r w:rsidRPr="00AF1BD4">
        <w:rPr>
          <w:lang w:val="en-US"/>
        </w:rPr>
        <w:t>, März 2022.</w:t>
      </w:r>
    </w:p>
    <w:p w14:paraId="13153541" w14:textId="77777777" w:rsidR="00AF1BD4" w:rsidRPr="00AF1BD4" w:rsidRDefault="00AF1BD4" w:rsidP="00534FCA">
      <w:pPr>
        <w:widowControl w:val="0"/>
        <w:autoSpaceDE w:val="0"/>
        <w:autoSpaceDN w:val="0"/>
        <w:adjustRightInd w:val="0"/>
        <w:spacing w:line="360" w:lineRule="auto"/>
        <w:ind w:left="700" w:hanging="700"/>
        <w:jc w:val="both"/>
      </w:pPr>
      <w:r w:rsidRPr="00AF1BD4">
        <w:rPr>
          <w:lang w:val="en-US"/>
        </w:rPr>
        <w:t>[15]</w:t>
      </w:r>
      <w:r w:rsidRPr="00AF1BD4">
        <w:rPr>
          <w:lang w:val="en-US"/>
        </w:rPr>
        <w:tab/>
        <w:t xml:space="preserve">Chris Child, „Democratizing Data Apps — Snowflake to Acquire Streamlit“, </w:t>
      </w:r>
      <w:r w:rsidRPr="00AF1BD4">
        <w:rPr>
          <w:i/>
          <w:iCs/>
          <w:lang w:val="en-US"/>
        </w:rPr>
        <w:t>Snowflake</w:t>
      </w:r>
      <w:r w:rsidRPr="00AF1BD4">
        <w:rPr>
          <w:lang w:val="en-US"/>
        </w:rPr>
        <w:t xml:space="preserve">, 2. </w:t>
      </w:r>
      <w:r w:rsidRPr="00AF1BD4">
        <w:t>März 2022. https://www.snowflake.com/blog/snowflake-to-acquire-streamlit/?lang=de</w:t>
      </w:r>
    </w:p>
    <w:p w14:paraId="2FA8C040" w14:textId="77777777" w:rsidR="00AF1BD4" w:rsidRPr="00AF1BD4" w:rsidRDefault="00AF1BD4" w:rsidP="00534FCA">
      <w:pPr>
        <w:widowControl w:val="0"/>
        <w:autoSpaceDE w:val="0"/>
        <w:autoSpaceDN w:val="0"/>
        <w:adjustRightInd w:val="0"/>
        <w:spacing w:line="360" w:lineRule="auto"/>
        <w:ind w:left="700" w:hanging="700"/>
        <w:jc w:val="both"/>
        <w:rPr>
          <w:lang w:val="en-US"/>
        </w:rPr>
      </w:pPr>
      <w:r w:rsidRPr="00AF1BD4">
        <w:rPr>
          <w:lang w:val="en-US"/>
        </w:rPr>
        <w:t>[16]</w:t>
      </w:r>
      <w:r w:rsidRPr="00AF1BD4">
        <w:rPr>
          <w:lang w:val="en-US"/>
        </w:rPr>
        <w:tab/>
        <w:t xml:space="preserve">T. Symul, S. M. Assad, und P. K. Lam, „Real time demonstration of high bitrate quantum random number generation with coherent laser light“, </w:t>
      </w:r>
      <w:r w:rsidRPr="00AF1BD4">
        <w:rPr>
          <w:i/>
          <w:iCs/>
          <w:lang w:val="en-US"/>
        </w:rPr>
        <w:t>Appl. Phys. Lett.</w:t>
      </w:r>
      <w:r w:rsidRPr="00AF1BD4">
        <w:rPr>
          <w:lang w:val="en-US"/>
        </w:rPr>
        <w:t>, Bd. 98, Nr. 23, S. 231103, Juni 2011, doi: 10.1063/1.3597793.</w:t>
      </w:r>
    </w:p>
    <w:p w14:paraId="77E43595" w14:textId="3922A61C" w:rsidR="00AF1BD4" w:rsidRPr="00AF1BD4" w:rsidRDefault="00AF1BD4" w:rsidP="00534FCA">
      <w:pPr>
        <w:widowControl w:val="0"/>
        <w:autoSpaceDE w:val="0"/>
        <w:autoSpaceDN w:val="0"/>
        <w:adjustRightInd w:val="0"/>
        <w:spacing w:line="360" w:lineRule="auto"/>
        <w:ind w:left="700" w:hanging="700"/>
        <w:jc w:val="both"/>
        <w:rPr>
          <w:lang w:val="en-US"/>
        </w:rPr>
      </w:pPr>
      <w:r w:rsidRPr="00AF1BD4">
        <w:rPr>
          <w:lang w:val="en-US"/>
        </w:rPr>
        <w:t>[17]</w:t>
      </w:r>
      <w:r w:rsidRPr="00AF1BD4">
        <w:rPr>
          <w:lang w:val="en-US"/>
        </w:rPr>
        <w:tab/>
        <w:t xml:space="preserve">J. Y. Haw </w:t>
      </w:r>
      <w:r w:rsidRPr="00AF1BD4">
        <w:rPr>
          <w:i/>
          <w:iCs/>
          <w:lang w:val="en-US"/>
        </w:rPr>
        <w:t>u. a.</w:t>
      </w:r>
      <w:r w:rsidRPr="00AF1BD4">
        <w:rPr>
          <w:lang w:val="en-US"/>
        </w:rPr>
        <w:t xml:space="preserve">, „Maximization of Extractable Randomness in a Quantum Random-Number Generator“, </w:t>
      </w:r>
      <w:r w:rsidRPr="00AF1BD4">
        <w:rPr>
          <w:i/>
          <w:iCs/>
          <w:lang w:val="en-US"/>
        </w:rPr>
        <w:t>Phys. Rev. Appl.</w:t>
      </w:r>
      <w:r w:rsidRPr="00AF1BD4">
        <w:rPr>
          <w:lang w:val="en-US"/>
        </w:rPr>
        <w:t xml:space="preserve">, Bd. 3, Nr. 5, S. 054004, Mai 2015, </w:t>
      </w:r>
      <w:r w:rsidR="00534FCA">
        <w:rPr>
          <w:lang w:val="en-US"/>
        </w:rPr>
        <w:br/>
      </w:r>
      <w:r w:rsidRPr="00AF1BD4">
        <w:rPr>
          <w:lang w:val="en-US"/>
        </w:rPr>
        <w:t>doi: 10.1103/PhysRevApplied.3.054004.</w:t>
      </w:r>
    </w:p>
    <w:p w14:paraId="08E88945" w14:textId="77777777" w:rsidR="00AF1BD4" w:rsidRPr="00AF1BD4" w:rsidRDefault="00AF1BD4" w:rsidP="00534FCA">
      <w:pPr>
        <w:widowControl w:val="0"/>
        <w:autoSpaceDE w:val="0"/>
        <w:autoSpaceDN w:val="0"/>
        <w:adjustRightInd w:val="0"/>
        <w:spacing w:line="360" w:lineRule="auto"/>
        <w:ind w:left="700" w:hanging="700"/>
        <w:jc w:val="both"/>
      </w:pPr>
      <w:r w:rsidRPr="00AF1BD4">
        <w:rPr>
          <w:lang w:val="en-US"/>
        </w:rPr>
        <w:t>[18]</w:t>
      </w:r>
      <w:r w:rsidRPr="00AF1BD4">
        <w:rPr>
          <w:lang w:val="en-US"/>
        </w:rPr>
        <w:tab/>
        <w:t xml:space="preserve">Dipl.-Inform. </w:t>
      </w:r>
      <w:r w:rsidRPr="00AF1BD4">
        <w:t>Thomas Hinze, „Prinzipien zur Erzeugung von Zufallszahlen in der Informatik“, TU Dresden. Zugegriffen: 18. Juli 2022. [Online]. Verfügbar unter: https://users.fmi.uni-jena.de/~hinze/fv-hinze.pdf</w:t>
      </w:r>
    </w:p>
    <w:p w14:paraId="5BE6E485" w14:textId="77777777" w:rsidR="00AF1BD4" w:rsidRPr="00AF1BD4" w:rsidRDefault="00AF1BD4" w:rsidP="00534FCA">
      <w:pPr>
        <w:widowControl w:val="0"/>
        <w:autoSpaceDE w:val="0"/>
        <w:autoSpaceDN w:val="0"/>
        <w:adjustRightInd w:val="0"/>
        <w:spacing w:line="360" w:lineRule="auto"/>
        <w:ind w:left="700" w:hanging="700"/>
        <w:jc w:val="both"/>
      </w:pPr>
      <w:r w:rsidRPr="00AF1BD4">
        <w:t>[19]</w:t>
      </w:r>
      <w:r w:rsidRPr="00AF1BD4">
        <w:tab/>
        <w:t xml:space="preserve">Dr. Heiko Ueberschär, „Tradingstrategie“, </w:t>
      </w:r>
      <w:r w:rsidRPr="00AF1BD4">
        <w:rPr>
          <w:i/>
          <w:iCs/>
        </w:rPr>
        <w:t>Gabler Banklexikon</w:t>
      </w:r>
      <w:r w:rsidRPr="00AF1BD4">
        <w:t>. Springer Gabler. Zugegriffen: 4. Juli 2022. [Online]. Verfügbar unter: https://www.gabler-banklexikon.de/definition/tradingstrategie-61911</w:t>
      </w:r>
    </w:p>
    <w:p w14:paraId="43D9B4F5" w14:textId="541EF0E4" w:rsidR="00AF1BD4" w:rsidRPr="00AF1BD4" w:rsidRDefault="00AF1BD4" w:rsidP="00534FCA">
      <w:pPr>
        <w:widowControl w:val="0"/>
        <w:autoSpaceDE w:val="0"/>
        <w:autoSpaceDN w:val="0"/>
        <w:adjustRightInd w:val="0"/>
        <w:spacing w:line="360" w:lineRule="auto"/>
        <w:ind w:left="700" w:hanging="700"/>
        <w:jc w:val="both"/>
      </w:pPr>
      <w:r w:rsidRPr="00AF1BD4">
        <w:t>[20]</w:t>
      </w:r>
      <w:r w:rsidRPr="00AF1BD4">
        <w:tab/>
        <w:t xml:space="preserve">„MACD“, </w:t>
      </w:r>
      <w:r w:rsidRPr="00AF1BD4">
        <w:rPr>
          <w:i/>
          <w:iCs/>
        </w:rPr>
        <w:t>Wikimedia</w:t>
      </w:r>
      <w:r w:rsidRPr="00AF1BD4">
        <w:t>. 2007. [Online]. Verfügbar unter: https://upload.wikimedia.org</w:t>
      </w:r>
      <w:r w:rsidR="00534FCA">
        <w:br/>
      </w:r>
      <w:r w:rsidRPr="00AF1BD4">
        <w:t>/wikipedia/commons/f/f9/MACDpicwiki.gif</w:t>
      </w:r>
    </w:p>
    <w:p w14:paraId="11FFF166" w14:textId="6A898791" w:rsidR="00AF1BD4" w:rsidRPr="00AF1BD4" w:rsidRDefault="00AF1BD4" w:rsidP="00534FCA">
      <w:pPr>
        <w:widowControl w:val="0"/>
        <w:autoSpaceDE w:val="0"/>
        <w:autoSpaceDN w:val="0"/>
        <w:adjustRightInd w:val="0"/>
        <w:spacing w:line="360" w:lineRule="auto"/>
        <w:ind w:left="700" w:hanging="700"/>
        <w:jc w:val="both"/>
      </w:pPr>
      <w:r w:rsidRPr="00AF1BD4">
        <w:t>[21]</w:t>
      </w:r>
      <w:r w:rsidRPr="00AF1BD4">
        <w:tab/>
        <w:t xml:space="preserve">Union Investment Institutional GmbH, „UniRBA Welt </w:t>
      </w:r>
      <w:r w:rsidR="00534FCA">
        <w:t>3</w:t>
      </w:r>
      <w:r w:rsidRPr="00AF1BD4">
        <w:t>8/200 (Spezialfonds mit regelbasierter Anlagestrategie)“. 3. Juli 2022. Zugegriffen: 9. Juli 2022. [Online]. Verfügbar unter:</w:t>
      </w:r>
      <w:r w:rsidR="00534FCA">
        <w:t xml:space="preserve"> </w:t>
      </w:r>
      <w:r w:rsidRPr="00AF1BD4">
        <w:t>https://www.union-investment.de/Magnolia/Shared/Pifs/urbaw</w:t>
      </w:r>
      <w:r w:rsidR="00534FCA">
        <w:br/>
      </w:r>
      <w:r w:rsidRPr="00AF1BD4">
        <w:t>/urbaw.pdf</w:t>
      </w:r>
    </w:p>
    <w:p w14:paraId="22DC9A17" w14:textId="77777777" w:rsidR="00AF1BD4" w:rsidRPr="00AF1BD4" w:rsidRDefault="00AF1BD4" w:rsidP="00534FCA">
      <w:pPr>
        <w:widowControl w:val="0"/>
        <w:autoSpaceDE w:val="0"/>
        <w:autoSpaceDN w:val="0"/>
        <w:adjustRightInd w:val="0"/>
        <w:spacing w:line="360" w:lineRule="auto"/>
        <w:ind w:left="700" w:hanging="700"/>
        <w:jc w:val="both"/>
      </w:pPr>
      <w:r w:rsidRPr="00AF1BD4">
        <w:rPr>
          <w:lang w:val="en-US"/>
        </w:rPr>
        <w:t>[22]</w:t>
      </w:r>
      <w:r w:rsidRPr="00AF1BD4">
        <w:rPr>
          <w:lang w:val="en-US"/>
        </w:rPr>
        <w:tab/>
        <w:t xml:space="preserve">MSCI Inc., „MSCI World Index (USD) Factsheet“. </w:t>
      </w:r>
      <w:r w:rsidRPr="00AF1BD4">
        <w:t>29. Juni 2022. Zugegriffen: 9. Juli 2022. [Online]. Verfügbar unter: https://www.msci.com/documents/10199/178e6643-6ae6-47b9-82be-e1fc565ededb</w:t>
      </w:r>
    </w:p>
    <w:p w14:paraId="04103B80" w14:textId="0D90B967" w:rsidR="00AF1BD4" w:rsidRPr="00AF1BD4" w:rsidRDefault="00AF1BD4" w:rsidP="00534FCA">
      <w:pPr>
        <w:widowControl w:val="0"/>
        <w:autoSpaceDE w:val="0"/>
        <w:autoSpaceDN w:val="0"/>
        <w:adjustRightInd w:val="0"/>
        <w:spacing w:line="360" w:lineRule="auto"/>
        <w:ind w:left="700" w:hanging="700"/>
        <w:jc w:val="both"/>
      </w:pPr>
      <w:r w:rsidRPr="00AF1BD4">
        <w:t>[23]</w:t>
      </w:r>
      <w:r w:rsidRPr="00AF1BD4">
        <w:tab/>
        <w:t xml:space="preserve">Angela Göpfert, „200-Tage-Linie als Maß aller Dinge“, </w:t>
      </w:r>
      <w:r w:rsidRPr="00AF1BD4">
        <w:rPr>
          <w:i/>
          <w:iCs/>
        </w:rPr>
        <w:t>Charttechnik</w:t>
      </w:r>
      <w:r w:rsidRPr="00AF1BD4">
        <w:t xml:space="preserve">, 10. </w:t>
      </w:r>
      <w:r w:rsidRPr="00AF1BD4">
        <w:rPr>
          <w:lang w:val="en-US"/>
        </w:rPr>
        <w:t xml:space="preserve">August 2020. https://www.tagesschau.de/wirtschaft/boerse/hr-boerse-story-23639. </w:t>
      </w:r>
      <w:r w:rsidRPr="00AF1BD4">
        <w:t>(</w:t>
      </w:r>
      <w:r w:rsidR="00534FCA">
        <w:t>Z</w:t>
      </w:r>
      <w:r w:rsidRPr="00AF1BD4">
        <w:t>ugegriffen 10. Juli 2022).</w:t>
      </w:r>
    </w:p>
    <w:p w14:paraId="7DC75A7D" w14:textId="4178A5E5" w:rsidR="00AF1BD4" w:rsidRPr="00AF1BD4" w:rsidRDefault="00AF1BD4" w:rsidP="00534FCA">
      <w:pPr>
        <w:widowControl w:val="0"/>
        <w:autoSpaceDE w:val="0"/>
        <w:autoSpaceDN w:val="0"/>
        <w:adjustRightInd w:val="0"/>
        <w:spacing w:line="360" w:lineRule="auto"/>
        <w:ind w:left="700" w:hanging="700"/>
        <w:jc w:val="both"/>
      </w:pPr>
      <w:r w:rsidRPr="00AF1BD4">
        <w:t>[24]</w:t>
      </w:r>
      <w:r w:rsidRPr="00AF1BD4">
        <w:tab/>
        <w:t xml:space="preserve">Janina Schmidt, „200-Tage-Linie - eines der wichtigsten Hilfsmittel der Charttechnik“, </w:t>
      </w:r>
      <w:r w:rsidRPr="00AF1BD4">
        <w:rPr>
          <w:i/>
          <w:iCs/>
        </w:rPr>
        <w:t>Finanzen.net Ratgeber</w:t>
      </w:r>
      <w:r w:rsidRPr="00AF1BD4">
        <w:t>, Januar 2022. https://www.finanzen.net/ratgeber/200-tage-linie (</w:t>
      </w:r>
      <w:r w:rsidR="00534FCA">
        <w:t>Z</w:t>
      </w:r>
      <w:r w:rsidRPr="00AF1BD4">
        <w:t>ugegriffen 15. Juli 2022).</w:t>
      </w:r>
    </w:p>
    <w:p w14:paraId="5690C61C" w14:textId="77777777" w:rsidR="009F74EE" w:rsidRDefault="006361DD" w:rsidP="00534FCA">
      <w:pPr>
        <w:spacing w:line="360" w:lineRule="auto"/>
        <w:jc w:val="both"/>
      </w:pPr>
      <w:r>
        <w:fldChar w:fldCharType="end"/>
      </w:r>
    </w:p>
    <w:p w14:paraId="0CB7AD11" w14:textId="77777777" w:rsidR="009F74EE" w:rsidRDefault="009F74EE" w:rsidP="00040C56"/>
    <w:p w14:paraId="5C94F4DD" w14:textId="77777777" w:rsidR="009F74EE" w:rsidRDefault="009F74EE" w:rsidP="00040C56"/>
    <w:p w14:paraId="19B12310" w14:textId="77777777" w:rsidR="009F74EE" w:rsidRDefault="009F74EE" w:rsidP="00040C56"/>
    <w:p w14:paraId="40D5EEC8" w14:textId="77777777" w:rsidR="009F74EE" w:rsidRDefault="009F74EE" w:rsidP="00040C56"/>
    <w:p w14:paraId="205B950C" w14:textId="3B9AE87E" w:rsidR="00040C56" w:rsidRPr="00040C56" w:rsidRDefault="00040C56" w:rsidP="00040C56">
      <w:pPr>
        <w:rPr>
          <w:b/>
          <w:bCs/>
          <w:sz w:val="32"/>
          <w:szCs w:val="32"/>
        </w:rPr>
      </w:pPr>
      <w:r w:rsidRPr="00040C56">
        <w:rPr>
          <w:b/>
          <w:bCs/>
          <w:sz w:val="32"/>
          <w:szCs w:val="32"/>
          <w:shd w:val="clear" w:color="auto" w:fill="FFFFFF"/>
        </w:rPr>
        <w:t>Eigenständigkeitserklärung</w:t>
      </w:r>
    </w:p>
    <w:p w14:paraId="47C6714F" w14:textId="77777777" w:rsidR="00040C56" w:rsidRDefault="00040C56" w:rsidP="00040C56"/>
    <w:p w14:paraId="135C5682" w14:textId="7471AB52" w:rsidR="00040C56" w:rsidRDefault="00040C56" w:rsidP="00040C56">
      <w:r>
        <w:t>Ich versichere, dass ich die vorliegende Thesis ohne fremde Hilfe selbstständig verfasst und nur die angegebenen Quellen benutzt habe.</w:t>
      </w:r>
    </w:p>
    <w:p w14:paraId="6F3CC584" w14:textId="5E27A07B" w:rsidR="008F3D9D" w:rsidRDefault="008F3D9D" w:rsidP="00B426E7"/>
    <w:p w14:paraId="31446EAB" w14:textId="295663C0" w:rsidR="00040C56" w:rsidRDefault="00040C56" w:rsidP="00B426E7"/>
    <w:p w14:paraId="6EC18177" w14:textId="77777777" w:rsidR="00040C56" w:rsidRDefault="00040C56" w:rsidP="00B426E7"/>
    <w:p w14:paraId="15A2118C" w14:textId="36188DD1" w:rsidR="00040C56" w:rsidRDefault="00040C56" w:rsidP="00B426E7">
      <w:r>
        <w:t>Unterschrift:     ______________________________</w:t>
      </w:r>
    </w:p>
    <w:p w14:paraId="478628F5" w14:textId="77777777" w:rsidR="00040C56" w:rsidRDefault="00040C56" w:rsidP="00B426E7"/>
    <w:p w14:paraId="64717C5F" w14:textId="77777777" w:rsidR="00040C56" w:rsidRDefault="00040C56" w:rsidP="00B426E7"/>
    <w:p w14:paraId="723D771E" w14:textId="7EFD77D7" w:rsidR="00040C56" w:rsidRPr="00B426E7" w:rsidRDefault="00040C56" w:rsidP="00B426E7">
      <w:r>
        <w:t>Flensburg, den   __________________</w:t>
      </w:r>
      <w:r w:rsidR="00B54CA7">
        <w:t>___________</w:t>
      </w:r>
    </w:p>
    <w:sectPr w:rsidR="00040C56" w:rsidRPr="00B426E7" w:rsidSect="009D0A2D">
      <w:type w:val="continuous"/>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04C79" w14:textId="77777777" w:rsidR="00210246" w:rsidRDefault="00210246" w:rsidP="00A73EA3">
      <w:r>
        <w:separator/>
      </w:r>
    </w:p>
  </w:endnote>
  <w:endnote w:type="continuationSeparator" w:id="0">
    <w:p w14:paraId="7A421107" w14:textId="77777777" w:rsidR="00210246" w:rsidRDefault="00210246" w:rsidP="00A73E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rgan">
    <w:altName w:val="Calibri"/>
    <w:panose1 w:val="020B0604020202020204"/>
    <w:charset w:val="00"/>
    <w:family w:val="modern"/>
    <w:notTrueType/>
    <w:pitch w:val="variable"/>
    <w:sig w:usb0="A00000AF" w:usb1="5000207B" w:usb2="00000000" w:usb3="00000000" w:csb0="00000093"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645654726"/>
      <w:docPartObj>
        <w:docPartGallery w:val="Page Numbers (Bottom of Page)"/>
        <w:docPartUnique/>
      </w:docPartObj>
    </w:sdtPr>
    <w:sdtEndPr>
      <w:rPr>
        <w:rStyle w:val="Seitenzahl"/>
      </w:rPr>
    </w:sdtEndPr>
    <w:sdtContent>
      <w:p w14:paraId="1F675510" w14:textId="0D855405" w:rsidR="009D0A2D" w:rsidRDefault="009D0A2D" w:rsidP="001F39F6">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FB35F98" w14:textId="77777777" w:rsidR="009D0A2D" w:rsidRDefault="009D0A2D" w:rsidP="009D0A2D">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53853160"/>
      <w:docPartObj>
        <w:docPartGallery w:val="Page Numbers (Bottom of Page)"/>
        <w:docPartUnique/>
      </w:docPartObj>
    </w:sdtPr>
    <w:sdtEndPr>
      <w:rPr>
        <w:rStyle w:val="Seitenzahl"/>
      </w:rPr>
    </w:sdtEndPr>
    <w:sdtContent>
      <w:p w14:paraId="6D27477F" w14:textId="3002B7AC" w:rsidR="009D0A2D" w:rsidRDefault="009D0A2D" w:rsidP="001F39F6">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p>
    </w:sdtContent>
  </w:sdt>
  <w:p w14:paraId="7165E5A1" w14:textId="77777777" w:rsidR="009D0A2D" w:rsidRDefault="009D0A2D" w:rsidP="009D0A2D">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37DAF9" w14:textId="77777777" w:rsidR="00210246" w:rsidRDefault="00210246" w:rsidP="00A73EA3">
      <w:r>
        <w:separator/>
      </w:r>
    </w:p>
  </w:footnote>
  <w:footnote w:type="continuationSeparator" w:id="0">
    <w:p w14:paraId="3C64B53D" w14:textId="77777777" w:rsidR="00210246" w:rsidRDefault="00210246" w:rsidP="00A73EA3">
      <w:r>
        <w:continuationSeparator/>
      </w:r>
    </w:p>
  </w:footnote>
  <w:footnote w:id="1">
    <w:p w14:paraId="3B083D37" w14:textId="5498D690" w:rsidR="00CA6602" w:rsidRPr="00F831E2" w:rsidRDefault="00CA6602">
      <w:pPr>
        <w:pStyle w:val="Funotentext"/>
        <w:rPr>
          <w:lang w:val="en-US"/>
        </w:rPr>
      </w:pPr>
      <w:r w:rsidRPr="00040C56">
        <w:rPr>
          <w:rStyle w:val="Funotenzeichen"/>
        </w:rPr>
        <w:footnoteRef/>
      </w:r>
      <w:r w:rsidRPr="00F831E2">
        <w:rPr>
          <w:lang w:val="en-US"/>
        </w:rPr>
        <w:t xml:space="preserve">  </w:t>
      </w:r>
      <w:r w:rsidR="00F831E2" w:rsidRPr="00F831E2">
        <w:rPr>
          <w:lang w:val="en-US"/>
        </w:rPr>
        <w:t>Referenz:</w:t>
      </w:r>
      <w:r w:rsidRPr="00F831E2">
        <w:rPr>
          <w:lang w:val="en-US"/>
        </w:rPr>
        <w:t xml:space="preserve"> MacBook Air (2020) mit M1 Chip</w:t>
      </w:r>
    </w:p>
  </w:footnote>
  <w:footnote w:id="2">
    <w:p w14:paraId="6864DF88" w14:textId="243B2F75" w:rsidR="003C4AAC" w:rsidRPr="009B25C4" w:rsidRDefault="003C4AAC">
      <w:pPr>
        <w:pStyle w:val="Funotentext"/>
      </w:pPr>
      <w:r w:rsidRPr="00040C56">
        <w:rPr>
          <w:rStyle w:val="Funotenzeichen"/>
        </w:rPr>
        <w:footnoteRef/>
      </w:r>
      <w:r w:rsidRPr="009B25C4">
        <w:t xml:space="preserve">  </w:t>
      </w:r>
      <w:r w:rsidR="009B25C4" w:rsidRPr="009B25C4">
        <w:t xml:space="preserve">https://deutsche-boerse.com/dbg-en/our-company/30-facts-about-30-years-of-DAX-29994 </w:t>
      </w:r>
      <w:r w:rsidR="00AF1BD4">
        <w:br/>
        <w:t xml:space="preserve">   </w:t>
      </w:r>
      <w:r w:rsidR="009B25C4" w:rsidRPr="009B25C4">
        <w:t>(abgerufen a</w:t>
      </w:r>
      <w:r w:rsidR="009B25C4">
        <w:t>m 06.08.2022</w:t>
      </w:r>
      <w:r w:rsidR="009B25C4" w:rsidRPr="009B25C4">
        <w:t>)</w:t>
      </w:r>
    </w:p>
  </w:footnote>
  <w:footnote w:id="3">
    <w:p w14:paraId="348D5A08" w14:textId="04D636BA" w:rsidR="009B25C4" w:rsidRPr="009B25C4" w:rsidRDefault="009B25C4">
      <w:pPr>
        <w:pStyle w:val="Funotentext"/>
      </w:pPr>
      <w:r w:rsidRPr="00040C56">
        <w:rPr>
          <w:rStyle w:val="Funotenzeichen"/>
        </w:rPr>
        <w:footnoteRef/>
      </w:r>
      <w:r w:rsidRPr="009B25C4">
        <w:t xml:space="preserve">  https://www.boerse-frankfurt.de/wissen/handeln/volatilitaet (abgerufen a</w:t>
      </w:r>
      <w:r>
        <w:t>m 06.08.2022</w:t>
      </w:r>
      <w:r w:rsidRPr="009B25C4">
        <w:t>)</w:t>
      </w:r>
    </w:p>
  </w:footnote>
  <w:footnote w:id="4">
    <w:p w14:paraId="36A6B798" w14:textId="222EB43E" w:rsidR="00A66AF8" w:rsidRDefault="00A66AF8">
      <w:pPr>
        <w:pStyle w:val="Funotentext"/>
      </w:pPr>
      <w:r w:rsidRPr="00040C56">
        <w:rPr>
          <w:rStyle w:val="Funotenzeichen"/>
        </w:rPr>
        <w:footnoteRef/>
      </w:r>
      <w:r>
        <w:t xml:space="preserve">  https://qrng.anu.edu.au/ (abgerufen am 06.08.2022)</w:t>
      </w:r>
    </w:p>
  </w:footnote>
  <w:footnote w:id="5">
    <w:p w14:paraId="2502D745" w14:textId="2C162FDC" w:rsidR="00A66AF8" w:rsidRDefault="00A66AF8">
      <w:pPr>
        <w:pStyle w:val="Funotentext"/>
      </w:pPr>
      <w:r w:rsidRPr="00040C56">
        <w:rPr>
          <w:rStyle w:val="Funotenzeichen"/>
        </w:rPr>
        <w:footnoteRef/>
      </w:r>
      <w:r w:rsidR="00AF1BD4">
        <w:t xml:space="preserve"> </w:t>
      </w:r>
      <w:r>
        <w:t xml:space="preserve"> https://www.random.org/randomness/ (abgerufen am 06.08.2022)</w:t>
      </w:r>
    </w:p>
  </w:footnote>
  <w:footnote w:id="6">
    <w:p w14:paraId="3AB40A53" w14:textId="22B5BF3B" w:rsidR="00A66AF8" w:rsidRDefault="00A66AF8">
      <w:pPr>
        <w:pStyle w:val="Funotentext"/>
      </w:pPr>
      <w:r w:rsidRPr="00040C56">
        <w:rPr>
          <w:rStyle w:val="Funotenzeichen"/>
        </w:rPr>
        <w:footnoteRef/>
      </w:r>
      <w:r>
        <w:t xml:space="preserve"> </w:t>
      </w:r>
      <w:r w:rsidR="00AF1BD4">
        <w:t xml:space="preserve"> </w:t>
      </w:r>
      <w:r>
        <w:t>http://random.irb.hr/ (abgerufen am 06.08.2022)</w:t>
      </w:r>
    </w:p>
  </w:footnote>
  <w:footnote w:id="7">
    <w:p w14:paraId="1A7D82D3" w14:textId="3449C7EB" w:rsidR="009A774A" w:rsidRDefault="009A774A">
      <w:pPr>
        <w:pStyle w:val="Funotentext"/>
      </w:pPr>
      <w:r w:rsidRPr="00040C56">
        <w:rPr>
          <w:rStyle w:val="Funotenzeichen"/>
        </w:rPr>
        <w:footnoteRef/>
      </w:r>
      <w:r>
        <w:t xml:space="preserve"> </w:t>
      </w:r>
      <w:r w:rsidR="00AF1BD4">
        <w:t xml:space="preserve"> </w:t>
      </w:r>
      <w:r>
        <w:t>https://qrng.anu.edu.au/wp-content/plugins/colours-plugin/get_block_binary.php (abgerufen am 08.08.2022)</w:t>
      </w:r>
    </w:p>
  </w:footnote>
  <w:footnote w:id="8">
    <w:p w14:paraId="6ACBE66E" w14:textId="0D87419D" w:rsidR="005139AA" w:rsidRDefault="005139AA">
      <w:pPr>
        <w:pStyle w:val="Funotentext"/>
      </w:pPr>
      <w:r w:rsidRPr="00040C56">
        <w:rPr>
          <w:rStyle w:val="Funotenzeichen"/>
        </w:rPr>
        <w:footnoteRef/>
      </w:r>
      <w:r>
        <w:t xml:space="preserve"> </w:t>
      </w:r>
      <w:r w:rsidR="00AF1BD4">
        <w:t xml:space="preserve"> </w:t>
      </w:r>
      <w:r>
        <w:t>https://qrng.anu.edu.au/contact/faq/#downloads (abgerufen am 08.08.2022)</w:t>
      </w:r>
    </w:p>
  </w:footnote>
  <w:footnote w:id="9">
    <w:p w14:paraId="4A3CE0B9" w14:textId="0B6BA29E" w:rsidR="00370829" w:rsidRPr="00370829" w:rsidRDefault="00370829">
      <w:pPr>
        <w:pStyle w:val="Funotentext"/>
      </w:pPr>
      <w:r w:rsidRPr="00040C56">
        <w:rPr>
          <w:rStyle w:val="Funotenzeichen"/>
        </w:rPr>
        <w:footnoteRef/>
      </w:r>
      <w:r w:rsidRPr="00370829">
        <w:t xml:space="preserve"> </w:t>
      </w:r>
      <w:r>
        <w:t xml:space="preserve"> </w:t>
      </w:r>
      <w:r w:rsidRPr="00370829">
        <w:t xml:space="preserve">https://support.microsoft.com/de-de/office/zufallszahl-funktion-4cbfa695-8869-4788-8d90-021ea9f5be73 </w:t>
      </w:r>
      <w:r>
        <w:t xml:space="preserve">  </w:t>
      </w:r>
      <w:r>
        <w:br/>
        <w:t xml:space="preserve">   </w:t>
      </w:r>
      <w:r w:rsidRPr="00370829">
        <w:t>(abgerufen am 04.</w:t>
      </w:r>
      <w:r>
        <w:t>08.22</w:t>
      </w:r>
      <w:r w:rsidRPr="00370829">
        <w:t xml:space="preserve">) </w:t>
      </w:r>
    </w:p>
  </w:footnote>
  <w:footnote w:id="10">
    <w:p w14:paraId="3541F7C6" w14:textId="3B4A357B" w:rsidR="00370829" w:rsidRPr="00370829" w:rsidRDefault="00370829">
      <w:pPr>
        <w:pStyle w:val="Funotentext"/>
      </w:pPr>
      <w:r w:rsidRPr="00040C56">
        <w:rPr>
          <w:rStyle w:val="Funotenzeichen"/>
        </w:rPr>
        <w:footnoteRef/>
      </w:r>
      <w:r w:rsidRPr="00370829">
        <w:t xml:space="preserve"> https://docs.python.org/3/library/random.html (ab</w:t>
      </w:r>
      <w:r>
        <w:t>gerufen am 04.08.22</w:t>
      </w:r>
      <w:r w:rsidRPr="00370829">
        <w:t>)</w:t>
      </w:r>
    </w:p>
  </w:footnote>
  <w:footnote w:id="11">
    <w:p w14:paraId="7F16658B" w14:textId="2388D3A4" w:rsidR="005068BC" w:rsidRDefault="005068BC">
      <w:pPr>
        <w:pStyle w:val="Funotentext"/>
      </w:pPr>
      <w:r w:rsidRPr="00040C56">
        <w:rPr>
          <w:rStyle w:val="Funotenzeichen"/>
        </w:rPr>
        <w:footnoteRef/>
      </w:r>
      <w:r>
        <w:t xml:space="preserve">  </w:t>
      </w:r>
      <w:r w:rsidRPr="00370829">
        <w:t xml:space="preserve">https://support.microsoft.com/de-de/office/zufallszahl-funktion-4cbfa695-8869-4788-8d90-021ea9f5be73 </w:t>
      </w:r>
      <w:r>
        <w:t xml:space="preserve">  </w:t>
      </w:r>
      <w:r>
        <w:br/>
        <w:t xml:space="preserve">  </w:t>
      </w:r>
      <w:r w:rsidR="007826A2">
        <w:t xml:space="preserve"> </w:t>
      </w:r>
      <w:r>
        <w:t xml:space="preserve"> </w:t>
      </w:r>
      <w:r w:rsidRPr="00370829">
        <w:t>(abgerufen am 04.</w:t>
      </w:r>
      <w:r>
        <w:t>08.22</w:t>
      </w:r>
      <w:r w:rsidRPr="00370829">
        <w:t>)</w:t>
      </w:r>
    </w:p>
  </w:footnote>
  <w:footnote w:id="12">
    <w:p w14:paraId="521CF85D" w14:textId="05148266" w:rsidR="007A1CD4" w:rsidRPr="007A1CD4" w:rsidRDefault="007A1CD4" w:rsidP="00714F32">
      <w:pPr>
        <w:rPr>
          <w:sz w:val="20"/>
          <w:szCs w:val="20"/>
        </w:rPr>
      </w:pPr>
      <w:r w:rsidRPr="00040C56">
        <w:rPr>
          <w:rStyle w:val="Funotenzeichen"/>
        </w:rPr>
        <w:footnoteRef/>
      </w:r>
      <w:r w:rsidRPr="007A1CD4">
        <w:rPr>
          <w:sz w:val="20"/>
          <w:szCs w:val="20"/>
        </w:rPr>
        <w:t xml:space="preserve"> Comdirect: Preis- und Leistungsverzeichnis vom 20.04.2022</w:t>
      </w:r>
    </w:p>
  </w:footnote>
  <w:footnote w:id="13">
    <w:p w14:paraId="2CBD6F45" w14:textId="203D82F4" w:rsidR="007A1CD4" w:rsidRPr="007A1CD4" w:rsidRDefault="007A1CD4" w:rsidP="00714F32">
      <w:pPr>
        <w:rPr>
          <w:sz w:val="20"/>
          <w:szCs w:val="20"/>
        </w:rPr>
      </w:pPr>
      <w:r w:rsidRPr="00040C56">
        <w:rPr>
          <w:rStyle w:val="Funotenzeichen"/>
        </w:rPr>
        <w:footnoteRef/>
      </w:r>
      <w:r w:rsidRPr="007A1CD4">
        <w:rPr>
          <w:sz w:val="20"/>
          <w:szCs w:val="20"/>
        </w:rPr>
        <w:t xml:space="preserve"> Deutsche Bank MaxBlue: Preis- und Leistungsverzeichnis vom 15.02.2022</w:t>
      </w:r>
    </w:p>
  </w:footnote>
  <w:footnote w:id="14">
    <w:p w14:paraId="565FACE8" w14:textId="726B7A3E" w:rsidR="007A1CD4" w:rsidRPr="007A1CD4" w:rsidRDefault="007A1CD4" w:rsidP="00714F32">
      <w:pPr>
        <w:rPr>
          <w:sz w:val="20"/>
          <w:szCs w:val="20"/>
        </w:rPr>
      </w:pPr>
      <w:r w:rsidRPr="00040C56">
        <w:rPr>
          <w:rStyle w:val="Funotenzeichen"/>
        </w:rPr>
        <w:footnoteRef/>
      </w:r>
      <w:r w:rsidRPr="007A1CD4">
        <w:rPr>
          <w:sz w:val="20"/>
          <w:szCs w:val="20"/>
        </w:rPr>
        <w:t xml:space="preserve"> TradeRepublic: Preis- und Leistungsverzeichnis vom 02/2022</w:t>
      </w:r>
    </w:p>
  </w:footnote>
  <w:footnote w:id="15">
    <w:p w14:paraId="49D72A92" w14:textId="739D3E49" w:rsidR="007A1CD4" w:rsidRPr="007A1CD4" w:rsidRDefault="007A1CD4" w:rsidP="00714F32">
      <w:pPr>
        <w:pStyle w:val="Funotentext"/>
      </w:pPr>
      <w:r w:rsidRPr="00AF1BD4">
        <w:rPr>
          <w:rStyle w:val="Funotenzeichen"/>
          <w:sz w:val="24"/>
          <w:szCs w:val="24"/>
        </w:rPr>
        <w:footnoteRef/>
      </w:r>
      <w:r w:rsidRPr="007A1CD4">
        <w:t xml:space="preserve"> ScalableCapital: Preis- und Leistungsverzeichnis vom 05/2022</w:t>
      </w:r>
    </w:p>
  </w:footnote>
  <w:footnote w:id="16">
    <w:p w14:paraId="18584D54" w14:textId="68893AAF" w:rsidR="007A1CD4" w:rsidRPr="007A1CD4" w:rsidRDefault="007A1CD4" w:rsidP="00714F32">
      <w:pPr>
        <w:rPr>
          <w:sz w:val="20"/>
          <w:szCs w:val="20"/>
        </w:rPr>
      </w:pPr>
      <w:r w:rsidRPr="00040C56">
        <w:rPr>
          <w:rStyle w:val="Funotenzeichen"/>
        </w:rPr>
        <w:footnoteRef/>
      </w:r>
      <w:r w:rsidRPr="007A1CD4">
        <w:rPr>
          <w:sz w:val="20"/>
          <w:szCs w:val="20"/>
        </w:rPr>
        <w:t xml:space="preserve"> Robinhood: Fee Schedule vom 10.05.2022</w:t>
      </w:r>
    </w:p>
  </w:footnote>
  <w:footnote w:id="17">
    <w:p w14:paraId="08421EF3" w14:textId="7A675087" w:rsidR="007A1CD4" w:rsidRDefault="007A1CD4" w:rsidP="00714F32">
      <w:r w:rsidRPr="00040C56">
        <w:rPr>
          <w:rStyle w:val="Funotenzeichen"/>
        </w:rPr>
        <w:footnoteRef/>
      </w:r>
      <w:r w:rsidRPr="007A1CD4">
        <w:rPr>
          <w:sz w:val="20"/>
          <w:szCs w:val="20"/>
        </w:rPr>
        <w:t xml:space="preserve"> ING: Preis- und Leistungsverzeichnis vom 02.03.2022</w:t>
      </w:r>
    </w:p>
  </w:footnote>
  <w:footnote w:id="18">
    <w:p w14:paraId="7D347D27" w14:textId="44EB4A04" w:rsidR="007A1CD4" w:rsidRDefault="007A1CD4" w:rsidP="00714F32">
      <w:r w:rsidRPr="00040C56">
        <w:rPr>
          <w:rStyle w:val="Funotenzeichen"/>
        </w:rPr>
        <w:footnoteRef/>
      </w:r>
      <w:r>
        <w:t xml:space="preserve"> </w:t>
      </w:r>
      <w:r w:rsidRPr="007A1CD4">
        <w:rPr>
          <w:sz w:val="20"/>
          <w:szCs w:val="20"/>
        </w:rPr>
        <w:t>Degiro: Preis- und Leistungsverzeichnis vom 30.03.2022</w:t>
      </w:r>
    </w:p>
  </w:footnote>
  <w:footnote w:id="19">
    <w:p w14:paraId="29986C49" w14:textId="7EDB3F85" w:rsidR="007A1CD4" w:rsidRPr="007A1CD4" w:rsidRDefault="007A1CD4" w:rsidP="00714F32">
      <w:pPr>
        <w:pStyle w:val="Funotentext"/>
        <w:rPr>
          <w:lang w:val="en-US"/>
        </w:rPr>
      </w:pPr>
      <w:r w:rsidRPr="00AF1BD4">
        <w:rPr>
          <w:rStyle w:val="Funotenzeichen"/>
          <w:sz w:val="24"/>
          <w:szCs w:val="24"/>
        </w:rPr>
        <w:footnoteRef/>
      </w:r>
      <w:r w:rsidRPr="007A1CD4">
        <w:rPr>
          <w:lang w:val="en-US"/>
        </w:rPr>
        <w:t xml:space="preserve"> J.P. Morgan: Commission Schedule (Self-Directed Investing) vom 02.09.</w:t>
      </w:r>
      <w:r>
        <w:rPr>
          <w:lang w:val="en-US"/>
        </w:rPr>
        <w:t>2020</w:t>
      </w:r>
    </w:p>
  </w:footnote>
  <w:footnote w:id="20">
    <w:p w14:paraId="49782174" w14:textId="5F9C7EA1" w:rsidR="004513A1" w:rsidRPr="00AA2094" w:rsidRDefault="004513A1">
      <w:pPr>
        <w:pStyle w:val="Funotentext"/>
      </w:pPr>
      <w:r w:rsidRPr="00040C56">
        <w:rPr>
          <w:rStyle w:val="Funotenzeichen"/>
        </w:rPr>
        <w:footnoteRef/>
      </w:r>
      <w:r w:rsidRPr="00AA2094">
        <w:t xml:space="preserve">  https://www.boerse.de/grundlagen/aktie/Renditedreieck-Dax-Jaehrliche-Durchschnittsrenditen-seit (</w:t>
      </w:r>
      <w:r w:rsidR="00AA2094" w:rsidRPr="00AA2094">
        <w:t xml:space="preserve">abgerufen    </w:t>
      </w:r>
      <w:r w:rsidR="00AA2094">
        <w:br/>
        <w:t xml:space="preserve">     </w:t>
      </w:r>
      <w:r w:rsidR="00AA2094" w:rsidRPr="00AA2094">
        <w:t xml:space="preserve">am </w:t>
      </w:r>
      <w:r w:rsidRPr="00AA2094">
        <w:t>22.06.22)</w:t>
      </w:r>
    </w:p>
  </w:footnote>
  <w:footnote w:id="21">
    <w:p w14:paraId="340391A8" w14:textId="3B2E5F6E" w:rsidR="00BB416A" w:rsidRPr="00BB416A" w:rsidRDefault="00BB416A">
      <w:pPr>
        <w:pStyle w:val="Funotentext"/>
      </w:pPr>
      <w:r w:rsidRPr="00040C56">
        <w:rPr>
          <w:rStyle w:val="Funotenzeichen"/>
        </w:rPr>
        <w:footnoteRef/>
      </w:r>
      <w:r w:rsidRPr="00BB416A">
        <w:t xml:space="preserve"> </w:t>
      </w:r>
      <w:r w:rsidRPr="008C6591">
        <w:t>https://www.tagesgeldvergleich.net/rechner/tagesgeldrechner.html</w:t>
      </w:r>
      <w:r w:rsidRPr="00BB416A">
        <w:t xml:space="preserve"> (ab</w:t>
      </w:r>
      <w:r>
        <w:t>gerufen am 24.07.2022</w:t>
      </w:r>
      <w:r w:rsidRPr="00BB416A">
        <w:t>)</w:t>
      </w:r>
    </w:p>
  </w:footnote>
  <w:footnote w:id="22">
    <w:p w14:paraId="10406E23" w14:textId="77777777" w:rsidR="009C574C" w:rsidRPr="00BB416A" w:rsidRDefault="009C574C" w:rsidP="009C574C">
      <w:pPr>
        <w:pStyle w:val="Funotentext"/>
      </w:pPr>
      <w:r w:rsidRPr="00040C56">
        <w:rPr>
          <w:rStyle w:val="Funotenzeichen"/>
        </w:rPr>
        <w:footnoteRef/>
      </w:r>
      <w:r w:rsidRPr="00BB416A">
        <w:t xml:space="preserve">  </w:t>
      </w:r>
      <w:r w:rsidRPr="008C6591">
        <w:t>https://www.tagesgeldvergleich.net/rechner/tagesgeldrechner.html</w:t>
      </w:r>
      <w:r w:rsidRPr="00BB416A">
        <w:t xml:space="preserve"> (ab</w:t>
      </w:r>
      <w:r>
        <w:t>gerufen am 24.07.2022</w:t>
      </w:r>
      <w:r w:rsidRPr="00BB416A">
        <w:t>)</w:t>
      </w:r>
    </w:p>
  </w:footnote>
  <w:footnote w:id="23">
    <w:p w14:paraId="7C0DC8F4" w14:textId="3982068A" w:rsidR="005A096C" w:rsidRDefault="005A096C">
      <w:pPr>
        <w:pStyle w:val="Funotentext"/>
      </w:pPr>
      <w:r w:rsidRPr="00040C56">
        <w:rPr>
          <w:rStyle w:val="Funotenzeichen"/>
        </w:rPr>
        <w:footnoteRef/>
      </w:r>
      <w:r>
        <w:t xml:space="preserve"> Für die </w:t>
      </w:r>
      <w:r w:rsidR="00980626">
        <w:t>„</w:t>
      </w:r>
      <w:r>
        <w:t>Percentage of Outperformance</w:t>
      </w:r>
      <w:r w:rsidR="00980626">
        <w:t>“</w:t>
      </w:r>
      <w:r>
        <w:t xml:space="preserve"> wurden Kursverläufe,</w:t>
      </w:r>
      <w:r w:rsidR="0054693C">
        <w:t xml:space="preserve"> </w:t>
      </w:r>
      <w:r>
        <w:t xml:space="preserve">bei denen </w:t>
      </w:r>
      <w:r w:rsidR="00980626">
        <w:t>B&amp;H</w:t>
      </w:r>
      <w:r>
        <w:t xml:space="preserve"> und die Handelsstrategie </w:t>
      </w:r>
      <w:r w:rsidR="00980626">
        <w:br/>
        <w:t xml:space="preserve">    </w:t>
      </w:r>
      <w:r>
        <w:t>denselben Schlusskurs erzielten, nicht berücksichtigt bzw. herausgerechnet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95130"/>
    <w:multiLevelType w:val="hybridMultilevel"/>
    <w:tmpl w:val="B1A2007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118188A"/>
    <w:multiLevelType w:val="hybridMultilevel"/>
    <w:tmpl w:val="8EDE6512"/>
    <w:lvl w:ilvl="0" w:tplc="071289C4">
      <w:start w:val="16"/>
      <w:numFmt w:val="bullet"/>
      <w:lvlText w:val="-"/>
      <w:lvlJc w:val="left"/>
      <w:pPr>
        <w:ind w:left="1780" w:hanging="360"/>
      </w:pPr>
      <w:rPr>
        <w:rFonts w:ascii="Cargan" w:eastAsia="Times New Roman" w:hAnsi="Cargan" w:cs="Times New Roman" w:hint="default"/>
        <w:sz w:val="24"/>
        <w:u w:val="single"/>
      </w:rPr>
    </w:lvl>
    <w:lvl w:ilvl="1" w:tplc="04070003" w:tentative="1">
      <w:start w:val="1"/>
      <w:numFmt w:val="bullet"/>
      <w:lvlText w:val="o"/>
      <w:lvlJc w:val="left"/>
      <w:pPr>
        <w:ind w:left="2500" w:hanging="360"/>
      </w:pPr>
      <w:rPr>
        <w:rFonts w:ascii="Courier New" w:hAnsi="Courier New" w:cs="Courier New" w:hint="default"/>
      </w:rPr>
    </w:lvl>
    <w:lvl w:ilvl="2" w:tplc="04070005" w:tentative="1">
      <w:start w:val="1"/>
      <w:numFmt w:val="bullet"/>
      <w:lvlText w:val=""/>
      <w:lvlJc w:val="left"/>
      <w:pPr>
        <w:ind w:left="3220" w:hanging="360"/>
      </w:pPr>
      <w:rPr>
        <w:rFonts w:ascii="Wingdings" w:hAnsi="Wingdings" w:hint="default"/>
      </w:rPr>
    </w:lvl>
    <w:lvl w:ilvl="3" w:tplc="04070001" w:tentative="1">
      <w:start w:val="1"/>
      <w:numFmt w:val="bullet"/>
      <w:lvlText w:val=""/>
      <w:lvlJc w:val="left"/>
      <w:pPr>
        <w:ind w:left="3940" w:hanging="360"/>
      </w:pPr>
      <w:rPr>
        <w:rFonts w:ascii="Symbol" w:hAnsi="Symbol" w:hint="default"/>
      </w:rPr>
    </w:lvl>
    <w:lvl w:ilvl="4" w:tplc="04070003" w:tentative="1">
      <w:start w:val="1"/>
      <w:numFmt w:val="bullet"/>
      <w:lvlText w:val="o"/>
      <w:lvlJc w:val="left"/>
      <w:pPr>
        <w:ind w:left="4660" w:hanging="360"/>
      </w:pPr>
      <w:rPr>
        <w:rFonts w:ascii="Courier New" w:hAnsi="Courier New" w:cs="Courier New" w:hint="default"/>
      </w:rPr>
    </w:lvl>
    <w:lvl w:ilvl="5" w:tplc="04070005" w:tentative="1">
      <w:start w:val="1"/>
      <w:numFmt w:val="bullet"/>
      <w:lvlText w:val=""/>
      <w:lvlJc w:val="left"/>
      <w:pPr>
        <w:ind w:left="5380" w:hanging="360"/>
      </w:pPr>
      <w:rPr>
        <w:rFonts w:ascii="Wingdings" w:hAnsi="Wingdings" w:hint="default"/>
      </w:rPr>
    </w:lvl>
    <w:lvl w:ilvl="6" w:tplc="04070001" w:tentative="1">
      <w:start w:val="1"/>
      <w:numFmt w:val="bullet"/>
      <w:lvlText w:val=""/>
      <w:lvlJc w:val="left"/>
      <w:pPr>
        <w:ind w:left="6100" w:hanging="360"/>
      </w:pPr>
      <w:rPr>
        <w:rFonts w:ascii="Symbol" w:hAnsi="Symbol" w:hint="default"/>
      </w:rPr>
    </w:lvl>
    <w:lvl w:ilvl="7" w:tplc="04070003" w:tentative="1">
      <w:start w:val="1"/>
      <w:numFmt w:val="bullet"/>
      <w:lvlText w:val="o"/>
      <w:lvlJc w:val="left"/>
      <w:pPr>
        <w:ind w:left="6820" w:hanging="360"/>
      </w:pPr>
      <w:rPr>
        <w:rFonts w:ascii="Courier New" w:hAnsi="Courier New" w:cs="Courier New" w:hint="default"/>
      </w:rPr>
    </w:lvl>
    <w:lvl w:ilvl="8" w:tplc="04070005" w:tentative="1">
      <w:start w:val="1"/>
      <w:numFmt w:val="bullet"/>
      <w:lvlText w:val=""/>
      <w:lvlJc w:val="left"/>
      <w:pPr>
        <w:ind w:left="7540" w:hanging="360"/>
      </w:pPr>
      <w:rPr>
        <w:rFonts w:ascii="Wingdings" w:hAnsi="Wingdings" w:hint="default"/>
      </w:rPr>
    </w:lvl>
  </w:abstractNum>
  <w:abstractNum w:abstractNumId="2" w15:restartNumberingAfterBreak="0">
    <w:nsid w:val="020B0E53"/>
    <w:multiLevelType w:val="hybridMultilevel"/>
    <w:tmpl w:val="90E89B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3C9536E"/>
    <w:multiLevelType w:val="hybridMultilevel"/>
    <w:tmpl w:val="C4D240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74507AD"/>
    <w:multiLevelType w:val="hybridMultilevel"/>
    <w:tmpl w:val="5B148B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F321B9E"/>
    <w:multiLevelType w:val="hybridMultilevel"/>
    <w:tmpl w:val="77708700"/>
    <w:lvl w:ilvl="0" w:tplc="0407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FB703C9"/>
    <w:multiLevelType w:val="hybridMultilevel"/>
    <w:tmpl w:val="D752EA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1407684"/>
    <w:multiLevelType w:val="hybridMultilevel"/>
    <w:tmpl w:val="21E83AE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20449B4"/>
    <w:multiLevelType w:val="hybridMultilevel"/>
    <w:tmpl w:val="8B64E6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A4B6CE0"/>
    <w:multiLevelType w:val="hybridMultilevel"/>
    <w:tmpl w:val="3F40062E"/>
    <w:lvl w:ilvl="0" w:tplc="FFFFFFF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B6D5A6C"/>
    <w:multiLevelType w:val="multilevel"/>
    <w:tmpl w:val="A7CA955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rPr>
        <w:color w:val="1F3864" w:themeColor="accent1" w:themeShade="80"/>
      </w:r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1" w15:restartNumberingAfterBreak="0">
    <w:nsid w:val="1D53279F"/>
    <w:multiLevelType w:val="hybridMultilevel"/>
    <w:tmpl w:val="8A5A33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4FE522D"/>
    <w:multiLevelType w:val="hybridMultilevel"/>
    <w:tmpl w:val="C30C5924"/>
    <w:lvl w:ilvl="0" w:tplc="04070019">
      <w:start w:val="1"/>
      <w:numFmt w:val="lowerLetter"/>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2FDD702F"/>
    <w:multiLevelType w:val="hybridMultilevel"/>
    <w:tmpl w:val="592A35A8"/>
    <w:lvl w:ilvl="0" w:tplc="04070019">
      <w:start w:val="1"/>
      <w:numFmt w:val="lowerLetter"/>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4" w15:restartNumberingAfterBreak="0">
    <w:nsid w:val="307E7F13"/>
    <w:multiLevelType w:val="hybridMultilevel"/>
    <w:tmpl w:val="94DC443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15:restartNumberingAfterBreak="0">
    <w:nsid w:val="36CB42AB"/>
    <w:multiLevelType w:val="hybridMultilevel"/>
    <w:tmpl w:val="DA3CB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A936B65"/>
    <w:multiLevelType w:val="hybridMultilevel"/>
    <w:tmpl w:val="853E176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B090A93"/>
    <w:multiLevelType w:val="hybridMultilevel"/>
    <w:tmpl w:val="9C0057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ED373BD"/>
    <w:multiLevelType w:val="hybridMultilevel"/>
    <w:tmpl w:val="D760122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685322F"/>
    <w:multiLevelType w:val="hybridMultilevel"/>
    <w:tmpl w:val="DD7C816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96A2D0E"/>
    <w:multiLevelType w:val="multilevel"/>
    <w:tmpl w:val="E604B5F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A973897"/>
    <w:multiLevelType w:val="hybridMultilevel"/>
    <w:tmpl w:val="4AD437B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4E282B30"/>
    <w:multiLevelType w:val="hybridMultilevel"/>
    <w:tmpl w:val="2FE605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15:restartNumberingAfterBreak="0">
    <w:nsid w:val="4F676013"/>
    <w:multiLevelType w:val="hybridMultilevel"/>
    <w:tmpl w:val="11681F2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0451C71"/>
    <w:multiLevelType w:val="hybridMultilevel"/>
    <w:tmpl w:val="99F02398"/>
    <w:lvl w:ilvl="0" w:tplc="E354B0C2">
      <w:start w:val="16"/>
      <w:numFmt w:val="bullet"/>
      <w:lvlText w:val="-"/>
      <w:lvlJc w:val="left"/>
      <w:pPr>
        <w:ind w:left="1080" w:hanging="360"/>
      </w:pPr>
      <w:rPr>
        <w:rFonts w:ascii="Cargan" w:eastAsia="Times New Roman" w:hAnsi="Cargan" w:cs="Times New Roman" w:hint="default"/>
        <w:sz w:val="24"/>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15:restartNumberingAfterBreak="0">
    <w:nsid w:val="50FB7AB4"/>
    <w:multiLevelType w:val="hybridMultilevel"/>
    <w:tmpl w:val="1ACED3A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61111660"/>
    <w:multiLevelType w:val="hybridMultilevel"/>
    <w:tmpl w:val="9F88A706"/>
    <w:lvl w:ilvl="0" w:tplc="9F54ED6C">
      <w:start w:val="1"/>
      <w:numFmt w:val="bullet"/>
      <w:lvlText w:val="–"/>
      <w:lvlJc w:val="left"/>
      <w:pPr>
        <w:ind w:left="720" w:hanging="360"/>
      </w:pPr>
      <w:rPr>
        <w:rFonts w:ascii="Courier New" w:hAnsi="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567644B"/>
    <w:multiLevelType w:val="hybridMultilevel"/>
    <w:tmpl w:val="BFCEE4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7730467"/>
    <w:multiLevelType w:val="hybridMultilevel"/>
    <w:tmpl w:val="10248A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B0D2243"/>
    <w:multiLevelType w:val="hybridMultilevel"/>
    <w:tmpl w:val="0590C7FC"/>
    <w:lvl w:ilvl="0" w:tplc="04070001">
      <w:start w:val="1"/>
      <w:numFmt w:val="bullet"/>
      <w:lvlText w:val=""/>
      <w:lvlJc w:val="left"/>
      <w:pPr>
        <w:ind w:left="720" w:hanging="360"/>
      </w:pPr>
      <w:rPr>
        <w:rFonts w:ascii="Symbol" w:hAnsi="Symbol" w:hint="default"/>
      </w:rPr>
    </w:lvl>
    <w:lvl w:ilvl="1" w:tplc="9F54ED6C">
      <w:start w:val="1"/>
      <w:numFmt w:val="bullet"/>
      <w:lvlText w:val="–"/>
      <w:lvlJc w:val="left"/>
      <w:pPr>
        <w:ind w:left="1440" w:hanging="360"/>
      </w:pPr>
      <w:rPr>
        <w:rFonts w:ascii="Courier New" w:hAnsi="Courier New" w:hint="default"/>
      </w:rPr>
    </w:lvl>
    <w:lvl w:ilvl="2" w:tplc="C0D2BC58">
      <w:start w:val="116"/>
      <w:numFmt w:val="bullet"/>
      <w:lvlText w:val="-"/>
      <w:lvlJc w:val="left"/>
      <w:pPr>
        <w:ind w:left="2160" w:hanging="360"/>
      </w:pPr>
      <w:rPr>
        <w:rFonts w:ascii="Times New Roman" w:eastAsia="Times New Roman" w:hAnsi="Times New Roman" w:cs="Times New Roman" w:hint="default"/>
        <w:b/>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1BF74DB"/>
    <w:multiLevelType w:val="hybridMultilevel"/>
    <w:tmpl w:val="AC060F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43020F1"/>
    <w:multiLevelType w:val="hybridMultilevel"/>
    <w:tmpl w:val="CD2000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4F061A8"/>
    <w:multiLevelType w:val="hybridMultilevel"/>
    <w:tmpl w:val="5BCE77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7280C59"/>
    <w:multiLevelType w:val="hybridMultilevel"/>
    <w:tmpl w:val="B3BCA2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84F4909"/>
    <w:multiLevelType w:val="hybridMultilevel"/>
    <w:tmpl w:val="D76012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B51349D"/>
    <w:multiLevelType w:val="hybridMultilevel"/>
    <w:tmpl w:val="53BA9E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D840CB0"/>
    <w:multiLevelType w:val="multilevel"/>
    <w:tmpl w:val="E63639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F263AAF"/>
    <w:multiLevelType w:val="multilevel"/>
    <w:tmpl w:val="291A4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19"/>
  </w:num>
  <w:num w:numId="3">
    <w:abstractNumId w:val="10"/>
  </w:num>
  <w:num w:numId="4">
    <w:abstractNumId w:val="20"/>
  </w:num>
  <w:num w:numId="5">
    <w:abstractNumId w:val="23"/>
  </w:num>
  <w:num w:numId="6">
    <w:abstractNumId w:val="36"/>
  </w:num>
  <w:num w:numId="7">
    <w:abstractNumId w:val="0"/>
  </w:num>
  <w:num w:numId="8">
    <w:abstractNumId w:val="12"/>
  </w:num>
  <w:num w:numId="9">
    <w:abstractNumId w:val="15"/>
  </w:num>
  <w:num w:numId="10">
    <w:abstractNumId w:val="28"/>
  </w:num>
  <w:num w:numId="11">
    <w:abstractNumId w:val="37"/>
  </w:num>
  <w:num w:numId="12">
    <w:abstractNumId w:val="8"/>
  </w:num>
  <w:num w:numId="13">
    <w:abstractNumId w:val="17"/>
  </w:num>
  <w:num w:numId="14">
    <w:abstractNumId w:val="27"/>
  </w:num>
  <w:num w:numId="15">
    <w:abstractNumId w:val="2"/>
  </w:num>
  <w:num w:numId="16">
    <w:abstractNumId w:val="3"/>
  </w:num>
  <w:num w:numId="17">
    <w:abstractNumId w:val="10"/>
    <w:lvlOverride w:ilvl="0">
      <w:startOverride w:val="6"/>
    </w:lvlOverride>
  </w:num>
  <w:num w:numId="18">
    <w:abstractNumId w:val="30"/>
  </w:num>
  <w:num w:numId="19">
    <w:abstractNumId w:val="22"/>
  </w:num>
  <w:num w:numId="20">
    <w:abstractNumId w:val="29"/>
  </w:num>
  <w:num w:numId="21">
    <w:abstractNumId w:val="25"/>
  </w:num>
  <w:num w:numId="22">
    <w:abstractNumId w:val="7"/>
  </w:num>
  <w:num w:numId="23">
    <w:abstractNumId w:val="31"/>
  </w:num>
  <w:num w:numId="24">
    <w:abstractNumId w:val="34"/>
  </w:num>
  <w:num w:numId="25">
    <w:abstractNumId w:val="9"/>
  </w:num>
  <w:num w:numId="26">
    <w:abstractNumId w:val="18"/>
  </w:num>
  <w:num w:numId="27">
    <w:abstractNumId w:val="33"/>
  </w:num>
  <w:num w:numId="28">
    <w:abstractNumId w:val="6"/>
  </w:num>
  <w:num w:numId="29">
    <w:abstractNumId w:val="35"/>
  </w:num>
  <w:num w:numId="30">
    <w:abstractNumId w:val="14"/>
  </w:num>
  <w:num w:numId="31">
    <w:abstractNumId w:val="21"/>
  </w:num>
  <w:num w:numId="32">
    <w:abstractNumId w:val="5"/>
  </w:num>
  <w:num w:numId="33">
    <w:abstractNumId w:val="13"/>
  </w:num>
  <w:num w:numId="34">
    <w:abstractNumId w:val="16"/>
  </w:num>
  <w:num w:numId="35">
    <w:abstractNumId w:val="32"/>
  </w:num>
  <w:num w:numId="36">
    <w:abstractNumId w:val="4"/>
  </w:num>
  <w:num w:numId="37">
    <w:abstractNumId w:val="26"/>
  </w:num>
  <w:num w:numId="38">
    <w:abstractNumId w:val="24"/>
  </w:num>
  <w:num w:numId="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4F9"/>
    <w:rsid w:val="0000034D"/>
    <w:rsid w:val="00000EA6"/>
    <w:rsid w:val="00005901"/>
    <w:rsid w:val="00011F93"/>
    <w:rsid w:val="00012E38"/>
    <w:rsid w:val="00022490"/>
    <w:rsid w:val="00024655"/>
    <w:rsid w:val="0002735F"/>
    <w:rsid w:val="00027A69"/>
    <w:rsid w:val="00027B36"/>
    <w:rsid w:val="00031072"/>
    <w:rsid w:val="00040C56"/>
    <w:rsid w:val="00040EF9"/>
    <w:rsid w:val="00042F3A"/>
    <w:rsid w:val="00043C0F"/>
    <w:rsid w:val="00044658"/>
    <w:rsid w:val="0004474B"/>
    <w:rsid w:val="000466A8"/>
    <w:rsid w:val="0005165E"/>
    <w:rsid w:val="00056A56"/>
    <w:rsid w:val="00057900"/>
    <w:rsid w:val="00062B2A"/>
    <w:rsid w:val="00063882"/>
    <w:rsid w:val="00063A3D"/>
    <w:rsid w:val="0006481F"/>
    <w:rsid w:val="000672BB"/>
    <w:rsid w:val="0007185E"/>
    <w:rsid w:val="0007203C"/>
    <w:rsid w:val="00072F91"/>
    <w:rsid w:val="000732D3"/>
    <w:rsid w:val="0007496D"/>
    <w:rsid w:val="0007544D"/>
    <w:rsid w:val="000769B6"/>
    <w:rsid w:val="00077751"/>
    <w:rsid w:val="00084471"/>
    <w:rsid w:val="00087A4E"/>
    <w:rsid w:val="00094F51"/>
    <w:rsid w:val="00095BD1"/>
    <w:rsid w:val="000A1F07"/>
    <w:rsid w:val="000A1F55"/>
    <w:rsid w:val="000A481D"/>
    <w:rsid w:val="000A582B"/>
    <w:rsid w:val="000A5D30"/>
    <w:rsid w:val="000B1930"/>
    <w:rsid w:val="000B1C7D"/>
    <w:rsid w:val="000B26EC"/>
    <w:rsid w:val="000B45A4"/>
    <w:rsid w:val="000B5FD9"/>
    <w:rsid w:val="000C4067"/>
    <w:rsid w:val="000C6C5B"/>
    <w:rsid w:val="000C77AF"/>
    <w:rsid w:val="000D2E19"/>
    <w:rsid w:val="000D3F22"/>
    <w:rsid w:val="000D3FF0"/>
    <w:rsid w:val="000D49CF"/>
    <w:rsid w:val="000E01BC"/>
    <w:rsid w:val="000E2F77"/>
    <w:rsid w:val="000E7D6A"/>
    <w:rsid w:val="000F0B80"/>
    <w:rsid w:val="000F1453"/>
    <w:rsid w:val="000F4F8F"/>
    <w:rsid w:val="000F5A8D"/>
    <w:rsid w:val="0010546C"/>
    <w:rsid w:val="001074A5"/>
    <w:rsid w:val="001112F4"/>
    <w:rsid w:val="00112802"/>
    <w:rsid w:val="00116CE3"/>
    <w:rsid w:val="001173A8"/>
    <w:rsid w:val="001201C8"/>
    <w:rsid w:val="00120A43"/>
    <w:rsid w:val="001210C8"/>
    <w:rsid w:val="00122156"/>
    <w:rsid w:val="00125A97"/>
    <w:rsid w:val="00127A7D"/>
    <w:rsid w:val="00135512"/>
    <w:rsid w:val="00143754"/>
    <w:rsid w:val="00151AEE"/>
    <w:rsid w:val="001522ED"/>
    <w:rsid w:val="00153B5D"/>
    <w:rsid w:val="0015532E"/>
    <w:rsid w:val="00156740"/>
    <w:rsid w:val="00167D27"/>
    <w:rsid w:val="00171AB9"/>
    <w:rsid w:val="001749D1"/>
    <w:rsid w:val="00180311"/>
    <w:rsid w:val="001816EC"/>
    <w:rsid w:val="00186637"/>
    <w:rsid w:val="00187F3B"/>
    <w:rsid w:val="00196F2E"/>
    <w:rsid w:val="00197536"/>
    <w:rsid w:val="001A2B2E"/>
    <w:rsid w:val="001A50E0"/>
    <w:rsid w:val="001A5995"/>
    <w:rsid w:val="001A65C5"/>
    <w:rsid w:val="001A6640"/>
    <w:rsid w:val="001C2FD2"/>
    <w:rsid w:val="001C34D4"/>
    <w:rsid w:val="001C386E"/>
    <w:rsid w:val="001C3F0A"/>
    <w:rsid w:val="001D11D6"/>
    <w:rsid w:val="001D19C9"/>
    <w:rsid w:val="001D371A"/>
    <w:rsid w:val="001D42AE"/>
    <w:rsid w:val="001D47B6"/>
    <w:rsid w:val="001D623F"/>
    <w:rsid w:val="001E16B3"/>
    <w:rsid w:val="001E4081"/>
    <w:rsid w:val="001E4972"/>
    <w:rsid w:val="001E54F2"/>
    <w:rsid w:val="001E56F1"/>
    <w:rsid w:val="001E7669"/>
    <w:rsid w:val="001F1AF5"/>
    <w:rsid w:val="001F4931"/>
    <w:rsid w:val="001F629C"/>
    <w:rsid w:val="0020129E"/>
    <w:rsid w:val="00201B95"/>
    <w:rsid w:val="00210246"/>
    <w:rsid w:val="00212487"/>
    <w:rsid w:val="002126DF"/>
    <w:rsid w:val="00213351"/>
    <w:rsid w:val="00214806"/>
    <w:rsid w:val="002173DA"/>
    <w:rsid w:val="002212CC"/>
    <w:rsid w:val="0022720E"/>
    <w:rsid w:val="002300C3"/>
    <w:rsid w:val="0023024C"/>
    <w:rsid w:val="00231925"/>
    <w:rsid w:val="00236340"/>
    <w:rsid w:val="0024353C"/>
    <w:rsid w:val="0024524D"/>
    <w:rsid w:val="002457E7"/>
    <w:rsid w:val="00247D8F"/>
    <w:rsid w:val="002519AC"/>
    <w:rsid w:val="00253458"/>
    <w:rsid w:val="00256FC6"/>
    <w:rsid w:val="002639DA"/>
    <w:rsid w:val="002644CC"/>
    <w:rsid w:val="00265020"/>
    <w:rsid w:val="00267F3E"/>
    <w:rsid w:val="0027110C"/>
    <w:rsid w:val="00273B7A"/>
    <w:rsid w:val="002752B5"/>
    <w:rsid w:val="00275D90"/>
    <w:rsid w:val="00275ED2"/>
    <w:rsid w:val="00281D85"/>
    <w:rsid w:val="0028366F"/>
    <w:rsid w:val="00284805"/>
    <w:rsid w:val="00284A9A"/>
    <w:rsid w:val="00284ABF"/>
    <w:rsid w:val="00286976"/>
    <w:rsid w:val="00286AEC"/>
    <w:rsid w:val="0029122B"/>
    <w:rsid w:val="00291E32"/>
    <w:rsid w:val="00292937"/>
    <w:rsid w:val="00293647"/>
    <w:rsid w:val="00296807"/>
    <w:rsid w:val="002A0701"/>
    <w:rsid w:val="002A1932"/>
    <w:rsid w:val="002A1EDC"/>
    <w:rsid w:val="002A2C18"/>
    <w:rsid w:val="002B24D6"/>
    <w:rsid w:val="002B282A"/>
    <w:rsid w:val="002B2C43"/>
    <w:rsid w:val="002B2D13"/>
    <w:rsid w:val="002B5928"/>
    <w:rsid w:val="002B5A3A"/>
    <w:rsid w:val="002B5ACB"/>
    <w:rsid w:val="002B5DFF"/>
    <w:rsid w:val="002B6028"/>
    <w:rsid w:val="002C3615"/>
    <w:rsid w:val="002C45BD"/>
    <w:rsid w:val="002D0113"/>
    <w:rsid w:val="002D12CE"/>
    <w:rsid w:val="002D3303"/>
    <w:rsid w:val="002D5665"/>
    <w:rsid w:val="002E6135"/>
    <w:rsid w:val="002E6DAD"/>
    <w:rsid w:val="002E72C0"/>
    <w:rsid w:val="002F01F3"/>
    <w:rsid w:val="002F0445"/>
    <w:rsid w:val="002F079D"/>
    <w:rsid w:val="002F0C71"/>
    <w:rsid w:val="002F160C"/>
    <w:rsid w:val="002F2EBA"/>
    <w:rsid w:val="002F6722"/>
    <w:rsid w:val="002F77DE"/>
    <w:rsid w:val="00301533"/>
    <w:rsid w:val="00301E4A"/>
    <w:rsid w:val="003036AC"/>
    <w:rsid w:val="00303D02"/>
    <w:rsid w:val="0030413B"/>
    <w:rsid w:val="003042F7"/>
    <w:rsid w:val="00306CC5"/>
    <w:rsid w:val="00317BEC"/>
    <w:rsid w:val="003245BB"/>
    <w:rsid w:val="003310B8"/>
    <w:rsid w:val="003350DA"/>
    <w:rsid w:val="00335443"/>
    <w:rsid w:val="0033590F"/>
    <w:rsid w:val="00336158"/>
    <w:rsid w:val="00337BC1"/>
    <w:rsid w:val="003411C2"/>
    <w:rsid w:val="00341F72"/>
    <w:rsid w:val="00352465"/>
    <w:rsid w:val="00360F89"/>
    <w:rsid w:val="00362595"/>
    <w:rsid w:val="0036367C"/>
    <w:rsid w:val="00363D3C"/>
    <w:rsid w:val="00370829"/>
    <w:rsid w:val="00371C60"/>
    <w:rsid w:val="003727C1"/>
    <w:rsid w:val="00376392"/>
    <w:rsid w:val="003813A8"/>
    <w:rsid w:val="00382D31"/>
    <w:rsid w:val="00387140"/>
    <w:rsid w:val="0039013D"/>
    <w:rsid w:val="00390EB7"/>
    <w:rsid w:val="00393F00"/>
    <w:rsid w:val="003960B6"/>
    <w:rsid w:val="00396763"/>
    <w:rsid w:val="00396FB3"/>
    <w:rsid w:val="00397D62"/>
    <w:rsid w:val="003A400A"/>
    <w:rsid w:val="003A5566"/>
    <w:rsid w:val="003A5C2A"/>
    <w:rsid w:val="003B2F15"/>
    <w:rsid w:val="003B65FF"/>
    <w:rsid w:val="003B79FC"/>
    <w:rsid w:val="003B7A20"/>
    <w:rsid w:val="003C0122"/>
    <w:rsid w:val="003C02E3"/>
    <w:rsid w:val="003C25EF"/>
    <w:rsid w:val="003C4AAC"/>
    <w:rsid w:val="003C5D4D"/>
    <w:rsid w:val="003C5F24"/>
    <w:rsid w:val="003D1DC4"/>
    <w:rsid w:val="003E2E8C"/>
    <w:rsid w:val="003E3B17"/>
    <w:rsid w:val="003F190E"/>
    <w:rsid w:val="003F5769"/>
    <w:rsid w:val="003F605B"/>
    <w:rsid w:val="0040192C"/>
    <w:rsid w:val="00402863"/>
    <w:rsid w:val="00402FDA"/>
    <w:rsid w:val="004039AE"/>
    <w:rsid w:val="00403D7B"/>
    <w:rsid w:val="00405B6C"/>
    <w:rsid w:val="00407103"/>
    <w:rsid w:val="004114DB"/>
    <w:rsid w:val="00411FFA"/>
    <w:rsid w:val="004137CF"/>
    <w:rsid w:val="00416443"/>
    <w:rsid w:val="004165D5"/>
    <w:rsid w:val="004208E5"/>
    <w:rsid w:val="00423F90"/>
    <w:rsid w:val="004335E3"/>
    <w:rsid w:val="00433677"/>
    <w:rsid w:val="00435D40"/>
    <w:rsid w:val="00436906"/>
    <w:rsid w:val="00442BE3"/>
    <w:rsid w:val="004513A1"/>
    <w:rsid w:val="00454544"/>
    <w:rsid w:val="00454E9E"/>
    <w:rsid w:val="00455AC0"/>
    <w:rsid w:val="0045642A"/>
    <w:rsid w:val="004627CB"/>
    <w:rsid w:val="00462B5A"/>
    <w:rsid w:val="004634A5"/>
    <w:rsid w:val="00463857"/>
    <w:rsid w:val="00466A31"/>
    <w:rsid w:val="00466B50"/>
    <w:rsid w:val="004802F5"/>
    <w:rsid w:val="00480F91"/>
    <w:rsid w:val="00482845"/>
    <w:rsid w:val="00484AC0"/>
    <w:rsid w:val="00487C87"/>
    <w:rsid w:val="004915B5"/>
    <w:rsid w:val="00491A2B"/>
    <w:rsid w:val="00491E6B"/>
    <w:rsid w:val="00495223"/>
    <w:rsid w:val="004A2B30"/>
    <w:rsid w:val="004A3208"/>
    <w:rsid w:val="004A57D5"/>
    <w:rsid w:val="004B2FF4"/>
    <w:rsid w:val="004B458B"/>
    <w:rsid w:val="004B50D5"/>
    <w:rsid w:val="004B5241"/>
    <w:rsid w:val="004B5F6E"/>
    <w:rsid w:val="004B7542"/>
    <w:rsid w:val="004C766F"/>
    <w:rsid w:val="004D3006"/>
    <w:rsid w:val="004D772F"/>
    <w:rsid w:val="004E2699"/>
    <w:rsid w:val="004E3303"/>
    <w:rsid w:val="004E73EE"/>
    <w:rsid w:val="004F0FF6"/>
    <w:rsid w:val="004F26BB"/>
    <w:rsid w:val="004F2AA6"/>
    <w:rsid w:val="004F706F"/>
    <w:rsid w:val="004F772F"/>
    <w:rsid w:val="00501F30"/>
    <w:rsid w:val="00502DCD"/>
    <w:rsid w:val="00505B6B"/>
    <w:rsid w:val="005068BC"/>
    <w:rsid w:val="005139AA"/>
    <w:rsid w:val="00513F64"/>
    <w:rsid w:val="00515BD2"/>
    <w:rsid w:val="00521418"/>
    <w:rsid w:val="00521975"/>
    <w:rsid w:val="00522A3D"/>
    <w:rsid w:val="00524CA9"/>
    <w:rsid w:val="0052636A"/>
    <w:rsid w:val="00532655"/>
    <w:rsid w:val="00534FCA"/>
    <w:rsid w:val="00535930"/>
    <w:rsid w:val="0053752C"/>
    <w:rsid w:val="00540817"/>
    <w:rsid w:val="005426C9"/>
    <w:rsid w:val="00543AC2"/>
    <w:rsid w:val="005440CE"/>
    <w:rsid w:val="0054693C"/>
    <w:rsid w:val="00547EE4"/>
    <w:rsid w:val="00554B21"/>
    <w:rsid w:val="00556681"/>
    <w:rsid w:val="00557A3C"/>
    <w:rsid w:val="005612CA"/>
    <w:rsid w:val="00562A18"/>
    <w:rsid w:val="00562FC7"/>
    <w:rsid w:val="00563F9A"/>
    <w:rsid w:val="0056495D"/>
    <w:rsid w:val="00572EEC"/>
    <w:rsid w:val="005810A4"/>
    <w:rsid w:val="0058273A"/>
    <w:rsid w:val="00587132"/>
    <w:rsid w:val="00591FF3"/>
    <w:rsid w:val="005929CB"/>
    <w:rsid w:val="00593027"/>
    <w:rsid w:val="00593B18"/>
    <w:rsid w:val="00594A07"/>
    <w:rsid w:val="005A096C"/>
    <w:rsid w:val="005A2C06"/>
    <w:rsid w:val="005B4BD3"/>
    <w:rsid w:val="005C14AF"/>
    <w:rsid w:val="005C2316"/>
    <w:rsid w:val="005C2731"/>
    <w:rsid w:val="005C38DE"/>
    <w:rsid w:val="005C3C8F"/>
    <w:rsid w:val="005C42BD"/>
    <w:rsid w:val="005C796F"/>
    <w:rsid w:val="005D1157"/>
    <w:rsid w:val="005D15E4"/>
    <w:rsid w:val="005E050B"/>
    <w:rsid w:val="005E13EB"/>
    <w:rsid w:val="005E29EC"/>
    <w:rsid w:val="005E3B3A"/>
    <w:rsid w:val="005E3C0A"/>
    <w:rsid w:val="005E5476"/>
    <w:rsid w:val="005F54E8"/>
    <w:rsid w:val="005F5775"/>
    <w:rsid w:val="005F60D7"/>
    <w:rsid w:val="00614DDE"/>
    <w:rsid w:val="006161EC"/>
    <w:rsid w:val="006248E1"/>
    <w:rsid w:val="00624B3F"/>
    <w:rsid w:val="00632315"/>
    <w:rsid w:val="006361DD"/>
    <w:rsid w:val="00641129"/>
    <w:rsid w:val="0064145E"/>
    <w:rsid w:val="006417D5"/>
    <w:rsid w:val="00642E07"/>
    <w:rsid w:val="00643AC4"/>
    <w:rsid w:val="00644BF6"/>
    <w:rsid w:val="00644F4A"/>
    <w:rsid w:val="00646957"/>
    <w:rsid w:val="0065099B"/>
    <w:rsid w:val="00651E48"/>
    <w:rsid w:val="006538DA"/>
    <w:rsid w:val="006579BD"/>
    <w:rsid w:val="00663FCB"/>
    <w:rsid w:val="006653EA"/>
    <w:rsid w:val="00665AF0"/>
    <w:rsid w:val="006678A3"/>
    <w:rsid w:val="00671523"/>
    <w:rsid w:val="006771C1"/>
    <w:rsid w:val="00681516"/>
    <w:rsid w:val="006906E8"/>
    <w:rsid w:val="006910F6"/>
    <w:rsid w:val="00691581"/>
    <w:rsid w:val="006929F0"/>
    <w:rsid w:val="00692CEE"/>
    <w:rsid w:val="00693507"/>
    <w:rsid w:val="006951AF"/>
    <w:rsid w:val="006A04B4"/>
    <w:rsid w:val="006A0FB3"/>
    <w:rsid w:val="006A795E"/>
    <w:rsid w:val="006A7A93"/>
    <w:rsid w:val="006B0F7E"/>
    <w:rsid w:val="006B2832"/>
    <w:rsid w:val="006B52FC"/>
    <w:rsid w:val="006C0CE7"/>
    <w:rsid w:val="006C15B2"/>
    <w:rsid w:val="006C250B"/>
    <w:rsid w:val="006C3D59"/>
    <w:rsid w:val="006C4385"/>
    <w:rsid w:val="006D282C"/>
    <w:rsid w:val="006D315D"/>
    <w:rsid w:val="006E26C7"/>
    <w:rsid w:val="006E4677"/>
    <w:rsid w:val="006E6D30"/>
    <w:rsid w:val="006F1486"/>
    <w:rsid w:val="006F3469"/>
    <w:rsid w:val="007010BF"/>
    <w:rsid w:val="00701BF5"/>
    <w:rsid w:val="00707723"/>
    <w:rsid w:val="00707DD0"/>
    <w:rsid w:val="007111C7"/>
    <w:rsid w:val="00713D3D"/>
    <w:rsid w:val="00714BCA"/>
    <w:rsid w:val="00714F32"/>
    <w:rsid w:val="007236EA"/>
    <w:rsid w:val="00724DD7"/>
    <w:rsid w:val="007250E0"/>
    <w:rsid w:val="007262A0"/>
    <w:rsid w:val="00726C52"/>
    <w:rsid w:val="007277D8"/>
    <w:rsid w:val="00732448"/>
    <w:rsid w:val="00740A3B"/>
    <w:rsid w:val="00740CCC"/>
    <w:rsid w:val="007412F3"/>
    <w:rsid w:val="007438C8"/>
    <w:rsid w:val="00744420"/>
    <w:rsid w:val="007448D1"/>
    <w:rsid w:val="00745323"/>
    <w:rsid w:val="00757772"/>
    <w:rsid w:val="00757900"/>
    <w:rsid w:val="00761892"/>
    <w:rsid w:val="00761BA7"/>
    <w:rsid w:val="007633A3"/>
    <w:rsid w:val="00766C48"/>
    <w:rsid w:val="00770B8B"/>
    <w:rsid w:val="00776BD4"/>
    <w:rsid w:val="00777299"/>
    <w:rsid w:val="007801CA"/>
    <w:rsid w:val="0078224A"/>
    <w:rsid w:val="007826A2"/>
    <w:rsid w:val="00782BA4"/>
    <w:rsid w:val="00782C9A"/>
    <w:rsid w:val="00785491"/>
    <w:rsid w:val="007863A7"/>
    <w:rsid w:val="00787A6E"/>
    <w:rsid w:val="00790A97"/>
    <w:rsid w:val="00791DD4"/>
    <w:rsid w:val="007949C4"/>
    <w:rsid w:val="00795C6A"/>
    <w:rsid w:val="007A1CD4"/>
    <w:rsid w:val="007A2292"/>
    <w:rsid w:val="007A4240"/>
    <w:rsid w:val="007A45CD"/>
    <w:rsid w:val="007A7A74"/>
    <w:rsid w:val="007B4D58"/>
    <w:rsid w:val="007C1CA6"/>
    <w:rsid w:val="007C1E63"/>
    <w:rsid w:val="007C3227"/>
    <w:rsid w:val="007C7948"/>
    <w:rsid w:val="007D26FB"/>
    <w:rsid w:val="007D354C"/>
    <w:rsid w:val="007D59A2"/>
    <w:rsid w:val="007D784A"/>
    <w:rsid w:val="007E2B6C"/>
    <w:rsid w:val="007E7548"/>
    <w:rsid w:val="007F339C"/>
    <w:rsid w:val="007F4A66"/>
    <w:rsid w:val="007F7C80"/>
    <w:rsid w:val="0080342A"/>
    <w:rsid w:val="008042BC"/>
    <w:rsid w:val="00806157"/>
    <w:rsid w:val="00816677"/>
    <w:rsid w:val="0082026F"/>
    <w:rsid w:val="0082042F"/>
    <w:rsid w:val="008208A2"/>
    <w:rsid w:val="008233D4"/>
    <w:rsid w:val="00826351"/>
    <w:rsid w:val="00827049"/>
    <w:rsid w:val="00827A31"/>
    <w:rsid w:val="008308DE"/>
    <w:rsid w:val="00832852"/>
    <w:rsid w:val="00833369"/>
    <w:rsid w:val="00841A87"/>
    <w:rsid w:val="00844A1B"/>
    <w:rsid w:val="00847F95"/>
    <w:rsid w:val="00850D4F"/>
    <w:rsid w:val="00854561"/>
    <w:rsid w:val="00854623"/>
    <w:rsid w:val="00857231"/>
    <w:rsid w:val="0086050B"/>
    <w:rsid w:val="008616E4"/>
    <w:rsid w:val="008630E8"/>
    <w:rsid w:val="00864A0B"/>
    <w:rsid w:val="0086578F"/>
    <w:rsid w:val="008673C6"/>
    <w:rsid w:val="008703BE"/>
    <w:rsid w:val="00875102"/>
    <w:rsid w:val="00880FA5"/>
    <w:rsid w:val="008819CB"/>
    <w:rsid w:val="00886D9A"/>
    <w:rsid w:val="00890E1B"/>
    <w:rsid w:val="008914D6"/>
    <w:rsid w:val="00891FDB"/>
    <w:rsid w:val="008938B4"/>
    <w:rsid w:val="0089427F"/>
    <w:rsid w:val="00894467"/>
    <w:rsid w:val="00895C8B"/>
    <w:rsid w:val="00896245"/>
    <w:rsid w:val="008A6390"/>
    <w:rsid w:val="008A6492"/>
    <w:rsid w:val="008A64FB"/>
    <w:rsid w:val="008A771E"/>
    <w:rsid w:val="008B1386"/>
    <w:rsid w:val="008B26BB"/>
    <w:rsid w:val="008B3F31"/>
    <w:rsid w:val="008B70E5"/>
    <w:rsid w:val="008C1051"/>
    <w:rsid w:val="008C45A6"/>
    <w:rsid w:val="008C6591"/>
    <w:rsid w:val="008D14AE"/>
    <w:rsid w:val="008D17E2"/>
    <w:rsid w:val="008D48EF"/>
    <w:rsid w:val="008D5D4E"/>
    <w:rsid w:val="008D6E3E"/>
    <w:rsid w:val="008E3D3B"/>
    <w:rsid w:val="008E543B"/>
    <w:rsid w:val="008E5AFB"/>
    <w:rsid w:val="008E6BD6"/>
    <w:rsid w:val="008E6F29"/>
    <w:rsid w:val="008F0EEE"/>
    <w:rsid w:val="008F3B89"/>
    <w:rsid w:val="008F3D9D"/>
    <w:rsid w:val="008F41D0"/>
    <w:rsid w:val="008F6795"/>
    <w:rsid w:val="008F6FE1"/>
    <w:rsid w:val="00900195"/>
    <w:rsid w:val="00902B6E"/>
    <w:rsid w:val="009055F1"/>
    <w:rsid w:val="0091042B"/>
    <w:rsid w:val="00910873"/>
    <w:rsid w:val="009151CE"/>
    <w:rsid w:val="00916606"/>
    <w:rsid w:val="00927FB9"/>
    <w:rsid w:val="009306B8"/>
    <w:rsid w:val="00940D24"/>
    <w:rsid w:val="009441AF"/>
    <w:rsid w:val="00945FE1"/>
    <w:rsid w:val="00953718"/>
    <w:rsid w:val="009547BF"/>
    <w:rsid w:val="00955AC7"/>
    <w:rsid w:val="00955D4E"/>
    <w:rsid w:val="009578C7"/>
    <w:rsid w:val="00961106"/>
    <w:rsid w:val="00962A98"/>
    <w:rsid w:val="009630ED"/>
    <w:rsid w:val="009679B9"/>
    <w:rsid w:val="0097565A"/>
    <w:rsid w:val="00975704"/>
    <w:rsid w:val="00975F43"/>
    <w:rsid w:val="00977287"/>
    <w:rsid w:val="0097736D"/>
    <w:rsid w:val="009775B6"/>
    <w:rsid w:val="00980626"/>
    <w:rsid w:val="00982250"/>
    <w:rsid w:val="00983D8D"/>
    <w:rsid w:val="00984877"/>
    <w:rsid w:val="00984C14"/>
    <w:rsid w:val="00984DC3"/>
    <w:rsid w:val="009924E3"/>
    <w:rsid w:val="00992C21"/>
    <w:rsid w:val="0099553B"/>
    <w:rsid w:val="0099782F"/>
    <w:rsid w:val="009A1D85"/>
    <w:rsid w:val="009A2979"/>
    <w:rsid w:val="009A4523"/>
    <w:rsid w:val="009A5DE2"/>
    <w:rsid w:val="009A774A"/>
    <w:rsid w:val="009B1798"/>
    <w:rsid w:val="009B25C4"/>
    <w:rsid w:val="009B47AF"/>
    <w:rsid w:val="009B6BA5"/>
    <w:rsid w:val="009B7463"/>
    <w:rsid w:val="009B7AC9"/>
    <w:rsid w:val="009C07C3"/>
    <w:rsid w:val="009C19C5"/>
    <w:rsid w:val="009C574C"/>
    <w:rsid w:val="009C6292"/>
    <w:rsid w:val="009C6407"/>
    <w:rsid w:val="009D0A2D"/>
    <w:rsid w:val="009D3345"/>
    <w:rsid w:val="009E1579"/>
    <w:rsid w:val="009E1B46"/>
    <w:rsid w:val="009E47D0"/>
    <w:rsid w:val="009E48C3"/>
    <w:rsid w:val="009F0775"/>
    <w:rsid w:val="009F2B5A"/>
    <w:rsid w:val="009F74EE"/>
    <w:rsid w:val="00A0040B"/>
    <w:rsid w:val="00A05267"/>
    <w:rsid w:val="00A06C1A"/>
    <w:rsid w:val="00A06D61"/>
    <w:rsid w:val="00A14393"/>
    <w:rsid w:val="00A17BBA"/>
    <w:rsid w:val="00A20858"/>
    <w:rsid w:val="00A2727C"/>
    <w:rsid w:val="00A3503F"/>
    <w:rsid w:val="00A35050"/>
    <w:rsid w:val="00A35AB2"/>
    <w:rsid w:val="00A37402"/>
    <w:rsid w:val="00A425B8"/>
    <w:rsid w:val="00A42B38"/>
    <w:rsid w:val="00A42FCB"/>
    <w:rsid w:val="00A4499D"/>
    <w:rsid w:val="00A61A04"/>
    <w:rsid w:val="00A63869"/>
    <w:rsid w:val="00A639B2"/>
    <w:rsid w:val="00A6665D"/>
    <w:rsid w:val="00A66AF8"/>
    <w:rsid w:val="00A675A4"/>
    <w:rsid w:val="00A71F49"/>
    <w:rsid w:val="00A73EA3"/>
    <w:rsid w:val="00A75EEE"/>
    <w:rsid w:val="00A80BE6"/>
    <w:rsid w:val="00A82566"/>
    <w:rsid w:val="00A82AEC"/>
    <w:rsid w:val="00A82C2D"/>
    <w:rsid w:val="00A83C2B"/>
    <w:rsid w:val="00A83F9E"/>
    <w:rsid w:val="00A84319"/>
    <w:rsid w:val="00A84BC9"/>
    <w:rsid w:val="00A856BD"/>
    <w:rsid w:val="00A85B22"/>
    <w:rsid w:val="00A877E7"/>
    <w:rsid w:val="00AA2094"/>
    <w:rsid w:val="00AA2B0F"/>
    <w:rsid w:val="00AA4A8C"/>
    <w:rsid w:val="00AA61A2"/>
    <w:rsid w:val="00AA62EC"/>
    <w:rsid w:val="00AA6492"/>
    <w:rsid w:val="00AB11EF"/>
    <w:rsid w:val="00AB7513"/>
    <w:rsid w:val="00AB7805"/>
    <w:rsid w:val="00AC0285"/>
    <w:rsid w:val="00AC0623"/>
    <w:rsid w:val="00AC0DC8"/>
    <w:rsid w:val="00AC116C"/>
    <w:rsid w:val="00AC282D"/>
    <w:rsid w:val="00AC3486"/>
    <w:rsid w:val="00AC7AED"/>
    <w:rsid w:val="00AD2A19"/>
    <w:rsid w:val="00AD5401"/>
    <w:rsid w:val="00AD5CB9"/>
    <w:rsid w:val="00AD5EBE"/>
    <w:rsid w:val="00AE20FB"/>
    <w:rsid w:val="00AF1BD4"/>
    <w:rsid w:val="00AF2008"/>
    <w:rsid w:val="00AF4D78"/>
    <w:rsid w:val="00AF6016"/>
    <w:rsid w:val="00B00BE9"/>
    <w:rsid w:val="00B0385F"/>
    <w:rsid w:val="00B04B8D"/>
    <w:rsid w:val="00B068BA"/>
    <w:rsid w:val="00B10EF8"/>
    <w:rsid w:val="00B1234B"/>
    <w:rsid w:val="00B163F2"/>
    <w:rsid w:val="00B173E7"/>
    <w:rsid w:val="00B17420"/>
    <w:rsid w:val="00B23987"/>
    <w:rsid w:val="00B24517"/>
    <w:rsid w:val="00B35C38"/>
    <w:rsid w:val="00B35FD7"/>
    <w:rsid w:val="00B37369"/>
    <w:rsid w:val="00B41B44"/>
    <w:rsid w:val="00B426E7"/>
    <w:rsid w:val="00B43A3B"/>
    <w:rsid w:val="00B44222"/>
    <w:rsid w:val="00B4436A"/>
    <w:rsid w:val="00B444AC"/>
    <w:rsid w:val="00B453B5"/>
    <w:rsid w:val="00B456A8"/>
    <w:rsid w:val="00B51124"/>
    <w:rsid w:val="00B54CA7"/>
    <w:rsid w:val="00B55976"/>
    <w:rsid w:val="00B60D5F"/>
    <w:rsid w:val="00B63A8C"/>
    <w:rsid w:val="00B64061"/>
    <w:rsid w:val="00B6435F"/>
    <w:rsid w:val="00B6503B"/>
    <w:rsid w:val="00B66F89"/>
    <w:rsid w:val="00B727A4"/>
    <w:rsid w:val="00B7526F"/>
    <w:rsid w:val="00B77B8E"/>
    <w:rsid w:val="00B77D00"/>
    <w:rsid w:val="00B84DB8"/>
    <w:rsid w:val="00B879C4"/>
    <w:rsid w:val="00B90D22"/>
    <w:rsid w:val="00B90F61"/>
    <w:rsid w:val="00B9300B"/>
    <w:rsid w:val="00B94427"/>
    <w:rsid w:val="00B97072"/>
    <w:rsid w:val="00BA00D6"/>
    <w:rsid w:val="00BA5C09"/>
    <w:rsid w:val="00BA69B3"/>
    <w:rsid w:val="00BB265C"/>
    <w:rsid w:val="00BB26EE"/>
    <w:rsid w:val="00BB2FBC"/>
    <w:rsid w:val="00BB416A"/>
    <w:rsid w:val="00BB4F3A"/>
    <w:rsid w:val="00BB7A30"/>
    <w:rsid w:val="00BD19FA"/>
    <w:rsid w:val="00BD2EBD"/>
    <w:rsid w:val="00BD57A6"/>
    <w:rsid w:val="00BD59F3"/>
    <w:rsid w:val="00BD63B2"/>
    <w:rsid w:val="00BD7C1A"/>
    <w:rsid w:val="00BE0640"/>
    <w:rsid w:val="00BE15E8"/>
    <w:rsid w:val="00BE5130"/>
    <w:rsid w:val="00BF12C4"/>
    <w:rsid w:val="00BF1AEA"/>
    <w:rsid w:val="00BF39BC"/>
    <w:rsid w:val="00BF3E48"/>
    <w:rsid w:val="00BF451F"/>
    <w:rsid w:val="00C055ED"/>
    <w:rsid w:val="00C06F46"/>
    <w:rsid w:val="00C07E63"/>
    <w:rsid w:val="00C115C5"/>
    <w:rsid w:val="00C13168"/>
    <w:rsid w:val="00C13308"/>
    <w:rsid w:val="00C15CD6"/>
    <w:rsid w:val="00C219ED"/>
    <w:rsid w:val="00C22830"/>
    <w:rsid w:val="00C261B0"/>
    <w:rsid w:val="00C27350"/>
    <w:rsid w:val="00C30BE7"/>
    <w:rsid w:val="00C33211"/>
    <w:rsid w:val="00C3344A"/>
    <w:rsid w:val="00C335A2"/>
    <w:rsid w:val="00C358E2"/>
    <w:rsid w:val="00C40B83"/>
    <w:rsid w:val="00C42F41"/>
    <w:rsid w:val="00C45AE3"/>
    <w:rsid w:val="00C46DA1"/>
    <w:rsid w:val="00C5228D"/>
    <w:rsid w:val="00C55AFF"/>
    <w:rsid w:val="00C564A7"/>
    <w:rsid w:val="00C578B7"/>
    <w:rsid w:val="00C6018C"/>
    <w:rsid w:val="00C65164"/>
    <w:rsid w:val="00C6538A"/>
    <w:rsid w:val="00C66B42"/>
    <w:rsid w:val="00C72215"/>
    <w:rsid w:val="00C76262"/>
    <w:rsid w:val="00C8342F"/>
    <w:rsid w:val="00C84CEF"/>
    <w:rsid w:val="00C871A8"/>
    <w:rsid w:val="00C87E48"/>
    <w:rsid w:val="00C91E0E"/>
    <w:rsid w:val="00C96ECC"/>
    <w:rsid w:val="00C979D8"/>
    <w:rsid w:val="00C97B5F"/>
    <w:rsid w:val="00C97DB2"/>
    <w:rsid w:val="00CA6602"/>
    <w:rsid w:val="00CB0B63"/>
    <w:rsid w:val="00CB0EE2"/>
    <w:rsid w:val="00CC324F"/>
    <w:rsid w:val="00CC4D7B"/>
    <w:rsid w:val="00CC567B"/>
    <w:rsid w:val="00CC78C5"/>
    <w:rsid w:val="00CD41DF"/>
    <w:rsid w:val="00CD5911"/>
    <w:rsid w:val="00CE3050"/>
    <w:rsid w:val="00CE4179"/>
    <w:rsid w:val="00CE498B"/>
    <w:rsid w:val="00CE772E"/>
    <w:rsid w:val="00CF067A"/>
    <w:rsid w:val="00CF4BF3"/>
    <w:rsid w:val="00CF7FD5"/>
    <w:rsid w:val="00D01FD2"/>
    <w:rsid w:val="00D032F2"/>
    <w:rsid w:val="00D03B1E"/>
    <w:rsid w:val="00D05689"/>
    <w:rsid w:val="00D060EB"/>
    <w:rsid w:val="00D07DAF"/>
    <w:rsid w:val="00D07FE2"/>
    <w:rsid w:val="00D10CE9"/>
    <w:rsid w:val="00D10F3E"/>
    <w:rsid w:val="00D12A6F"/>
    <w:rsid w:val="00D1793B"/>
    <w:rsid w:val="00D20442"/>
    <w:rsid w:val="00D22494"/>
    <w:rsid w:val="00D22FDC"/>
    <w:rsid w:val="00D233CA"/>
    <w:rsid w:val="00D240E9"/>
    <w:rsid w:val="00D35D48"/>
    <w:rsid w:val="00D41EFF"/>
    <w:rsid w:val="00D4212B"/>
    <w:rsid w:val="00D461EF"/>
    <w:rsid w:val="00D46990"/>
    <w:rsid w:val="00D51E7B"/>
    <w:rsid w:val="00D528A5"/>
    <w:rsid w:val="00D56B1C"/>
    <w:rsid w:val="00D56C03"/>
    <w:rsid w:val="00D62BD6"/>
    <w:rsid w:val="00D63FDB"/>
    <w:rsid w:val="00D67F85"/>
    <w:rsid w:val="00D70112"/>
    <w:rsid w:val="00D7016F"/>
    <w:rsid w:val="00D72A3F"/>
    <w:rsid w:val="00D80761"/>
    <w:rsid w:val="00D81CB7"/>
    <w:rsid w:val="00D838D8"/>
    <w:rsid w:val="00D85663"/>
    <w:rsid w:val="00D8623E"/>
    <w:rsid w:val="00D872AC"/>
    <w:rsid w:val="00D8790D"/>
    <w:rsid w:val="00D9353E"/>
    <w:rsid w:val="00D94816"/>
    <w:rsid w:val="00D97553"/>
    <w:rsid w:val="00DA0014"/>
    <w:rsid w:val="00DA0317"/>
    <w:rsid w:val="00DA0608"/>
    <w:rsid w:val="00DA6C21"/>
    <w:rsid w:val="00DA7F2D"/>
    <w:rsid w:val="00DB18E5"/>
    <w:rsid w:val="00DB1A87"/>
    <w:rsid w:val="00DB4846"/>
    <w:rsid w:val="00DB49E9"/>
    <w:rsid w:val="00DB5EBF"/>
    <w:rsid w:val="00DC0348"/>
    <w:rsid w:val="00DC1668"/>
    <w:rsid w:val="00DC30AC"/>
    <w:rsid w:val="00DC3B08"/>
    <w:rsid w:val="00DC533E"/>
    <w:rsid w:val="00DC7349"/>
    <w:rsid w:val="00DC7B36"/>
    <w:rsid w:val="00DD472C"/>
    <w:rsid w:val="00DD5FA9"/>
    <w:rsid w:val="00DE09E3"/>
    <w:rsid w:val="00DE302B"/>
    <w:rsid w:val="00DE3DC2"/>
    <w:rsid w:val="00DE65F4"/>
    <w:rsid w:val="00DF59B5"/>
    <w:rsid w:val="00DF5CF4"/>
    <w:rsid w:val="00DF738D"/>
    <w:rsid w:val="00E014C3"/>
    <w:rsid w:val="00E02DDE"/>
    <w:rsid w:val="00E06166"/>
    <w:rsid w:val="00E10423"/>
    <w:rsid w:val="00E137A1"/>
    <w:rsid w:val="00E151DF"/>
    <w:rsid w:val="00E155B3"/>
    <w:rsid w:val="00E162FB"/>
    <w:rsid w:val="00E2138B"/>
    <w:rsid w:val="00E23667"/>
    <w:rsid w:val="00E23761"/>
    <w:rsid w:val="00E24796"/>
    <w:rsid w:val="00E318FC"/>
    <w:rsid w:val="00E342A9"/>
    <w:rsid w:val="00E34E59"/>
    <w:rsid w:val="00E37B82"/>
    <w:rsid w:val="00E40E4E"/>
    <w:rsid w:val="00E5353B"/>
    <w:rsid w:val="00E56B0C"/>
    <w:rsid w:val="00E56E4E"/>
    <w:rsid w:val="00E66EFA"/>
    <w:rsid w:val="00E71CCA"/>
    <w:rsid w:val="00E772EC"/>
    <w:rsid w:val="00E82028"/>
    <w:rsid w:val="00E91F1F"/>
    <w:rsid w:val="00E94659"/>
    <w:rsid w:val="00E97596"/>
    <w:rsid w:val="00E97DD3"/>
    <w:rsid w:val="00EA1007"/>
    <w:rsid w:val="00EA48EA"/>
    <w:rsid w:val="00EA645C"/>
    <w:rsid w:val="00EB397C"/>
    <w:rsid w:val="00EB6EDF"/>
    <w:rsid w:val="00EC4106"/>
    <w:rsid w:val="00EC4AAF"/>
    <w:rsid w:val="00EC53AB"/>
    <w:rsid w:val="00EC64F5"/>
    <w:rsid w:val="00EC7407"/>
    <w:rsid w:val="00EC7893"/>
    <w:rsid w:val="00ED09D3"/>
    <w:rsid w:val="00ED0BFE"/>
    <w:rsid w:val="00ED4042"/>
    <w:rsid w:val="00ED7695"/>
    <w:rsid w:val="00ED7CE6"/>
    <w:rsid w:val="00ED7F11"/>
    <w:rsid w:val="00EE7481"/>
    <w:rsid w:val="00EF0F5D"/>
    <w:rsid w:val="00EF23E4"/>
    <w:rsid w:val="00EF62F6"/>
    <w:rsid w:val="00F011A2"/>
    <w:rsid w:val="00F060D9"/>
    <w:rsid w:val="00F1162E"/>
    <w:rsid w:val="00F11E1C"/>
    <w:rsid w:val="00F13FC8"/>
    <w:rsid w:val="00F1422C"/>
    <w:rsid w:val="00F16088"/>
    <w:rsid w:val="00F20324"/>
    <w:rsid w:val="00F240A5"/>
    <w:rsid w:val="00F37C1D"/>
    <w:rsid w:val="00F40321"/>
    <w:rsid w:val="00F407DC"/>
    <w:rsid w:val="00F43F5A"/>
    <w:rsid w:val="00F444F9"/>
    <w:rsid w:val="00F46E49"/>
    <w:rsid w:val="00F501A3"/>
    <w:rsid w:val="00F516F8"/>
    <w:rsid w:val="00F549B4"/>
    <w:rsid w:val="00F54BE4"/>
    <w:rsid w:val="00F5561C"/>
    <w:rsid w:val="00F5609C"/>
    <w:rsid w:val="00F56584"/>
    <w:rsid w:val="00F5667A"/>
    <w:rsid w:val="00F622F4"/>
    <w:rsid w:val="00F6302E"/>
    <w:rsid w:val="00F64638"/>
    <w:rsid w:val="00F67FD4"/>
    <w:rsid w:val="00F70C4B"/>
    <w:rsid w:val="00F71F32"/>
    <w:rsid w:val="00F72E24"/>
    <w:rsid w:val="00F77290"/>
    <w:rsid w:val="00F77C23"/>
    <w:rsid w:val="00F831E2"/>
    <w:rsid w:val="00F84CD3"/>
    <w:rsid w:val="00F90AC3"/>
    <w:rsid w:val="00F9672C"/>
    <w:rsid w:val="00FA681B"/>
    <w:rsid w:val="00FB5026"/>
    <w:rsid w:val="00FB5DB8"/>
    <w:rsid w:val="00FB6989"/>
    <w:rsid w:val="00FC6122"/>
    <w:rsid w:val="00FC631B"/>
    <w:rsid w:val="00FD5273"/>
    <w:rsid w:val="00FD66C3"/>
    <w:rsid w:val="00FD78F2"/>
    <w:rsid w:val="00FD7D39"/>
    <w:rsid w:val="00FE1E54"/>
    <w:rsid w:val="00FE65CD"/>
    <w:rsid w:val="00FF20C9"/>
    <w:rsid w:val="00FF4638"/>
    <w:rsid w:val="00FF49BB"/>
    <w:rsid w:val="00FF5E8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546A6"/>
  <w15:chartTrackingRefBased/>
  <w15:docId w15:val="{C0A85CFF-F169-7341-9E72-4A1619519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F49BB"/>
    <w:rPr>
      <w:rFonts w:ascii="Times New Roman" w:eastAsia="Times New Roman" w:hAnsi="Times New Roman" w:cs="Times New Roman"/>
      <w:lang w:eastAsia="de-DE"/>
    </w:rPr>
  </w:style>
  <w:style w:type="paragraph" w:styleId="berschrift1">
    <w:name w:val="heading 1"/>
    <w:basedOn w:val="Standard"/>
    <w:next w:val="Standard"/>
    <w:link w:val="berschrift1Zchn"/>
    <w:qFormat/>
    <w:rsid w:val="00D94816"/>
    <w:pPr>
      <w:keepNext/>
      <w:keepLines/>
      <w:numPr>
        <w:numId w:val="3"/>
      </w:numPr>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94816"/>
    <w:pPr>
      <w:keepNext/>
      <w:keepLines/>
      <w:numPr>
        <w:ilvl w:val="1"/>
        <w:numId w:val="3"/>
      </w:numPr>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D94816"/>
    <w:pPr>
      <w:keepNext/>
      <w:keepLines/>
      <w:numPr>
        <w:ilvl w:val="2"/>
        <w:numId w:val="3"/>
      </w:numPr>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D94816"/>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D94816"/>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D94816"/>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D94816"/>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D94816"/>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4816"/>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F444F9"/>
    <w:pPr>
      <w:ind w:left="720"/>
      <w:contextualSpacing/>
    </w:pPr>
  </w:style>
  <w:style w:type="character" w:customStyle="1" w:styleId="berschrift1Zchn">
    <w:name w:val="Überschrift 1 Zchn"/>
    <w:basedOn w:val="Absatz-Standardschriftart"/>
    <w:link w:val="berschrift1"/>
    <w:uiPriority w:val="9"/>
    <w:rsid w:val="00D94816"/>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D94816"/>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D94816"/>
    <w:rPr>
      <w:rFonts w:asciiTheme="majorHAnsi" w:eastAsiaTheme="majorEastAsia" w:hAnsiTheme="majorHAnsi" w:cstheme="majorBidi"/>
      <w:color w:val="1F3763" w:themeColor="accent1" w:themeShade="7F"/>
    </w:rPr>
  </w:style>
  <w:style w:type="character" w:customStyle="1" w:styleId="berschrift4Zchn">
    <w:name w:val="Überschrift 4 Zchn"/>
    <w:basedOn w:val="Absatz-Standardschriftart"/>
    <w:link w:val="berschrift4"/>
    <w:uiPriority w:val="9"/>
    <w:rsid w:val="00D9481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D9481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D9481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D9481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D9481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4816"/>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D94816"/>
    <w:pPr>
      <w:numPr>
        <w:numId w:val="0"/>
      </w:numPr>
      <w:spacing w:before="480" w:line="276" w:lineRule="auto"/>
      <w:outlineLvl w:val="9"/>
    </w:pPr>
    <w:rPr>
      <w:b/>
      <w:bCs/>
      <w:sz w:val="28"/>
      <w:szCs w:val="28"/>
    </w:rPr>
  </w:style>
  <w:style w:type="paragraph" w:styleId="Verzeichnis1">
    <w:name w:val="toc 1"/>
    <w:basedOn w:val="Standard"/>
    <w:next w:val="Standard"/>
    <w:autoRedefine/>
    <w:uiPriority w:val="39"/>
    <w:unhideWhenUsed/>
    <w:rsid w:val="00D94816"/>
    <w:pPr>
      <w:spacing w:before="360" w:after="360"/>
    </w:pPr>
    <w:rPr>
      <w:rFonts w:cstheme="minorHAnsi"/>
      <w:b/>
      <w:bCs/>
      <w:caps/>
      <w:sz w:val="22"/>
      <w:szCs w:val="22"/>
      <w:u w:val="single"/>
    </w:rPr>
  </w:style>
  <w:style w:type="character" w:styleId="Hyperlink">
    <w:name w:val="Hyperlink"/>
    <w:basedOn w:val="Absatz-Standardschriftart"/>
    <w:uiPriority w:val="99"/>
    <w:unhideWhenUsed/>
    <w:rsid w:val="00D94816"/>
    <w:rPr>
      <w:color w:val="0563C1" w:themeColor="hyperlink"/>
      <w:u w:val="single"/>
    </w:rPr>
  </w:style>
  <w:style w:type="paragraph" w:styleId="Verzeichnis2">
    <w:name w:val="toc 2"/>
    <w:basedOn w:val="Standard"/>
    <w:next w:val="Standard"/>
    <w:autoRedefine/>
    <w:uiPriority w:val="39"/>
    <w:unhideWhenUsed/>
    <w:rsid w:val="00D94816"/>
    <w:rPr>
      <w:rFonts w:cstheme="minorHAnsi"/>
      <w:b/>
      <w:bCs/>
      <w:smallCaps/>
      <w:sz w:val="22"/>
      <w:szCs w:val="22"/>
    </w:rPr>
  </w:style>
  <w:style w:type="paragraph" w:styleId="Verzeichnis3">
    <w:name w:val="toc 3"/>
    <w:basedOn w:val="Standard"/>
    <w:next w:val="Standard"/>
    <w:autoRedefine/>
    <w:uiPriority w:val="39"/>
    <w:unhideWhenUsed/>
    <w:rsid w:val="00D94816"/>
    <w:rPr>
      <w:rFonts w:cstheme="minorHAnsi"/>
      <w:smallCaps/>
      <w:sz w:val="22"/>
      <w:szCs w:val="22"/>
    </w:rPr>
  </w:style>
  <w:style w:type="paragraph" w:styleId="Verzeichnis4">
    <w:name w:val="toc 4"/>
    <w:basedOn w:val="Standard"/>
    <w:next w:val="Standard"/>
    <w:autoRedefine/>
    <w:uiPriority w:val="39"/>
    <w:semiHidden/>
    <w:unhideWhenUsed/>
    <w:rsid w:val="00D94816"/>
    <w:rPr>
      <w:rFonts w:cstheme="minorHAnsi"/>
      <w:sz w:val="22"/>
      <w:szCs w:val="22"/>
    </w:rPr>
  </w:style>
  <w:style w:type="paragraph" w:styleId="Verzeichnis5">
    <w:name w:val="toc 5"/>
    <w:basedOn w:val="Standard"/>
    <w:next w:val="Standard"/>
    <w:autoRedefine/>
    <w:uiPriority w:val="39"/>
    <w:semiHidden/>
    <w:unhideWhenUsed/>
    <w:rsid w:val="00D94816"/>
    <w:rPr>
      <w:rFonts w:cstheme="minorHAnsi"/>
      <w:sz w:val="22"/>
      <w:szCs w:val="22"/>
    </w:rPr>
  </w:style>
  <w:style w:type="paragraph" w:styleId="Verzeichnis6">
    <w:name w:val="toc 6"/>
    <w:basedOn w:val="Standard"/>
    <w:next w:val="Standard"/>
    <w:autoRedefine/>
    <w:uiPriority w:val="39"/>
    <w:semiHidden/>
    <w:unhideWhenUsed/>
    <w:rsid w:val="00D94816"/>
    <w:rPr>
      <w:rFonts w:cstheme="minorHAnsi"/>
      <w:sz w:val="22"/>
      <w:szCs w:val="22"/>
    </w:rPr>
  </w:style>
  <w:style w:type="paragraph" w:styleId="Verzeichnis7">
    <w:name w:val="toc 7"/>
    <w:basedOn w:val="Standard"/>
    <w:next w:val="Standard"/>
    <w:autoRedefine/>
    <w:uiPriority w:val="39"/>
    <w:semiHidden/>
    <w:unhideWhenUsed/>
    <w:rsid w:val="00D94816"/>
    <w:rPr>
      <w:rFonts w:cstheme="minorHAnsi"/>
      <w:sz w:val="22"/>
      <w:szCs w:val="22"/>
    </w:rPr>
  </w:style>
  <w:style w:type="paragraph" w:styleId="Verzeichnis8">
    <w:name w:val="toc 8"/>
    <w:basedOn w:val="Standard"/>
    <w:next w:val="Standard"/>
    <w:autoRedefine/>
    <w:uiPriority w:val="39"/>
    <w:semiHidden/>
    <w:unhideWhenUsed/>
    <w:rsid w:val="00D94816"/>
    <w:rPr>
      <w:rFonts w:cstheme="minorHAnsi"/>
      <w:sz w:val="22"/>
      <w:szCs w:val="22"/>
    </w:rPr>
  </w:style>
  <w:style w:type="paragraph" w:styleId="Verzeichnis9">
    <w:name w:val="toc 9"/>
    <w:basedOn w:val="Standard"/>
    <w:next w:val="Standard"/>
    <w:autoRedefine/>
    <w:uiPriority w:val="39"/>
    <w:semiHidden/>
    <w:unhideWhenUsed/>
    <w:rsid w:val="00D94816"/>
    <w:rPr>
      <w:rFonts w:cstheme="minorHAnsi"/>
      <w:sz w:val="22"/>
      <w:szCs w:val="22"/>
    </w:rPr>
  </w:style>
  <w:style w:type="paragraph" w:styleId="Beschriftung">
    <w:name w:val="caption"/>
    <w:basedOn w:val="Standard"/>
    <w:next w:val="Standard"/>
    <w:uiPriority w:val="35"/>
    <w:unhideWhenUsed/>
    <w:qFormat/>
    <w:rsid w:val="00DD5FA9"/>
    <w:pPr>
      <w:spacing w:after="200"/>
    </w:pPr>
    <w:rPr>
      <w:i/>
      <w:iCs/>
      <w:color w:val="44546A" w:themeColor="text2"/>
      <w:sz w:val="18"/>
      <w:szCs w:val="18"/>
    </w:rPr>
  </w:style>
  <w:style w:type="table" w:styleId="Tabellenraster">
    <w:name w:val="Table Grid"/>
    <w:basedOn w:val="NormaleTabelle"/>
    <w:uiPriority w:val="39"/>
    <w:rsid w:val="001A65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396763"/>
    <w:rPr>
      <w:color w:val="605E5C"/>
      <w:shd w:val="clear" w:color="auto" w:fill="E1DFDD"/>
    </w:rPr>
  </w:style>
  <w:style w:type="character" w:styleId="Fett">
    <w:name w:val="Strong"/>
    <w:basedOn w:val="Absatz-Standardschriftart"/>
    <w:uiPriority w:val="22"/>
    <w:qFormat/>
    <w:rsid w:val="008A6492"/>
    <w:rPr>
      <w:b/>
      <w:bCs/>
    </w:rPr>
  </w:style>
  <w:style w:type="character" w:styleId="BesuchterLink">
    <w:name w:val="FollowedHyperlink"/>
    <w:basedOn w:val="Absatz-Standardschriftart"/>
    <w:uiPriority w:val="99"/>
    <w:semiHidden/>
    <w:unhideWhenUsed/>
    <w:rsid w:val="00707DD0"/>
    <w:rPr>
      <w:color w:val="954F72" w:themeColor="followedHyperlink"/>
      <w:u w:val="single"/>
    </w:rPr>
  </w:style>
  <w:style w:type="character" w:styleId="Platzhaltertext">
    <w:name w:val="Placeholder Text"/>
    <w:basedOn w:val="Absatz-Standardschriftart"/>
    <w:uiPriority w:val="99"/>
    <w:semiHidden/>
    <w:rsid w:val="00785491"/>
    <w:rPr>
      <w:color w:val="808080"/>
    </w:rPr>
  </w:style>
  <w:style w:type="paragraph" w:styleId="Kopfzeile">
    <w:name w:val="header"/>
    <w:basedOn w:val="Standard"/>
    <w:link w:val="KopfzeileZchn"/>
    <w:uiPriority w:val="99"/>
    <w:unhideWhenUsed/>
    <w:rsid w:val="00A73EA3"/>
    <w:pPr>
      <w:tabs>
        <w:tab w:val="center" w:pos="4536"/>
        <w:tab w:val="right" w:pos="9072"/>
      </w:tabs>
    </w:pPr>
  </w:style>
  <w:style w:type="character" w:customStyle="1" w:styleId="KopfzeileZchn">
    <w:name w:val="Kopfzeile Zchn"/>
    <w:basedOn w:val="Absatz-Standardschriftart"/>
    <w:link w:val="Kopfzeile"/>
    <w:uiPriority w:val="99"/>
    <w:rsid w:val="00A73EA3"/>
  </w:style>
  <w:style w:type="paragraph" w:styleId="Fuzeile">
    <w:name w:val="footer"/>
    <w:basedOn w:val="Standard"/>
    <w:link w:val="FuzeileZchn"/>
    <w:uiPriority w:val="99"/>
    <w:unhideWhenUsed/>
    <w:rsid w:val="00A73EA3"/>
    <w:pPr>
      <w:tabs>
        <w:tab w:val="center" w:pos="4536"/>
        <w:tab w:val="right" w:pos="9072"/>
      </w:tabs>
    </w:pPr>
  </w:style>
  <w:style w:type="character" w:customStyle="1" w:styleId="FuzeileZchn">
    <w:name w:val="Fußzeile Zchn"/>
    <w:basedOn w:val="Absatz-Standardschriftart"/>
    <w:link w:val="Fuzeile"/>
    <w:uiPriority w:val="99"/>
    <w:rsid w:val="00A73EA3"/>
  </w:style>
  <w:style w:type="paragraph" w:styleId="Funotentext">
    <w:name w:val="footnote text"/>
    <w:basedOn w:val="Standard"/>
    <w:link w:val="FunotentextZchn"/>
    <w:uiPriority w:val="99"/>
    <w:semiHidden/>
    <w:unhideWhenUsed/>
    <w:rsid w:val="004513A1"/>
    <w:rPr>
      <w:sz w:val="20"/>
      <w:szCs w:val="20"/>
    </w:rPr>
  </w:style>
  <w:style w:type="character" w:customStyle="1" w:styleId="FunotentextZchn">
    <w:name w:val="Fußnotentext Zchn"/>
    <w:basedOn w:val="Absatz-Standardschriftart"/>
    <w:link w:val="Funotentext"/>
    <w:uiPriority w:val="99"/>
    <w:semiHidden/>
    <w:rsid w:val="004513A1"/>
    <w:rPr>
      <w:sz w:val="20"/>
      <w:szCs w:val="20"/>
    </w:rPr>
  </w:style>
  <w:style w:type="character" w:styleId="Funotenzeichen">
    <w:name w:val="footnote reference"/>
    <w:basedOn w:val="Absatz-Standardschriftart"/>
    <w:uiPriority w:val="99"/>
    <w:semiHidden/>
    <w:unhideWhenUsed/>
    <w:rsid w:val="004513A1"/>
    <w:rPr>
      <w:vertAlign w:val="superscript"/>
    </w:rPr>
  </w:style>
  <w:style w:type="paragraph" w:customStyle="1" w:styleId="has-text-align-center">
    <w:name w:val="has-text-align-center"/>
    <w:basedOn w:val="Standard"/>
    <w:rsid w:val="00EF23E4"/>
    <w:pPr>
      <w:spacing w:before="100" w:beforeAutospacing="1" w:after="100" w:afterAutospacing="1"/>
    </w:pPr>
  </w:style>
  <w:style w:type="character" w:customStyle="1" w:styleId="apple-converted-space">
    <w:name w:val="apple-converted-space"/>
    <w:basedOn w:val="Absatz-Standardschriftart"/>
    <w:rsid w:val="00EF23E4"/>
  </w:style>
  <w:style w:type="paragraph" w:styleId="StandardWeb">
    <w:name w:val="Normal (Web)"/>
    <w:basedOn w:val="Standard"/>
    <w:uiPriority w:val="99"/>
    <w:unhideWhenUsed/>
    <w:rsid w:val="00EF23E4"/>
    <w:pPr>
      <w:spacing w:before="100" w:beforeAutospacing="1" w:after="100" w:afterAutospacing="1"/>
    </w:pPr>
  </w:style>
  <w:style w:type="paragraph" w:customStyle="1" w:styleId="Literaturverzeichnis1">
    <w:name w:val="Literaturverzeichnis1"/>
    <w:basedOn w:val="Standard"/>
    <w:link w:val="BibliographyZchn"/>
    <w:rsid w:val="006361DD"/>
    <w:pPr>
      <w:tabs>
        <w:tab w:val="left" w:pos="380"/>
      </w:tabs>
      <w:ind w:left="384" w:hanging="384"/>
    </w:pPr>
  </w:style>
  <w:style w:type="character" w:customStyle="1" w:styleId="BibliographyZchn">
    <w:name w:val="Bibliography Zchn"/>
    <w:basedOn w:val="Absatz-Standardschriftart"/>
    <w:link w:val="Literaturverzeichnis1"/>
    <w:rsid w:val="006361DD"/>
    <w:rPr>
      <w:rFonts w:ascii="Times New Roman" w:eastAsia="Times New Roman" w:hAnsi="Times New Roman" w:cs="Times New Roman"/>
      <w:lang w:eastAsia="de-DE"/>
    </w:rPr>
  </w:style>
  <w:style w:type="table" w:styleId="EinfacheTabelle3">
    <w:name w:val="Plain Table 3"/>
    <w:basedOn w:val="NormaleTabelle"/>
    <w:uiPriority w:val="43"/>
    <w:rsid w:val="005440C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emithellemGitternetz">
    <w:name w:val="Grid Table Light"/>
    <w:basedOn w:val="NormaleTabelle"/>
    <w:uiPriority w:val="40"/>
    <w:rsid w:val="002B592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1hell">
    <w:name w:val="Grid Table 1 Light"/>
    <w:basedOn w:val="NormaleTabelle"/>
    <w:uiPriority w:val="46"/>
    <w:rsid w:val="002B592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4Akzent1">
    <w:name w:val="Grid Table 4 Accent 1"/>
    <w:basedOn w:val="NormaleTabelle"/>
    <w:uiPriority w:val="49"/>
    <w:rsid w:val="002B592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infacheTabelle5">
    <w:name w:val="Plain Table 5"/>
    <w:basedOn w:val="NormaleTabelle"/>
    <w:uiPriority w:val="45"/>
    <w:rsid w:val="006E467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Akzent1">
    <w:name w:val="Grid Table 1 Light Accent 1"/>
    <w:basedOn w:val="NormaleTabelle"/>
    <w:uiPriority w:val="46"/>
    <w:rsid w:val="006E4677"/>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itternetztabelle5dunkel">
    <w:name w:val="Grid Table 5 Dark"/>
    <w:basedOn w:val="NormaleTabelle"/>
    <w:uiPriority w:val="50"/>
    <w:rsid w:val="006E46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EinfacheTabelle2">
    <w:name w:val="Plain Table 2"/>
    <w:basedOn w:val="NormaleTabelle"/>
    <w:uiPriority w:val="42"/>
    <w:rsid w:val="0048284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uiPriority w:val="41"/>
    <w:rsid w:val="0048284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bildungsverzeichnis">
    <w:name w:val="table of figures"/>
    <w:basedOn w:val="Standard"/>
    <w:next w:val="Standard"/>
    <w:uiPriority w:val="99"/>
    <w:unhideWhenUsed/>
    <w:rsid w:val="008042BC"/>
    <w:rPr>
      <w:rFonts w:asciiTheme="minorHAnsi" w:hAnsiTheme="minorHAnsi" w:cstheme="minorHAnsi"/>
      <w:i/>
      <w:iCs/>
      <w:sz w:val="20"/>
      <w:szCs w:val="20"/>
    </w:rPr>
  </w:style>
  <w:style w:type="character" w:styleId="Endnotenzeichen">
    <w:name w:val="endnote reference"/>
    <w:basedOn w:val="Absatz-Standardschriftart"/>
    <w:uiPriority w:val="99"/>
    <w:semiHidden/>
    <w:unhideWhenUsed/>
    <w:rsid w:val="00B0385F"/>
    <w:rPr>
      <w:vertAlign w:val="superscript"/>
    </w:rPr>
  </w:style>
  <w:style w:type="character" w:styleId="Seitenzahl">
    <w:name w:val="page number"/>
    <w:basedOn w:val="Absatz-Standardschriftart"/>
    <w:uiPriority w:val="99"/>
    <w:semiHidden/>
    <w:unhideWhenUsed/>
    <w:rsid w:val="009D0A2D"/>
  </w:style>
  <w:style w:type="paragraph" w:styleId="Index1">
    <w:name w:val="index 1"/>
    <w:basedOn w:val="Standard"/>
    <w:next w:val="Standard"/>
    <w:autoRedefine/>
    <w:uiPriority w:val="99"/>
    <w:unhideWhenUsed/>
    <w:rsid w:val="009D0A2D"/>
    <w:pPr>
      <w:ind w:left="240" w:hanging="240"/>
    </w:pPr>
    <w:rPr>
      <w:rFonts w:asciiTheme="minorHAnsi" w:hAnsiTheme="minorHAnsi" w:cstheme="minorHAnsi"/>
      <w:sz w:val="18"/>
      <w:szCs w:val="18"/>
    </w:rPr>
  </w:style>
  <w:style w:type="paragraph" w:styleId="Index2">
    <w:name w:val="index 2"/>
    <w:basedOn w:val="Standard"/>
    <w:next w:val="Standard"/>
    <w:autoRedefine/>
    <w:uiPriority w:val="99"/>
    <w:unhideWhenUsed/>
    <w:rsid w:val="009D0A2D"/>
    <w:pPr>
      <w:ind w:left="480" w:hanging="240"/>
    </w:pPr>
    <w:rPr>
      <w:rFonts w:asciiTheme="minorHAnsi" w:hAnsiTheme="minorHAnsi" w:cstheme="minorHAnsi"/>
      <w:sz w:val="18"/>
      <w:szCs w:val="18"/>
    </w:rPr>
  </w:style>
  <w:style w:type="paragraph" w:styleId="Index3">
    <w:name w:val="index 3"/>
    <w:basedOn w:val="Standard"/>
    <w:next w:val="Standard"/>
    <w:autoRedefine/>
    <w:uiPriority w:val="99"/>
    <w:unhideWhenUsed/>
    <w:rsid w:val="009D0A2D"/>
    <w:pPr>
      <w:ind w:left="720" w:hanging="240"/>
    </w:pPr>
    <w:rPr>
      <w:rFonts w:asciiTheme="minorHAnsi" w:hAnsiTheme="minorHAnsi" w:cstheme="minorHAnsi"/>
      <w:sz w:val="18"/>
      <w:szCs w:val="18"/>
    </w:rPr>
  </w:style>
  <w:style w:type="paragraph" w:styleId="Index4">
    <w:name w:val="index 4"/>
    <w:basedOn w:val="Standard"/>
    <w:next w:val="Standard"/>
    <w:autoRedefine/>
    <w:uiPriority w:val="99"/>
    <w:unhideWhenUsed/>
    <w:rsid w:val="009D0A2D"/>
    <w:pPr>
      <w:ind w:left="960" w:hanging="240"/>
    </w:pPr>
    <w:rPr>
      <w:rFonts w:asciiTheme="minorHAnsi" w:hAnsiTheme="minorHAnsi" w:cstheme="minorHAnsi"/>
      <w:sz w:val="18"/>
      <w:szCs w:val="18"/>
    </w:rPr>
  </w:style>
  <w:style w:type="paragraph" w:styleId="Index5">
    <w:name w:val="index 5"/>
    <w:basedOn w:val="Standard"/>
    <w:next w:val="Standard"/>
    <w:autoRedefine/>
    <w:uiPriority w:val="99"/>
    <w:unhideWhenUsed/>
    <w:rsid w:val="009D0A2D"/>
    <w:pPr>
      <w:ind w:left="1200" w:hanging="240"/>
    </w:pPr>
    <w:rPr>
      <w:rFonts w:asciiTheme="minorHAnsi" w:hAnsiTheme="minorHAnsi" w:cstheme="minorHAnsi"/>
      <w:sz w:val="18"/>
      <w:szCs w:val="18"/>
    </w:rPr>
  </w:style>
  <w:style w:type="paragraph" w:styleId="Index6">
    <w:name w:val="index 6"/>
    <w:basedOn w:val="Standard"/>
    <w:next w:val="Standard"/>
    <w:autoRedefine/>
    <w:uiPriority w:val="99"/>
    <w:unhideWhenUsed/>
    <w:rsid w:val="009D0A2D"/>
    <w:pPr>
      <w:ind w:left="1440" w:hanging="240"/>
    </w:pPr>
    <w:rPr>
      <w:rFonts w:asciiTheme="minorHAnsi" w:hAnsiTheme="minorHAnsi" w:cstheme="minorHAnsi"/>
      <w:sz w:val="18"/>
      <w:szCs w:val="18"/>
    </w:rPr>
  </w:style>
  <w:style w:type="paragraph" w:styleId="Index7">
    <w:name w:val="index 7"/>
    <w:basedOn w:val="Standard"/>
    <w:next w:val="Standard"/>
    <w:autoRedefine/>
    <w:uiPriority w:val="99"/>
    <w:unhideWhenUsed/>
    <w:rsid w:val="009D0A2D"/>
    <w:pPr>
      <w:ind w:left="1680" w:hanging="240"/>
    </w:pPr>
    <w:rPr>
      <w:rFonts w:asciiTheme="minorHAnsi" w:hAnsiTheme="minorHAnsi" w:cstheme="minorHAnsi"/>
      <w:sz w:val="18"/>
      <w:szCs w:val="18"/>
    </w:rPr>
  </w:style>
  <w:style w:type="paragraph" w:styleId="Index8">
    <w:name w:val="index 8"/>
    <w:basedOn w:val="Standard"/>
    <w:next w:val="Standard"/>
    <w:autoRedefine/>
    <w:uiPriority w:val="99"/>
    <w:unhideWhenUsed/>
    <w:rsid w:val="009D0A2D"/>
    <w:pPr>
      <w:ind w:left="1920" w:hanging="240"/>
    </w:pPr>
    <w:rPr>
      <w:rFonts w:asciiTheme="minorHAnsi" w:hAnsiTheme="minorHAnsi" w:cstheme="minorHAnsi"/>
      <w:sz w:val="18"/>
      <w:szCs w:val="18"/>
    </w:rPr>
  </w:style>
  <w:style w:type="paragraph" w:styleId="Index9">
    <w:name w:val="index 9"/>
    <w:basedOn w:val="Standard"/>
    <w:next w:val="Standard"/>
    <w:autoRedefine/>
    <w:uiPriority w:val="99"/>
    <w:unhideWhenUsed/>
    <w:rsid w:val="009D0A2D"/>
    <w:pPr>
      <w:ind w:left="2160" w:hanging="240"/>
    </w:pPr>
    <w:rPr>
      <w:rFonts w:asciiTheme="minorHAnsi" w:hAnsiTheme="minorHAnsi" w:cstheme="minorHAnsi"/>
      <w:sz w:val="18"/>
      <w:szCs w:val="18"/>
    </w:rPr>
  </w:style>
  <w:style w:type="paragraph" w:styleId="Indexberschrift">
    <w:name w:val="index heading"/>
    <w:basedOn w:val="Standard"/>
    <w:next w:val="Index1"/>
    <w:uiPriority w:val="99"/>
    <w:unhideWhenUsed/>
    <w:rsid w:val="009D0A2D"/>
    <w:pPr>
      <w:spacing w:before="240" w:after="120"/>
      <w:jc w:val="center"/>
    </w:pPr>
    <w:rPr>
      <w:rFonts w:asciiTheme="minorHAnsi" w:hAnsiTheme="minorHAnsi" w:cstheme="minorHAnsi"/>
      <w:b/>
      <w:bCs/>
      <w:sz w:val="26"/>
      <w:szCs w:val="26"/>
    </w:rPr>
  </w:style>
  <w:style w:type="paragraph" w:styleId="Titel">
    <w:name w:val="Title"/>
    <w:basedOn w:val="Standard"/>
    <w:link w:val="TitelZchn"/>
    <w:qFormat/>
    <w:rsid w:val="00040C56"/>
    <w:pPr>
      <w:jc w:val="center"/>
    </w:pPr>
    <w:rPr>
      <w:rFonts w:ascii="Arial" w:hAnsi="Arial"/>
      <w:b/>
      <w:bCs/>
      <w:sz w:val="20"/>
      <w:szCs w:val="20"/>
    </w:rPr>
  </w:style>
  <w:style w:type="character" w:customStyle="1" w:styleId="TitelZchn">
    <w:name w:val="Titel Zchn"/>
    <w:basedOn w:val="Absatz-Standardschriftart"/>
    <w:link w:val="Titel"/>
    <w:rsid w:val="00040C56"/>
    <w:rPr>
      <w:rFonts w:ascii="Arial" w:eastAsia="Times New Roman" w:hAnsi="Arial" w:cs="Times New Roman"/>
      <w:b/>
      <w:bCs/>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75580">
      <w:bodyDiv w:val="1"/>
      <w:marLeft w:val="0"/>
      <w:marRight w:val="0"/>
      <w:marTop w:val="0"/>
      <w:marBottom w:val="0"/>
      <w:divBdr>
        <w:top w:val="none" w:sz="0" w:space="0" w:color="auto"/>
        <w:left w:val="none" w:sz="0" w:space="0" w:color="auto"/>
        <w:bottom w:val="none" w:sz="0" w:space="0" w:color="auto"/>
        <w:right w:val="none" w:sz="0" w:space="0" w:color="auto"/>
      </w:divBdr>
    </w:div>
    <w:div w:id="151678276">
      <w:bodyDiv w:val="1"/>
      <w:marLeft w:val="0"/>
      <w:marRight w:val="0"/>
      <w:marTop w:val="0"/>
      <w:marBottom w:val="0"/>
      <w:divBdr>
        <w:top w:val="none" w:sz="0" w:space="0" w:color="auto"/>
        <w:left w:val="none" w:sz="0" w:space="0" w:color="auto"/>
        <w:bottom w:val="none" w:sz="0" w:space="0" w:color="auto"/>
        <w:right w:val="none" w:sz="0" w:space="0" w:color="auto"/>
      </w:divBdr>
    </w:div>
    <w:div w:id="297221474">
      <w:bodyDiv w:val="1"/>
      <w:marLeft w:val="0"/>
      <w:marRight w:val="0"/>
      <w:marTop w:val="0"/>
      <w:marBottom w:val="0"/>
      <w:divBdr>
        <w:top w:val="none" w:sz="0" w:space="0" w:color="auto"/>
        <w:left w:val="none" w:sz="0" w:space="0" w:color="auto"/>
        <w:bottom w:val="none" w:sz="0" w:space="0" w:color="auto"/>
        <w:right w:val="none" w:sz="0" w:space="0" w:color="auto"/>
      </w:divBdr>
    </w:div>
    <w:div w:id="320429174">
      <w:bodyDiv w:val="1"/>
      <w:marLeft w:val="0"/>
      <w:marRight w:val="0"/>
      <w:marTop w:val="0"/>
      <w:marBottom w:val="0"/>
      <w:divBdr>
        <w:top w:val="none" w:sz="0" w:space="0" w:color="auto"/>
        <w:left w:val="none" w:sz="0" w:space="0" w:color="auto"/>
        <w:bottom w:val="none" w:sz="0" w:space="0" w:color="auto"/>
        <w:right w:val="none" w:sz="0" w:space="0" w:color="auto"/>
      </w:divBdr>
    </w:div>
    <w:div w:id="363405691">
      <w:bodyDiv w:val="1"/>
      <w:marLeft w:val="0"/>
      <w:marRight w:val="0"/>
      <w:marTop w:val="0"/>
      <w:marBottom w:val="0"/>
      <w:divBdr>
        <w:top w:val="none" w:sz="0" w:space="0" w:color="auto"/>
        <w:left w:val="none" w:sz="0" w:space="0" w:color="auto"/>
        <w:bottom w:val="none" w:sz="0" w:space="0" w:color="auto"/>
        <w:right w:val="none" w:sz="0" w:space="0" w:color="auto"/>
      </w:divBdr>
    </w:div>
    <w:div w:id="474488609">
      <w:bodyDiv w:val="1"/>
      <w:marLeft w:val="0"/>
      <w:marRight w:val="0"/>
      <w:marTop w:val="0"/>
      <w:marBottom w:val="0"/>
      <w:divBdr>
        <w:top w:val="none" w:sz="0" w:space="0" w:color="auto"/>
        <w:left w:val="none" w:sz="0" w:space="0" w:color="auto"/>
        <w:bottom w:val="none" w:sz="0" w:space="0" w:color="auto"/>
        <w:right w:val="none" w:sz="0" w:space="0" w:color="auto"/>
      </w:divBdr>
    </w:div>
    <w:div w:id="485441646">
      <w:bodyDiv w:val="1"/>
      <w:marLeft w:val="0"/>
      <w:marRight w:val="0"/>
      <w:marTop w:val="0"/>
      <w:marBottom w:val="0"/>
      <w:divBdr>
        <w:top w:val="none" w:sz="0" w:space="0" w:color="auto"/>
        <w:left w:val="none" w:sz="0" w:space="0" w:color="auto"/>
        <w:bottom w:val="none" w:sz="0" w:space="0" w:color="auto"/>
        <w:right w:val="none" w:sz="0" w:space="0" w:color="auto"/>
      </w:divBdr>
    </w:div>
    <w:div w:id="538670135">
      <w:bodyDiv w:val="1"/>
      <w:marLeft w:val="0"/>
      <w:marRight w:val="0"/>
      <w:marTop w:val="0"/>
      <w:marBottom w:val="0"/>
      <w:divBdr>
        <w:top w:val="none" w:sz="0" w:space="0" w:color="auto"/>
        <w:left w:val="none" w:sz="0" w:space="0" w:color="auto"/>
        <w:bottom w:val="none" w:sz="0" w:space="0" w:color="auto"/>
        <w:right w:val="none" w:sz="0" w:space="0" w:color="auto"/>
      </w:divBdr>
    </w:div>
    <w:div w:id="541359143">
      <w:bodyDiv w:val="1"/>
      <w:marLeft w:val="0"/>
      <w:marRight w:val="0"/>
      <w:marTop w:val="0"/>
      <w:marBottom w:val="0"/>
      <w:divBdr>
        <w:top w:val="none" w:sz="0" w:space="0" w:color="auto"/>
        <w:left w:val="none" w:sz="0" w:space="0" w:color="auto"/>
        <w:bottom w:val="none" w:sz="0" w:space="0" w:color="auto"/>
        <w:right w:val="none" w:sz="0" w:space="0" w:color="auto"/>
      </w:divBdr>
    </w:div>
    <w:div w:id="853960604">
      <w:bodyDiv w:val="1"/>
      <w:marLeft w:val="0"/>
      <w:marRight w:val="0"/>
      <w:marTop w:val="0"/>
      <w:marBottom w:val="0"/>
      <w:divBdr>
        <w:top w:val="none" w:sz="0" w:space="0" w:color="auto"/>
        <w:left w:val="none" w:sz="0" w:space="0" w:color="auto"/>
        <w:bottom w:val="none" w:sz="0" w:space="0" w:color="auto"/>
        <w:right w:val="none" w:sz="0" w:space="0" w:color="auto"/>
      </w:divBdr>
    </w:div>
    <w:div w:id="980306350">
      <w:bodyDiv w:val="1"/>
      <w:marLeft w:val="0"/>
      <w:marRight w:val="0"/>
      <w:marTop w:val="0"/>
      <w:marBottom w:val="0"/>
      <w:divBdr>
        <w:top w:val="none" w:sz="0" w:space="0" w:color="auto"/>
        <w:left w:val="none" w:sz="0" w:space="0" w:color="auto"/>
        <w:bottom w:val="none" w:sz="0" w:space="0" w:color="auto"/>
        <w:right w:val="none" w:sz="0" w:space="0" w:color="auto"/>
      </w:divBdr>
    </w:div>
    <w:div w:id="992098376">
      <w:bodyDiv w:val="1"/>
      <w:marLeft w:val="0"/>
      <w:marRight w:val="0"/>
      <w:marTop w:val="0"/>
      <w:marBottom w:val="0"/>
      <w:divBdr>
        <w:top w:val="none" w:sz="0" w:space="0" w:color="auto"/>
        <w:left w:val="none" w:sz="0" w:space="0" w:color="auto"/>
        <w:bottom w:val="none" w:sz="0" w:space="0" w:color="auto"/>
        <w:right w:val="none" w:sz="0" w:space="0" w:color="auto"/>
      </w:divBdr>
    </w:div>
    <w:div w:id="1018434037">
      <w:bodyDiv w:val="1"/>
      <w:marLeft w:val="0"/>
      <w:marRight w:val="0"/>
      <w:marTop w:val="0"/>
      <w:marBottom w:val="0"/>
      <w:divBdr>
        <w:top w:val="none" w:sz="0" w:space="0" w:color="auto"/>
        <w:left w:val="none" w:sz="0" w:space="0" w:color="auto"/>
        <w:bottom w:val="none" w:sz="0" w:space="0" w:color="auto"/>
        <w:right w:val="none" w:sz="0" w:space="0" w:color="auto"/>
      </w:divBdr>
    </w:div>
    <w:div w:id="1023676965">
      <w:bodyDiv w:val="1"/>
      <w:marLeft w:val="0"/>
      <w:marRight w:val="0"/>
      <w:marTop w:val="0"/>
      <w:marBottom w:val="0"/>
      <w:divBdr>
        <w:top w:val="none" w:sz="0" w:space="0" w:color="auto"/>
        <w:left w:val="none" w:sz="0" w:space="0" w:color="auto"/>
        <w:bottom w:val="none" w:sz="0" w:space="0" w:color="auto"/>
        <w:right w:val="none" w:sz="0" w:space="0" w:color="auto"/>
      </w:divBdr>
    </w:div>
    <w:div w:id="1077244831">
      <w:bodyDiv w:val="1"/>
      <w:marLeft w:val="0"/>
      <w:marRight w:val="0"/>
      <w:marTop w:val="0"/>
      <w:marBottom w:val="0"/>
      <w:divBdr>
        <w:top w:val="none" w:sz="0" w:space="0" w:color="auto"/>
        <w:left w:val="none" w:sz="0" w:space="0" w:color="auto"/>
        <w:bottom w:val="none" w:sz="0" w:space="0" w:color="auto"/>
        <w:right w:val="none" w:sz="0" w:space="0" w:color="auto"/>
      </w:divBdr>
    </w:div>
    <w:div w:id="1152209090">
      <w:bodyDiv w:val="1"/>
      <w:marLeft w:val="0"/>
      <w:marRight w:val="0"/>
      <w:marTop w:val="0"/>
      <w:marBottom w:val="0"/>
      <w:divBdr>
        <w:top w:val="none" w:sz="0" w:space="0" w:color="auto"/>
        <w:left w:val="none" w:sz="0" w:space="0" w:color="auto"/>
        <w:bottom w:val="none" w:sz="0" w:space="0" w:color="auto"/>
        <w:right w:val="none" w:sz="0" w:space="0" w:color="auto"/>
      </w:divBdr>
    </w:div>
    <w:div w:id="1200238783">
      <w:bodyDiv w:val="1"/>
      <w:marLeft w:val="0"/>
      <w:marRight w:val="0"/>
      <w:marTop w:val="0"/>
      <w:marBottom w:val="0"/>
      <w:divBdr>
        <w:top w:val="none" w:sz="0" w:space="0" w:color="auto"/>
        <w:left w:val="none" w:sz="0" w:space="0" w:color="auto"/>
        <w:bottom w:val="none" w:sz="0" w:space="0" w:color="auto"/>
        <w:right w:val="none" w:sz="0" w:space="0" w:color="auto"/>
      </w:divBdr>
    </w:div>
    <w:div w:id="1401365862">
      <w:bodyDiv w:val="1"/>
      <w:marLeft w:val="0"/>
      <w:marRight w:val="0"/>
      <w:marTop w:val="0"/>
      <w:marBottom w:val="0"/>
      <w:divBdr>
        <w:top w:val="none" w:sz="0" w:space="0" w:color="auto"/>
        <w:left w:val="none" w:sz="0" w:space="0" w:color="auto"/>
        <w:bottom w:val="none" w:sz="0" w:space="0" w:color="auto"/>
        <w:right w:val="none" w:sz="0" w:space="0" w:color="auto"/>
      </w:divBdr>
    </w:div>
    <w:div w:id="1512068070">
      <w:bodyDiv w:val="1"/>
      <w:marLeft w:val="0"/>
      <w:marRight w:val="0"/>
      <w:marTop w:val="0"/>
      <w:marBottom w:val="0"/>
      <w:divBdr>
        <w:top w:val="none" w:sz="0" w:space="0" w:color="auto"/>
        <w:left w:val="none" w:sz="0" w:space="0" w:color="auto"/>
        <w:bottom w:val="none" w:sz="0" w:space="0" w:color="auto"/>
        <w:right w:val="none" w:sz="0" w:space="0" w:color="auto"/>
      </w:divBdr>
    </w:div>
    <w:div w:id="1578663844">
      <w:bodyDiv w:val="1"/>
      <w:marLeft w:val="0"/>
      <w:marRight w:val="0"/>
      <w:marTop w:val="0"/>
      <w:marBottom w:val="0"/>
      <w:divBdr>
        <w:top w:val="none" w:sz="0" w:space="0" w:color="auto"/>
        <w:left w:val="none" w:sz="0" w:space="0" w:color="auto"/>
        <w:bottom w:val="none" w:sz="0" w:space="0" w:color="auto"/>
        <w:right w:val="none" w:sz="0" w:space="0" w:color="auto"/>
      </w:divBdr>
    </w:div>
    <w:div w:id="1771972643">
      <w:bodyDiv w:val="1"/>
      <w:marLeft w:val="0"/>
      <w:marRight w:val="0"/>
      <w:marTop w:val="0"/>
      <w:marBottom w:val="0"/>
      <w:divBdr>
        <w:top w:val="none" w:sz="0" w:space="0" w:color="auto"/>
        <w:left w:val="none" w:sz="0" w:space="0" w:color="auto"/>
        <w:bottom w:val="none" w:sz="0" w:space="0" w:color="auto"/>
        <w:right w:val="none" w:sz="0" w:space="0" w:color="auto"/>
      </w:divBdr>
    </w:div>
    <w:div w:id="1877741587">
      <w:bodyDiv w:val="1"/>
      <w:marLeft w:val="0"/>
      <w:marRight w:val="0"/>
      <w:marTop w:val="0"/>
      <w:marBottom w:val="0"/>
      <w:divBdr>
        <w:top w:val="none" w:sz="0" w:space="0" w:color="auto"/>
        <w:left w:val="none" w:sz="0" w:space="0" w:color="auto"/>
        <w:bottom w:val="none" w:sz="0" w:space="0" w:color="auto"/>
        <w:right w:val="none" w:sz="0" w:space="0" w:color="auto"/>
      </w:divBdr>
    </w:div>
    <w:div w:id="1949779203">
      <w:bodyDiv w:val="1"/>
      <w:marLeft w:val="0"/>
      <w:marRight w:val="0"/>
      <w:marTop w:val="0"/>
      <w:marBottom w:val="0"/>
      <w:divBdr>
        <w:top w:val="none" w:sz="0" w:space="0" w:color="auto"/>
        <w:left w:val="none" w:sz="0" w:space="0" w:color="auto"/>
        <w:bottom w:val="none" w:sz="0" w:space="0" w:color="auto"/>
        <w:right w:val="none" w:sz="0" w:space="0" w:color="auto"/>
      </w:divBdr>
    </w:div>
    <w:div w:id="2056731037">
      <w:bodyDiv w:val="1"/>
      <w:marLeft w:val="0"/>
      <w:marRight w:val="0"/>
      <w:marTop w:val="0"/>
      <w:marBottom w:val="0"/>
      <w:divBdr>
        <w:top w:val="none" w:sz="0" w:space="0" w:color="auto"/>
        <w:left w:val="none" w:sz="0" w:space="0" w:color="auto"/>
        <w:bottom w:val="none" w:sz="0" w:space="0" w:color="auto"/>
        <w:right w:val="none" w:sz="0" w:space="0" w:color="auto"/>
      </w:divBdr>
    </w:div>
    <w:div w:id="2064671396">
      <w:bodyDiv w:val="1"/>
      <w:marLeft w:val="0"/>
      <w:marRight w:val="0"/>
      <w:marTop w:val="0"/>
      <w:marBottom w:val="0"/>
      <w:divBdr>
        <w:top w:val="none" w:sz="0" w:space="0" w:color="auto"/>
        <w:left w:val="none" w:sz="0" w:space="0" w:color="auto"/>
        <w:bottom w:val="none" w:sz="0" w:space="0" w:color="auto"/>
        <w:right w:val="none" w:sz="0" w:space="0" w:color="auto"/>
      </w:divBdr>
    </w:div>
    <w:div w:id="2085643762">
      <w:bodyDiv w:val="1"/>
      <w:marLeft w:val="0"/>
      <w:marRight w:val="0"/>
      <w:marTop w:val="0"/>
      <w:marBottom w:val="0"/>
      <w:divBdr>
        <w:top w:val="none" w:sz="0" w:space="0" w:color="auto"/>
        <w:left w:val="none" w:sz="0" w:space="0" w:color="auto"/>
        <w:bottom w:val="none" w:sz="0" w:space="0" w:color="auto"/>
        <w:right w:val="none" w:sz="0" w:space="0" w:color="auto"/>
      </w:divBdr>
    </w:div>
    <w:div w:id="2105375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gif"/><Relationship Id="rId25" Type="http://schemas.openxmlformats.org/officeDocument/2006/relationships/image" Target="media/image15.pn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001999-4EA3-3749-9349-818C2ACF7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23575</Words>
  <Characters>148524</Characters>
  <Application>Microsoft Office Word</Application>
  <DocSecurity>0</DocSecurity>
  <Lines>1237</Lines>
  <Paragraphs>343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171756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Timmermann</dc:creator>
  <cp:keywords/>
  <dc:description/>
  <cp:lastModifiedBy>Jonas Timmermann</cp:lastModifiedBy>
  <cp:revision>3</cp:revision>
  <cp:lastPrinted>2022-08-26T04:22:00Z</cp:lastPrinted>
  <dcterms:created xsi:type="dcterms:W3CDTF">2022-08-26T04:28:00Z</dcterms:created>
  <dcterms:modified xsi:type="dcterms:W3CDTF">2022-08-29T19:54:00Z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zotero-version="6.0.11"&gt;&lt;session id="9JqXU0mw"/&gt;&lt;style id="http://www.zotero.org/styles/ieee" locale="de-DE"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