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37578" w14:textId="06016EB5" w:rsidR="009C3079" w:rsidRDefault="009C3079" w:rsidP="009C3079">
      <w:pPr>
        <w:pStyle w:val="Title"/>
        <w:jc w:val="left"/>
        <w:rPr>
          <w:rFonts w:ascii="Times New Roman" w:eastAsiaTheme="minorHAnsi" w:hAnsi="Times New Roman" w:cs="Times New Roman"/>
          <w:bCs w:val="0"/>
          <w:color w:val="auto"/>
          <w:sz w:val="24"/>
          <w:szCs w:val="24"/>
        </w:rPr>
      </w:pPr>
      <w:r>
        <w:rPr>
          <w:rFonts w:ascii="Times New Roman" w:eastAsiaTheme="minorHAnsi" w:hAnsi="Times New Roman" w:cs="Times New Roman"/>
          <w:bCs w:val="0"/>
          <w:color w:val="auto"/>
          <w:sz w:val="24"/>
          <w:szCs w:val="24"/>
        </w:rPr>
        <w:t>DO NOT CITE WITH</w:t>
      </w:r>
      <w:r w:rsidR="00850C25">
        <w:rPr>
          <w:rFonts w:ascii="Times New Roman" w:eastAsiaTheme="minorHAnsi" w:hAnsi="Times New Roman" w:cs="Times New Roman"/>
          <w:bCs w:val="0"/>
          <w:color w:val="auto"/>
          <w:sz w:val="24"/>
          <w:szCs w:val="24"/>
        </w:rPr>
        <w:t>OUT</w:t>
      </w:r>
      <w:r>
        <w:rPr>
          <w:rFonts w:ascii="Times New Roman" w:eastAsiaTheme="minorHAnsi" w:hAnsi="Times New Roman" w:cs="Times New Roman"/>
          <w:bCs w:val="0"/>
          <w:color w:val="auto"/>
          <w:sz w:val="24"/>
          <w:szCs w:val="24"/>
        </w:rPr>
        <w:t xml:space="preserve"> PERMISSION</w:t>
      </w:r>
    </w:p>
    <w:p w14:paraId="1013BF83" w14:textId="77777777" w:rsidR="009C3079" w:rsidRPr="009C3079" w:rsidRDefault="009C3079" w:rsidP="009C3079">
      <w:pPr>
        <w:pStyle w:val="BodyText"/>
      </w:pPr>
    </w:p>
    <w:p w14:paraId="031AA18F" w14:textId="2879B14C" w:rsidR="008A3923" w:rsidRPr="00472C2B" w:rsidRDefault="0008701C">
      <w:pPr>
        <w:pStyle w:val="Title"/>
        <w:rPr>
          <w:rFonts w:ascii="Times New Roman" w:eastAsiaTheme="minorHAnsi" w:hAnsi="Times New Roman" w:cs="Times New Roman"/>
          <w:bCs w:val="0"/>
          <w:color w:val="auto"/>
          <w:sz w:val="24"/>
          <w:szCs w:val="24"/>
        </w:rPr>
      </w:pPr>
      <w:r w:rsidRPr="00472C2B">
        <w:rPr>
          <w:rFonts w:ascii="Times New Roman" w:eastAsiaTheme="minorHAnsi" w:hAnsi="Times New Roman" w:cs="Times New Roman"/>
          <w:bCs w:val="0"/>
          <w:color w:val="auto"/>
          <w:sz w:val="24"/>
          <w:szCs w:val="24"/>
        </w:rPr>
        <w:t>Missing</w:t>
      </w:r>
      <w:r w:rsidRPr="00472C2B">
        <w:rPr>
          <w:sz w:val="24"/>
          <w:szCs w:val="24"/>
        </w:rPr>
        <w:t xml:space="preserve"> </w:t>
      </w:r>
      <w:r w:rsidR="00B82E11" w:rsidRPr="00472C2B">
        <w:rPr>
          <w:rFonts w:ascii="Times New Roman" w:eastAsiaTheme="minorHAnsi" w:hAnsi="Times New Roman" w:cs="Times New Roman"/>
          <w:bCs w:val="0"/>
          <w:color w:val="auto"/>
          <w:sz w:val="24"/>
          <w:szCs w:val="24"/>
        </w:rPr>
        <w:t xml:space="preserve">SDG </w:t>
      </w:r>
      <w:r w:rsidR="00E373E4" w:rsidRPr="00472C2B">
        <w:rPr>
          <w:rFonts w:ascii="Times New Roman" w:eastAsiaTheme="minorHAnsi" w:hAnsi="Times New Roman" w:cs="Times New Roman"/>
          <w:bCs w:val="0"/>
          <w:color w:val="auto"/>
          <w:sz w:val="24"/>
          <w:szCs w:val="24"/>
        </w:rPr>
        <w:t xml:space="preserve">Gender </w:t>
      </w:r>
      <w:r w:rsidR="00B82E11" w:rsidRPr="00472C2B">
        <w:rPr>
          <w:rFonts w:ascii="Times New Roman" w:eastAsiaTheme="minorHAnsi" w:hAnsi="Times New Roman" w:cs="Times New Roman"/>
          <w:bCs w:val="0"/>
          <w:color w:val="auto"/>
          <w:sz w:val="24"/>
          <w:szCs w:val="24"/>
        </w:rPr>
        <w:t>Indicators</w:t>
      </w:r>
      <w:r w:rsidRPr="00472C2B">
        <w:rPr>
          <w:rFonts w:ascii="Times New Roman" w:eastAsiaTheme="minorHAnsi" w:hAnsi="Times New Roman" w:cs="Times New Roman"/>
          <w:bCs w:val="0"/>
          <w:color w:val="auto"/>
          <w:sz w:val="24"/>
          <w:szCs w:val="24"/>
        </w:rPr>
        <w:t xml:space="preserve"> </w:t>
      </w:r>
    </w:p>
    <w:p w14:paraId="0F4EBCAF" w14:textId="71BD63C6" w:rsidR="00471F0F" w:rsidRPr="00472C2B" w:rsidRDefault="008B61B8" w:rsidP="008B61B8">
      <w:pPr>
        <w:pStyle w:val="BodyText"/>
        <w:jc w:val="center"/>
        <w:rPr>
          <w:rFonts w:ascii="Times New Roman" w:hAnsi="Times New Roman" w:cs="Times New Roman"/>
        </w:rPr>
      </w:pPr>
      <w:r w:rsidRPr="00472C2B">
        <w:rPr>
          <w:rFonts w:ascii="Times New Roman" w:hAnsi="Times New Roman" w:cs="Times New Roman"/>
        </w:rPr>
        <w:t>Kathleen Beegle, Umar Serajuddin, Brian Stacy, Divyanshi Wadhwa</w:t>
      </w:r>
      <w:r w:rsidR="00A050D6" w:rsidRPr="00472C2B">
        <w:rPr>
          <w:rFonts w:ascii="Times New Roman" w:hAnsi="Times New Roman" w:cs="Times New Roman"/>
        </w:rPr>
        <w:t>*</w:t>
      </w:r>
    </w:p>
    <w:p w14:paraId="145000F4" w14:textId="262003E4" w:rsidR="001B7FF5" w:rsidRPr="00472C2B" w:rsidRDefault="001B7FF5" w:rsidP="00472C2B">
      <w:pPr>
        <w:pStyle w:val="Heading1"/>
        <w:rPr>
          <w:rFonts w:ascii="Times New Roman" w:hAnsi="Times New Roman" w:cs="Times New Roman"/>
          <w:color w:val="auto"/>
          <w:sz w:val="24"/>
          <w:szCs w:val="24"/>
        </w:rPr>
      </w:pPr>
      <w:bookmarkStart w:id="0" w:name="_Toc77771808"/>
      <w:bookmarkStart w:id="1" w:name="introduction"/>
      <w:r w:rsidRPr="00472C2B">
        <w:rPr>
          <w:rFonts w:ascii="Times New Roman" w:hAnsi="Times New Roman" w:cs="Times New Roman"/>
          <w:color w:val="auto"/>
          <w:sz w:val="24"/>
          <w:szCs w:val="24"/>
        </w:rPr>
        <w:t>Abstract</w:t>
      </w:r>
    </w:p>
    <w:p w14:paraId="512986EB" w14:textId="54E6C8D0" w:rsidR="00CB564E" w:rsidRPr="004C1627" w:rsidRDefault="00EC7C96" w:rsidP="00E17C9A">
      <w:pPr>
        <w:pStyle w:val="BodyText"/>
        <w:spacing w:before="0" w:after="0"/>
        <w:jc w:val="both"/>
        <w:rPr>
          <w:rFonts w:ascii="Times New Roman" w:hAnsi="Times New Roman" w:cs="Times New Roman"/>
          <w:sz w:val="22"/>
          <w:szCs w:val="22"/>
        </w:rPr>
      </w:pPr>
      <w:r w:rsidRPr="00602B4C">
        <w:rPr>
          <w:rFonts w:ascii="Times New Roman" w:hAnsi="Times New Roman" w:cs="Times New Roman"/>
        </w:rPr>
        <w:t>The Sustainable Development Goal (SDG) agenda lays out an ambitious set of</w:t>
      </w:r>
      <w:r>
        <w:rPr>
          <w:rFonts w:ascii="Times New Roman" w:hAnsi="Times New Roman" w:cs="Times New Roman"/>
        </w:rPr>
        <w:t xml:space="preserve"> 231</w:t>
      </w:r>
      <w:r w:rsidR="0006066B">
        <w:rPr>
          <w:rFonts w:ascii="Times New Roman" w:hAnsi="Times New Roman" w:cs="Times New Roman"/>
        </w:rPr>
        <w:t xml:space="preserve"> </w:t>
      </w:r>
      <w:r w:rsidRPr="00602B4C">
        <w:rPr>
          <w:rFonts w:ascii="Times New Roman" w:hAnsi="Times New Roman" w:cs="Times New Roman"/>
        </w:rPr>
        <w:t xml:space="preserve">indicators to track progress. </w:t>
      </w:r>
      <w:r w:rsidR="00E17C9A">
        <w:rPr>
          <w:rFonts w:ascii="Times New Roman" w:hAnsi="Times New Roman" w:cs="Times New Roman"/>
        </w:rPr>
        <w:t>C</w:t>
      </w:r>
      <w:r w:rsidR="005B6F59" w:rsidRPr="00DA7935">
        <w:rPr>
          <w:rFonts w:ascii="Times New Roman" w:hAnsi="Times New Roman" w:cs="Times New Roman"/>
        </w:rPr>
        <w:t xml:space="preserve">ountries </w:t>
      </w:r>
      <w:r w:rsidR="005B6F59">
        <w:rPr>
          <w:rFonts w:ascii="Times New Roman" w:hAnsi="Times New Roman" w:cs="Times New Roman"/>
        </w:rPr>
        <w:t>continue to fall short</w:t>
      </w:r>
      <w:r w:rsidR="00D40F1C">
        <w:rPr>
          <w:rFonts w:ascii="Times New Roman" w:hAnsi="Times New Roman" w:cs="Times New Roman"/>
        </w:rPr>
        <w:t xml:space="preserve"> in terms of reporting on </w:t>
      </w:r>
      <w:r w:rsidR="00D02840">
        <w:rPr>
          <w:rFonts w:ascii="Times New Roman" w:hAnsi="Times New Roman" w:cs="Times New Roman"/>
        </w:rPr>
        <w:t>SDG</w:t>
      </w:r>
      <w:r w:rsidR="00B15580">
        <w:rPr>
          <w:rFonts w:ascii="Times New Roman" w:hAnsi="Times New Roman" w:cs="Times New Roman"/>
        </w:rPr>
        <w:t>s</w:t>
      </w:r>
      <w:r w:rsidR="00D02840">
        <w:rPr>
          <w:rFonts w:ascii="Times New Roman" w:hAnsi="Times New Roman" w:cs="Times New Roman"/>
        </w:rPr>
        <w:t xml:space="preserve"> indicators in general</w:t>
      </w:r>
      <w:r w:rsidR="006D1F5D">
        <w:rPr>
          <w:rFonts w:ascii="Times New Roman" w:hAnsi="Times New Roman" w:cs="Times New Roman"/>
        </w:rPr>
        <w:t>,</w:t>
      </w:r>
      <w:r w:rsidR="00D02840">
        <w:rPr>
          <w:rFonts w:ascii="Times New Roman" w:hAnsi="Times New Roman" w:cs="Times New Roman"/>
        </w:rPr>
        <w:t xml:space="preserve"> and</w:t>
      </w:r>
      <w:r w:rsidR="00D40F1C">
        <w:rPr>
          <w:rFonts w:ascii="Times New Roman" w:hAnsi="Times New Roman" w:cs="Times New Roman"/>
        </w:rPr>
        <w:t xml:space="preserve"> </w:t>
      </w:r>
      <w:r w:rsidR="003335B5">
        <w:rPr>
          <w:rFonts w:ascii="Times New Roman" w:hAnsi="Times New Roman" w:cs="Times New Roman"/>
        </w:rPr>
        <w:t xml:space="preserve">this is particularly the case for </w:t>
      </w:r>
      <w:r w:rsidR="00E17C9A">
        <w:rPr>
          <w:rFonts w:ascii="Times New Roman" w:hAnsi="Times New Roman" w:cs="Times New Roman"/>
        </w:rPr>
        <w:t>the</w:t>
      </w:r>
      <w:r w:rsidR="00D40F1C">
        <w:rPr>
          <w:rFonts w:ascii="Times New Roman" w:hAnsi="Times New Roman" w:cs="Times New Roman"/>
        </w:rPr>
        <w:t xml:space="preserve"> </w:t>
      </w:r>
      <w:r w:rsidR="00E17C9A">
        <w:rPr>
          <w:rFonts w:ascii="Times New Roman" w:hAnsi="Times New Roman" w:cs="Times New Roman"/>
        </w:rPr>
        <w:t xml:space="preserve">subset of </w:t>
      </w:r>
      <w:r w:rsidR="00D40F1C">
        <w:rPr>
          <w:rFonts w:ascii="Times New Roman" w:hAnsi="Times New Roman" w:cs="Times New Roman"/>
        </w:rPr>
        <w:t>50 gender</w:t>
      </w:r>
      <w:r w:rsidR="00E17C9A">
        <w:rPr>
          <w:rFonts w:ascii="Times New Roman" w:hAnsi="Times New Roman" w:cs="Times New Roman"/>
        </w:rPr>
        <w:t xml:space="preserve">-related </w:t>
      </w:r>
      <w:r w:rsidR="00796B38">
        <w:rPr>
          <w:rFonts w:ascii="Times New Roman" w:hAnsi="Times New Roman" w:cs="Times New Roman"/>
        </w:rPr>
        <w:t>SDG</w:t>
      </w:r>
      <w:r w:rsidR="00E17C9A">
        <w:rPr>
          <w:rFonts w:ascii="Times New Roman" w:hAnsi="Times New Roman" w:cs="Times New Roman"/>
        </w:rPr>
        <w:t xml:space="preserve"> </w:t>
      </w:r>
      <w:r w:rsidR="00D40F1C">
        <w:rPr>
          <w:rFonts w:ascii="Times New Roman" w:hAnsi="Times New Roman" w:cs="Times New Roman"/>
        </w:rPr>
        <w:t>indicators,</w:t>
      </w:r>
      <w:r w:rsidR="003335B5">
        <w:rPr>
          <w:rFonts w:ascii="Times New Roman" w:hAnsi="Times New Roman" w:cs="Times New Roman"/>
        </w:rPr>
        <w:t xml:space="preserve"> where</w:t>
      </w:r>
      <w:r w:rsidR="00273F73">
        <w:rPr>
          <w:rFonts w:ascii="Times New Roman" w:hAnsi="Times New Roman" w:cs="Times New Roman"/>
        </w:rPr>
        <w:t xml:space="preserve"> countries report on average on 31% of these indicators in </w:t>
      </w:r>
      <w:r w:rsidR="00D40F1C">
        <w:rPr>
          <w:rFonts w:ascii="Times New Roman" w:hAnsi="Times New Roman" w:cs="Times New Roman"/>
        </w:rPr>
        <w:t xml:space="preserve">at least one year </w:t>
      </w:r>
      <w:r w:rsidR="00273F73">
        <w:rPr>
          <w:rFonts w:ascii="Times New Roman" w:hAnsi="Times New Roman" w:cs="Times New Roman"/>
        </w:rPr>
        <w:t>from</w:t>
      </w:r>
      <w:r w:rsidR="00D40F1C">
        <w:rPr>
          <w:rFonts w:ascii="Times New Roman" w:hAnsi="Times New Roman" w:cs="Times New Roman"/>
        </w:rPr>
        <w:t xml:space="preserve"> 2016-2020. </w:t>
      </w:r>
      <w:r w:rsidR="00F9782A">
        <w:rPr>
          <w:rFonts w:ascii="Times New Roman" w:hAnsi="Times New Roman" w:cs="Times New Roman"/>
        </w:rPr>
        <w:t xml:space="preserve">A closer look </w:t>
      </w:r>
      <w:r w:rsidR="00273F73">
        <w:rPr>
          <w:rFonts w:ascii="Times New Roman" w:hAnsi="Times New Roman" w:cs="Times New Roman"/>
        </w:rPr>
        <w:t xml:space="preserve">at </w:t>
      </w:r>
      <w:r w:rsidR="007E1EA3">
        <w:rPr>
          <w:rFonts w:ascii="Times New Roman" w:hAnsi="Times New Roman" w:cs="Times New Roman"/>
        </w:rPr>
        <w:t xml:space="preserve">this low coverage reveals </w:t>
      </w:r>
      <w:r w:rsidR="00EB2630">
        <w:rPr>
          <w:rFonts w:ascii="Times New Roman" w:hAnsi="Times New Roman" w:cs="Times New Roman"/>
        </w:rPr>
        <w:t>four</w:t>
      </w:r>
      <w:r w:rsidR="007E1EA3">
        <w:rPr>
          <w:rFonts w:ascii="Times New Roman" w:hAnsi="Times New Roman" w:cs="Times New Roman"/>
        </w:rPr>
        <w:t xml:space="preserve"> salient fundings. First, this is not just a problem of </w:t>
      </w:r>
      <w:r w:rsidR="008D7597">
        <w:rPr>
          <w:rFonts w:ascii="Times New Roman" w:hAnsi="Times New Roman" w:cs="Times New Roman"/>
        </w:rPr>
        <w:t xml:space="preserve">missing data; lack of reporting on </w:t>
      </w:r>
      <w:r w:rsidR="004505CD">
        <w:rPr>
          <w:rFonts w:ascii="Times New Roman" w:hAnsi="Times New Roman" w:cs="Times New Roman"/>
        </w:rPr>
        <w:t xml:space="preserve">existing </w:t>
      </w:r>
      <w:r w:rsidR="008D7597">
        <w:rPr>
          <w:rFonts w:ascii="Times New Roman" w:hAnsi="Times New Roman" w:cs="Times New Roman"/>
        </w:rPr>
        <w:t>data is detected to be a problem</w:t>
      </w:r>
      <w:r w:rsidR="0051713C">
        <w:rPr>
          <w:rFonts w:ascii="Times New Roman" w:hAnsi="Times New Roman" w:cs="Times New Roman"/>
        </w:rPr>
        <w:t>.</w:t>
      </w:r>
      <w:r w:rsidR="00540EE0">
        <w:rPr>
          <w:rFonts w:ascii="Times New Roman" w:hAnsi="Times New Roman" w:cs="Times New Roman"/>
        </w:rPr>
        <w:t xml:space="preserve"> </w:t>
      </w:r>
      <w:r w:rsidR="00FD74CB">
        <w:rPr>
          <w:rFonts w:ascii="Times New Roman" w:hAnsi="Times New Roman" w:cs="Times New Roman"/>
        </w:rPr>
        <w:t>F</w:t>
      </w:r>
      <w:r w:rsidR="00FD74CB" w:rsidRPr="00DA7935">
        <w:rPr>
          <w:rFonts w:ascii="Times New Roman" w:hAnsi="Times New Roman" w:cs="Times New Roman"/>
        </w:rPr>
        <w:t xml:space="preserve">or </w:t>
      </w:r>
      <w:r w:rsidR="007E53D2">
        <w:rPr>
          <w:rFonts w:ascii="Times New Roman" w:hAnsi="Times New Roman" w:cs="Times New Roman"/>
        </w:rPr>
        <w:t xml:space="preserve">example, of </w:t>
      </w:r>
      <w:r w:rsidR="00FD74CB" w:rsidRPr="00DA7935">
        <w:rPr>
          <w:rFonts w:ascii="Times New Roman" w:hAnsi="Times New Roman" w:cs="Times New Roman"/>
        </w:rPr>
        <w:t xml:space="preserve">the 32 </w:t>
      </w:r>
      <w:r w:rsidR="00DD6889">
        <w:rPr>
          <w:rFonts w:ascii="Times New Roman" w:hAnsi="Times New Roman" w:cs="Times New Roman"/>
        </w:rPr>
        <w:t>gender</w:t>
      </w:r>
      <w:r w:rsidR="00D809EC">
        <w:rPr>
          <w:rFonts w:ascii="Times New Roman" w:hAnsi="Times New Roman" w:cs="Times New Roman"/>
        </w:rPr>
        <w:t>-</w:t>
      </w:r>
      <w:r w:rsidR="00DD6889">
        <w:rPr>
          <w:rFonts w:ascii="Times New Roman" w:hAnsi="Times New Roman" w:cs="Times New Roman"/>
        </w:rPr>
        <w:t xml:space="preserve">related </w:t>
      </w:r>
      <w:r w:rsidR="00FD74CB" w:rsidRPr="00DA7935">
        <w:rPr>
          <w:rFonts w:ascii="Times New Roman" w:hAnsi="Times New Roman" w:cs="Times New Roman"/>
        </w:rPr>
        <w:t>indicators which are sex disaggregated</w:t>
      </w:r>
      <w:r w:rsidR="00FD74CB">
        <w:rPr>
          <w:rFonts w:ascii="Times New Roman" w:hAnsi="Times New Roman" w:cs="Times New Roman"/>
        </w:rPr>
        <w:t xml:space="preserve">, </w:t>
      </w:r>
      <w:r w:rsidR="00FD74CB" w:rsidRPr="00DA7935">
        <w:rPr>
          <w:rFonts w:ascii="Times New Roman" w:hAnsi="Times New Roman" w:cs="Times New Roman"/>
        </w:rPr>
        <w:t>if countries which had a population estimate also had a sex-disaggregated estimate</w:t>
      </w:r>
      <w:r w:rsidR="00D809EC">
        <w:rPr>
          <w:rFonts w:ascii="Times New Roman" w:hAnsi="Times New Roman" w:cs="Times New Roman"/>
        </w:rPr>
        <w:t xml:space="preserve"> (almost always</w:t>
      </w:r>
      <w:r w:rsidR="007E53D2">
        <w:rPr>
          <w:rFonts w:ascii="Times New Roman" w:hAnsi="Times New Roman" w:cs="Times New Roman"/>
        </w:rPr>
        <w:t>,</w:t>
      </w:r>
      <w:r w:rsidR="00D809EC">
        <w:rPr>
          <w:rFonts w:ascii="Times New Roman" w:hAnsi="Times New Roman" w:cs="Times New Roman"/>
        </w:rPr>
        <w:t xml:space="preserve"> if not always</w:t>
      </w:r>
      <w:r w:rsidR="007E53D2">
        <w:rPr>
          <w:rFonts w:ascii="Times New Roman" w:hAnsi="Times New Roman" w:cs="Times New Roman"/>
        </w:rPr>
        <w:t>,</w:t>
      </w:r>
      <w:r w:rsidR="00D809EC">
        <w:rPr>
          <w:rFonts w:ascii="Times New Roman" w:hAnsi="Times New Roman" w:cs="Times New Roman"/>
        </w:rPr>
        <w:t xml:space="preserve"> feasible)</w:t>
      </w:r>
      <w:r w:rsidR="00FD74CB" w:rsidRPr="00DA7935">
        <w:rPr>
          <w:rFonts w:ascii="Times New Roman" w:hAnsi="Times New Roman" w:cs="Times New Roman"/>
        </w:rPr>
        <w:t xml:space="preserve">, </w:t>
      </w:r>
      <w:r w:rsidR="00FD74CB">
        <w:rPr>
          <w:rFonts w:ascii="Times New Roman" w:hAnsi="Times New Roman" w:cs="Times New Roman"/>
        </w:rPr>
        <w:t>the</w:t>
      </w:r>
      <w:r w:rsidR="00FD74CB" w:rsidRPr="00DA7935">
        <w:rPr>
          <w:rFonts w:ascii="Times New Roman" w:hAnsi="Times New Roman" w:cs="Times New Roman"/>
        </w:rPr>
        <w:t xml:space="preserve"> SDG gender coverage rate would be </w:t>
      </w:r>
      <w:r w:rsidR="00FD74CB">
        <w:rPr>
          <w:rFonts w:ascii="Times New Roman" w:hAnsi="Times New Roman" w:cs="Times New Roman"/>
        </w:rPr>
        <w:t>43</w:t>
      </w:r>
      <w:r w:rsidR="00FD74CB" w:rsidRPr="00DA7935">
        <w:rPr>
          <w:rFonts w:ascii="Times New Roman" w:hAnsi="Times New Roman" w:cs="Times New Roman"/>
        </w:rPr>
        <w:t>% instead of 3</w:t>
      </w:r>
      <w:r w:rsidR="007E53D2">
        <w:rPr>
          <w:rFonts w:ascii="Times New Roman" w:hAnsi="Times New Roman" w:cs="Times New Roman"/>
        </w:rPr>
        <w:t>1</w:t>
      </w:r>
      <w:r w:rsidR="00FD74CB" w:rsidRPr="00DA7935">
        <w:rPr>
          <w:rFonts w:ascii="Times New Roman" w:hAnsi="Times New Roman" w:cs="Times New Roman"/>
        </w:rPr>
        <w:t>%.</w:t>
      </w:r>
      <w:r w:rsidR="00540EE0">
        <w:rPr>
          <w:rFonts w:ascii="Times New Roman" w:hAnsi="Times New Roman" w:cs="Times New Roman"/>
        </w:rPr>
        <w:t xml:space="preserve"> </w:t>
      </w:r>
      <w:r w:rsidR="00D809EC">
        <w:rPr>
          <w:rFonts w:ascii="Times New Roman" w:hAnsi="Times New Roman" w:cs="Times New Roman"/>
        </w:rPr>
        <w:t>Second, b</w:t>
      </w:r>
      <w:r w:rsidR="00B47CFC">
        <w:rPr>
          <w:rFonts w:ascii="Times New Roman" w:hAnsi="Times New Roman" w:cs="Times New Roman"/>
        </w:rPr>
        <w:t>etter statistical systems are</w:t>
      </w:r>
      <w:r w:rsidR="00617A73">
        <w:rPr>
          <w:rFonts w:ascii="Times New Roman" w:hAnsi="Times New Roman" w:cs="Times New Roman"/>
        </w:rPr>
        <w:t xml:space="preserve"> a</w:t>
      </w:r>
      <w:r w:rsidR="00335D35">
        <w:rPr>
          <w:rFonts w:ascii="Times New Roman" w:hAnsi="Times New Roman" w:cs="Times New Roman"/>
        </w:rPr>
        <w:t xml:space="preserve"> major</w:t>
      </w:r>
      <w:r w:rsidR="00B47CFC">
        <w:rPr>
          <w:rFonts w:ascii="Times New Roman" w:hAnsi="Times New Roman" w:cs="Times New Roman"/>
        </w:rPr>
        <w:t xml:space="preserve"> part of the solution, as s</w:t>
      </w:r>
      <w:r w:rsidRPr="00602B4C">
        <w:rPr>
          <w:rFonts w:ascii="Times New Roman" w:hAnsi="Times New Roman" w:cs="Times New Roman"/>
        </w:rPr>
        <w:t xml:space="preserve">tatistical system strength </w:t>
      </w:r>
      <w:r w:rsidR="006E4CA1">
        <w:rPr>
          <w:rFonts w:ascii="Times New Roman" w:hAnsi="Times New Roman" w:cs="Times New Roman"/>
        </w:rPr>
        <w:t>is</w:t>
      </w:r>
      <w:r w:rsidR="00B47CFC">
        <w:rPr>
          <w:rFonts w:ascii="Times New Roman" w:hAnsi="Times New Roman" w:cs="Times New Roman"/>
        </w:rPr>
        <w:t xml:space="preserve"> correlate</w:t>
      </w:r>
      <w:r w:rsidR="006E4CA1">
        <w:rPr>
          <w:rFonts w:ascii="Times New Roman" w:hAnsi="Times New Roman" w:cs="Times New Roman"/>
        </w:rPr>
        <w:t>d</w:t>
      </w:r>
      <w:r w:rsidR="00B47CFC">
        <w:rPr>
          <w:rFonts w:ascii="Times New Roman" w:hAnsi="Times New Roman" w:cs="Times New Roman"/>
        </w:rPr>
        <w:t xml:space="preserve"> with </w:t>
      </w:r>
      <w:r w:rsidR="006E4CA1">
        <w:rPr>
          <w:rFonts w:ascii="Times New Roman" w:hAnsi="Times New Roman" w:cs="Times New Roman"/>
        </w:rPr>
        <w:t xml:space="preserve">higher </w:t>
      </w:r>
      <w:r w:rsidR="00B47CFC">
        <w:rPr>
          <w:rFonts w:ascii="Times New Roman" w:hAnsi="Times New Roman" w:cs="Times New Roman"/>
        </w:rPr>
        <w:t>coverage</w:t>
      </w:r>
      <w:r>
        <w:rPr>
          <w:rFonts w:ascii="Times New Roman" w:hAnsi="Times New Roman" w:cs="Times New Roman"/>
        </w:rPr>
        <w:t xml:space="preserve">. </w:t>
      </w:r>
      <w:r w:rsidR="00EB2630">
        <w:rPr>
          <w:rFonts w:ascii="Times New Roman" w:hAnsi="Times New Roman" w:cs="Times New Roman"/>
        </w:rPr>
        <w:t>Third</w:t>
      </w:r>
      <w:r w:rsidR="001D7373">
        <w:rPr>
          <w:rFonts w:ascii="Times New Roman" w:hAnsi="Times New Roman" w:cs="Times New Roman"/>
        </w:rPr>
        <w:t xml:space="preserve">, </w:t>
      </w:r>
      <w:r w:rsidR="00FF3B98">
        <w:rPr>
          <w:rFonts w:ascii="Times New Roman" w:hAnsi="Times New Roman" w:cs="Times New Roman"/>
        </w:rPr>
        <w:t>p</w:t>
      </w:r>
      <w:r>
        <w:rPr>
          <w:rFonts w:ascii="Times New Roman" w:hAnsi="Times New Roman" w:cs="Times New Roman"/>
        </w:rPr>
        <w:t xml:space="preserve">oorer </w:t>
      </w:r>
      <w:r w:rsidRPr="00602B4C">
        <w:rPr>
          <w:rFonts w:ascii="Times New Roman" w:hAnsi="Times New Roman" w:cs="Times New Roman"/>
        </w:rPr>
        <w:t>countries are doing</w:t>
      </w:r>
      <w:r w:rsidR="00AB5DC2">
        <w:rPr>
          <w:rFonts w:ascii="Times New Roman" w:hAnsi="Times New Roman" w:cs="Times New Roman"/>
        </w:rPr>
        <w:t xml:space="preserve"> no worse</w:t>
      </w:r>
      <w:r w:rsidR="00403E0E">
        <w:rPr>
          <w:rFonts w:ascii="Times New Roman" w:hAnsi="Times New Roman" w:cs="Times New Roman"/>
        </w:rPr>
        <w:t xml:space="preserve"> in reporting on gender-related SDG indicators than </w:t>
      </w:r>
      <w:r w:rsidR="0054470A">
        <w:rPr>
          <w:rFonts w:ascii="Times New Roman" w:hAnsi="Times New Roman" w:cs="Times New Roman"/>
        </w:rPr>
        <w:t>high-income</w:t>
      </w:r>
      <w:r w:rsidR="00403E0E">
        <w:rPr>
          <w:rFonts w:ascii="Times New Roman" w:hAnsi="Times New Roman" w:cs="Times New Roman"/>
        </w:rPr>
        <w:t xml:space="preserve"> countries</w:t>
      </w:r>
      <w:r w:rsidRPr="00602B4C">
        <w:rPr>
          <w:rFonts w:ascii="Times New Roman" w:hAnsi="Times New Roman" w:cs="Times New Roman"/>
        </w:rPr>
        <w:t>, despite weaker statistical systems</w:t>
      </w:r>
      <w:r w:rsidR="0054470A">
        <w:rPr>
          <w:rFonts w:ascii="Times New Roman" w:hAnsi="Times New Roman" w:cs="Times New Roman"/>
        </w:rPr>
        <w:t xml:space="preserve">. </w:t>
      </w:r>
      <w:r w:rsidR="00EB2630">
        <w:rPr>
          <w:rFonts w:ascii="Times New Roman" w:hAnsi="Times New Roman" w:cs="Times New Roman"/>
        </w:rPr>
        <w:t>Lastly, s</w:t>
      </w:r>
      <w:r w:rsidR="009C34F9">
        <w:rPr>
          <w:rFonts w:ascii="Times New Roman" w:hAnsi="Times New Roman" w:cs="Times New Roman"/>
        </w:rPr>
        <w:t>izeable</w:t>
      </w:r>
      <w:r>
        <w:rPr>
          <w:rFonts w:ascii="Times New Roman" w:hAnsi="Times New Roman" w:cs="Times New Roman"/>
        </w:rPr>
        <w:t xml:space="preserve"> over (and under) performance in reporting</w:t>
      </w:r>
      <w:r w:rsidR="001E578E">
        <w:rPr>
          <w:rFonts w:ascii="Times New Roman" w:hAnsi="Times New Roman" w:cs="Times New Roman"/>
        </w:rPr>
        <w:t>,</w:t>
      </w:r>
      <w:r>
        <w:rPr>
          <w:rFonts w:ascii="Times New Roman" w:hAnsi="Times New Roman" w:cs="Times New Roman"/>
        </w:rPr>
        <w:t xml:space="preserve"> </w:t>
      </w:r>
      <w:r w:rsidR="0054470A">
        <w:rPr>
          <w:rFonts w:ascii="Times New Roman" w:hAnsi="Times New Roman" w:cs="Times New Roman"/>
        </w:rPr>
        <w:t>conditional on statistical strength</w:t>
      </w:r>
      <w:r w:rsidR="001E578E">
        <w:rPr>
          <w:rFonts w:ascii="Times New Roman" w:hAnsi="Times New Roman" w:cs="Times New Roman"/>
        </w:rPr>
        <w:t>,</w:t>
      </w:r>
      <w:r w:rsidR="0054470A">
        <w:rPr>
          <w:rFonts w:ascii="Times New Roman" w:hAnsi="Times New Roman" w:cs="Times New Roman"/>
        </w:rPr>
        <w:t xml:space="preserve"> suggests that </w:t>
      </w:r>
      <w:r w:rsidRPr="00602B4C">
        <w:rPr>
          <w:rFonts w:ascii="Times New Roman" w:hAnsi="Times New Roman" w:cs="Times New Roman"/>
        </w:rPr>
        <w:t>country</w:t>
      </w:r>
      <w:r>
        <w:rPr>
          <w:rFonts w:ascii="Times New Roman" w:hAnsi="Times New Roman" w:cs="Times New Roman"/>
        </w:rPr>
        <w:t>-</w:t>
      </w:r>
      <w:r w:rsidRPr="00602B4C">
        <w:rPr>
          <w:rFonts w:ascii="Times New Roman" w:hAnsi="Times New Roman" w:cs="Times New Roman"/>
        </w:rPr>
        <w:t>level advocacy and focus</w:t>
      </w:r>
      <w:r w:rsidR="0054470A">
        <w:rPr>
          <w:rFonts w:ascii="Times New Roman" w:hAnsi="Times New Roman" w:cs="Times New Roman"/>
        </w:rPr>
        <w:t xml:space="preserve"> </w:t>
      </w:r>
      <w:r>
        <w:rPr>
          <w:rFonts w:ascii="Times New Roman" w:hAnsi="Times New Roman" w:cs="Times New Roman"/>
        </w:rPr>
        <w:t>can yield wins in SDG gender indicator coverage.</w:t>
      </w:r>
    </w:p>
    <w:p w14:paraId="1E9813BE" w14:textId="77777777" w:rsidR="00C55B6F" w:rsidRDefault="00C55B6F" w:rsidP="001B7FF5">
      <w:pPr>
        <w:pStyle w:val="BodyText"/>
      </w:pPr>
    </w:p>
    <w:p w14:paraId="4845E0B6" w14:textId="41B68C17" w:rsidR="00F267A3" w:rsidRDefault="00F267A3" w:rsidP="00F267A3">
      <w:pPr>
        <w:spacing w:after="120"/>
        <w:rPr>
          <w:rFonts w:ascii="Times New Roman" w:eastAsia="Times New Roman" w:hAnsi="Times New Roman" w:cs="Times New Roman"/>
          <w:bCs/>
        </w:rPr>
      </w:pPr>
      <w:r w:rsidRPr="008B1385">
        <w:rPr>
          <w:rFonts w:ascii="Times New Roman" w:eastAsia="Times New Roman" w:hAnsi="Times New Roman" w:cs="Times New Roman"/>
          <w:b/>
          <w:bCs/>
        </w:rPr>
        <w:t>Key words</w:t>
      </w:r>
      <w:r>
        <w:rPr>
          <w:rFonts w:ascii="Times New Roman" w:eastAsia="Times New Roman" w:hAnsi="Times New Roman" w:cs="Times New Roman"/>
          <w:bCs/>
        </w:rPr>
        <w:t xml:space="preserve">: statistical indicators, gender, national statistical system </w:t>
      </w:r>
    </w:p>
    <w:p w14:paraId="688D3B75" w14:textId="0F650961" w:rsidR="00CB564E" w:rsidRDefault="00F267A3" w:rsidP="001B7FF5">
      <w:pPr>
        <w:pStyle w:val="BodyText"/>
        <w:rPr>
          <w:rFonts w:ascii="Times New Roman" w:eastAsia="Times New Roman" w:hAnsi="Times New Roman" w:cs="Times New Roman"/>
          <w:bCs/>
        </w:rPr>
      </w:pPr>
      <w:r w:rsidRPr="008B1385">
        <w:rPr>
          <w:rFonts w:ascii="Times New Roman" w:eastAsia="Times New Roman" w:hAnsi="Times New Roman" w:cs="Times New Roman"/>
          <w:b/>
          <w:bCs/>
        </w:rPr>
        <w:t>JEL</w:t>
      </w:r>
      <w:r>
        <w:rPr>
          <w:rFonts w:ascii="Times New Roman" w:eastAsia="Times New Roman" w:hAnsi="Times New Roman" w:cs="Times New Roman"/>
          <w:bCs/>
        </w:rPr>
        <w:t xml:space="preserve">: C8, </w:t>
      </w:r>
      <w:r w:rsidR="0097609F">
        <w:rPr>
          <w:rFonts w:ascii="Times New Roman" w:eastAsia="Times New Roman" w:hAnsi="Times New Roman" w:cs="Times New Roman"/>
          <w:bCs/>
        </w:rPr>
        <w:t xml:space="preserve">J16, </w:t>
      </w:r>
      <w:r>
        <w:rPr>
          <w:rFonts w:ascii="Times New Roman" w:eastAsia="Times New Roman" w:hAnsi="Times New Roman" w:cs="Times New Roman"/>
          <w:bCs/>
        </w:rPr>
        <w:t>I00, O1</w:t>
      </w:r>
    </w:p>
    <w:p w14:paraId="6F40B89B" w14:textId="1FDBABFC" w:rsidR="00CB564E" w:rsidRDefault="00CB564E" w:rsidP="001B7FF5">
      <w:pPr>
        <w:pStyle w:val="BodyText"/>
        <w:rPr>
          <w:rFonts w:ascii="Times New Roman" w:eastAsia="Times New Roman" w:hAnsi="Times New Roman" w:cs="Times New Roman"/>
          <w:bCs/>
        </w:rPr>
      </w:pPr>
    </w:p>
    <w:p w14:paraId="27BEE992" w14:textId="77777777" w:rsidR="00CB564E" w:rsidRDefault="00CB564E" w:rsidP="001B7FF5">
      <w:pPr>
        <w:pStyle w:val="BodyText"/>
        <w:rPr>
          <w:rFonts w:ascii="Times New Roman" w:eastAsia="Times New Roman" w:hAnsi="Times New Roman" w:cs="Times New Roman"/>
          <w:bCs/>
        </w:rPr>
      </w:pPr>
    </w:p>
    <w:p w14:paraId="1C175CA1" w14:textId="7EC54A50" w:rsidR="00C55B6F" w:rsidRDefault="0027488A" w:rsidP="00AE74FC">
      <w:pPr>
        <w:autoSpaceDE w:val="0"/>
        <w:autoSpaceDN w:val="0"/>
        <w:adjustRightInd w:val="0"/>
        <w:spacing w:after="0"/>
        <w:jc w:val="both"/>
        <w:rPr>
          <w:rFonts w:ascii="Times New Roman" w:eastAsia="Times New Roman" w:hAnsi="Times New Roman" w:cs="Times New Roman"/>
          <w:bCs/>
        </w:rPr>
      </w:pPr>
      <w:r w:rsidRPr="0097609F">
        <w:rPr>
          <w:rFonts w:ascii="Times New Roman" w:eastAsia="Times New Roman" w:hAnsi="Times New Roman" w:cs="Times New Roman"/>
          <w:bCs/>
        </w:rPr>
        <w:t xml:space="preserve">All authors are with the World Bank. Corresponding author: Kathleen Beegle </w:t>
      </w:r>
      <w:hyperlink r:id="rId8" w:history="1">
        <w:r w:rsidR="002F1485" w:rsidRPr="0097609F">
          <w:rPr>
            <w:rFonts w:ascii="Times New Roman" w:eastAsia="Times New Roman" w:hAnsi="Times New Roman" w:cs="Times New Roman"/>
            <w:bCs/>
          </w:rPr>
          <w:t>kbeegle@worldbank.org</w:t>
        </w:r>
      </w:hyperlink>
      <w:r w:rsidRPr="0097609F">
        <w:rPr>
          <w:rFonts w:ascii="Times New Roman" w:eastAsia="Times New Roman" w:hAnsi="Times New Roman" w:cs="Times New Roman"/>
          <w:bCs/>
        </w:rPr>
        <w:t>.</w:t>
      </w:r>
      <w:r w:rsidR="00AE74FC" w:rsidRPr="0097609F">
        <w:rPr>
          <w:rFonts w:ascii="Times New Roman" w:eastAsia="Times New Roman" w:hAnsi="Times New Roman" w:cs="Times New Roman"/>
          <w:bCs/>
        </w:rPr>
        <w:t xml:space="preserve"> </w:t>
      </w:r>
      <w:r w:rsidR="00367D2A">
        <w:rPr>
          <w:rFonts w:ascii="Times New Roman" w:eastAsia="Times New Roman" w:hAnsi="Times New Roman" w:cs="Times New Roman"/>
          <w:bCs/>
        </w:rPr>
        <w:t xml:space="preserve">The authors are grateful to </w:t>
      </w:r>
      <w:r w:rsidR="00946B7F">
        <w:rPr>
          <w:rFonts w:ascii="Times New Roman" w:eastAsia="Times New Roman" w:hAnsi="Times New Roman" w:cs="Times New Roman"/>
          <w:bCs/>
        </w:rPr>
        <w:t>comments from Hai-Anh Dang, Anna Fru</w:t>
      </w:r>
      <w:r w:rsidR="00147F82">
        <w:rPr>
          <w:rFonts w:ascii="Times New Roman" w:eastAsia="Times New Roman" w:hAnsi="Times New Roman" w:cs="Times New Roman"/>
          <w:bCs/>
        </w:rPr>
        <w:t>t</w:t>
      </w:r>
      <w:r w:rsidR="00946B7F">
        <w:rPr>
          <w:rFonts w:ascii="Times New Roman" w:eastAsia="Times New Roman" w:hAnsi="Times New Roman" w:cs="Times New Roman"/>
          <w:bCs/>
        </w:rPr>
        <w:t xml:space="preserve">tero, and Lauren Harrison. </w:t>
      </w:r>
      <w:r w:rsidR="00C55B6F" w:rsidRPr="0097609F">
        <w:rPr>
          <w:rFonts w:ascii="Times New Roman" w:eastAsia="Times New Roman" w:hAnsi="Times New Roman" w:cs="Times New Roman"/>
          <w:bCs/>
        </w:rPr>
        <w:t xml:space="preserve">The findings, interpretations, and conclusions expressed in this paper are entirely those of the authors. They do not necessarily represent the views of the World Bank and its affiliated organizations, or those of the Executive Directors of the World Bank or the governments they represent. </w:t>
      </w:r>
    </w:p>
    <w:p w14:paraId="4933F1BD" w14:textId="77777777" w:rsidR="001E578E" w:rsidRDefault="001E578E" w:rsidP="00AE74FC">
      <w:pPr>
        <w:autoSpaceDE w:val="0"/>
        <w:autoSpaceDN w:val="0"/>
        <w:adjustRightInd w:val="0"/>
        <w:spacing w:after="0"/>
        <w:jc w:val="both"/>
        <w:rPr>
          <w:rFonts w:ascii="Times New Roman" w:eastAsia="Times New Roman" w:hAnsi="Times New Roman" w:cs="Times New Roman"/>
          <w:bCs/>
        </w:rPr>
      </w:pPr>
    </w:p>
    <w:p w14:paraId="0C16211A" w14:textId="77777777" w:rsidR="00CB564E" w:rsidRPr="0097609F" w:rsidRDefault="00CB564E" w:rsidP="00AE74FC">
      <w:pPr>
        <w:autoSpaceDE w:val="0"/>
        <w:autoSpaceDN w:val="0"/>
        <w:adjustRightInd w:val="0"/>
        <w:spacing w:after="0"/>
        <w:jc w:val="both"/>
        <w:rPr>
          <w:rFonts w:ascii="Times New Roman" w:eastAsia="Times New Roman" w:hAnsi="Times New Roman" w:cs="Times New Roman"/>
          <w:bCs/>
        </w:rPr>
      </w:pPr>
    </w:p>
    <w:p w14:paraId="2C5A3EBE" w14:textId="1FC5E100" w:rsidR="008A3923" w:rsidRPr="00DA7935" w:rsidRDefault="00853E1A" w:rsidP="00431B32">
      <w:pPr>
        <w:pStyle w:val="Heading1"/>
        <w:spacing w:before="0" w:line="48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1</w:t>
      </w:r>
      <w:r>
        <w:rPr>
          <w:rFonts w:ascii="Times New Roman" w:hAnsi="Times New Roman" w:cs="Times New Roman"/>
          <w:color w:val="auto"/>
          <w:sz w:val="24"/>
          <w:szCs w:val="24"/>
        </w:rPr>
        <w:tab/>
      </w:r>
      <w:r w:rsidR="00E373E4" w:rsidRPr="00DA7935">
        <w:rPr>
          <w:rFonts w:ascii="Times New Roman" w:hAnsi="Times New Roman" w:cs="Times New Roman"/>
          <w:color w:val="auto"/>
          <w:sz w:val="24"/>
          <w:szCs w:val="24"/>
        </w:rPr>
        <w:t>Introduction</w:t>
      </w:r>
      <w:bookmarkEnd w:id="0"/>
    </w:p>
    <w:p w14:paraId="0B61FF44" w14:textId="7757E2BF" w:rsidR="00C52BD0" w:rsidRPr="00DA7935" w:rsidRDefault="00E373E4" w:rsidP="001D36B9">
      <w:pPr>
        <w:pStyle w:val="FirstParagraph"/>
        <w:spacing w:before="0" w:after="0" w:line="480" w:lineRule="auto"/>
        <w:ind w:firstLine="720"/>
        <w:jc w:val="both"/>
        <w:rPr>
          <w:rFonts w:ascii="Times New Roman" w:hAnsi="Times New Roman" w:cs="Times New Roman"/>
        </w:rPr>
      </w:pPr>
      <w:r w:rsidRPr="00DA7935">
        <w:rPr>
          <w:rFonts w:ascii="Times New Roman" w:hAnsi="Times New Roman" w:cs="Times New Roman"/>
        </w:rPr>
        <w:t>The Sustainable Development</w:t>
      </w:r>
      <w:r w:rsidR="00F56B6B">
        <w:rPr>
          <w:rFonts w:ascii="Times New Roman" w:hAnsi="Times New Roman" w:cs="Times New Roman"/>
        </w:rPr>
        <w:t xml:space="preserve"> Goals</w:t>
      </w:r>
      <w:r w:rsidR="00FA2FBB">
        <w:rPr>
          <w:rFonts w:ascii="Times New Roman" w:hAnsi="Times New Roman" w:cs="Times New Roman"/>
        </w:rPr>
        <w:t xml:space="preserve"> (SDGs)</w:t>
      </w:r>
      <w:r w:rsidRPr="00DA7935">
        <w:rPr>
          <w:rFonts w:ascii="Times New Roman" w:hAnsi="Times New Roman" w:cs="Times New Roman"/>
        </w:rPr>
        <w:t xml:space="preserve"> lay out an ambitious </w:t>
      </w:r>
      <w:r w:rsidR="00F56B6B">
        <w:rPr>
          <w:rFonts w:ascii="Times New Roman" w:hAnsi="Times New Roman" w:cs="Times New Roman"/>
        </w:rPr>
        <w:t>agenda</w:t>
      </w:r>
      <w:r w:rsidR="00D64944">
        <w:rPr>
          <w:rFonts w:ascii="Times New Roman" w:hAnsi="Times New Roman" w:cs="Times New Roman"/>
        </w:rPr>
        <w:t xml:space="preserve"> including that</w:t>
      </w:r>
      <w:r w:rsidR="00F14026">
        <w:rPr>
          <w:rFonts w:ascii="Times New Roman" w:hAnsi="Times New Roman" w:cs="Times New Roman"/>
        </w:rPr>
        <w:t xml:space="preserve"> of</w:t>
      </w:r>
      <w:r w:rsidRPr="00DA7935">
        <w:rPr>
          <w:rFonts w:ascii="Times New Roman" w:hAnsi="Times New Roman" w:cs="Times New Roman"/>
        </w:rPr>
        <w:t xml:space="preserve"> achieving gender equality</w:t>
      </w:r>
      <w:r w:rsidR="00D64944">
        <w:rPr>
          <w:rFonts w:ascii="Times New Roman" w:hAnsi="Times New Roman" w:cs="Times New Roman"/>
        </w:rPr>
        <w:t xml:space="preserve"> by 2030</w:t>
      </w:r>
      <w:r w:rsidRPr="00DA7935">
        <w:rPr>
          <w:rFonts w:ascii="Times New Roman" w:hAnsi="Times New Roman" w:cs="Times New Roman"/>
        </w:rPr>
        <w:t>.</w:t>
      </w:r>
      <w:r w:rsidR="000C78D1">
        <w:rPr>
          <w:rFonts w:ascii="Times New Roman" w:hAnsi="Times New Roman" w:cs="Times New Roman"/>
        </w:rPr>
        <w:t xml:space="preserve"> </w:t>
      </w:r>
      <w:r w:rsidR="00BB3AB3">
        <w:rPr>
          <w:rFonts w:ascii="Times New Roman" w:hAnsi="Times New Roman" w:cs="Times New Roman"/>
        </w:rPr>
        <w:t>T</w:t>
      </w:r>
      <w:r w:rsidR="000C78D1">
        <w:rPr>
          <w:rFonts w:ascii="Times New Roman" w:hAnsi="Times New Roman" w:cs="Times New Roman"/>
        </w:rPr>
        <w:t>his</w:t>
      </w:r>
      <w:r w:rsidRPr="00DA7935">
        <w:rPr>
          <w:rFonts w:ascii="Times New Roman" w:hAnsi="Times New Roman" w:cs="Times New Roman"/>
        </w:rPr>
        <w:t xml:space="preserve"> agenda is paired with a set of goals and targets </w:t>
      </w:r>
      <w:r w:rsidR="001242E7">
        <w:rPr>
          <w:rFonts w:ascii="Times New Roman" w:hAnsi="Times New Roman" w:cs="Times New Roman"/>
        </w:rPr>
        <w:t>measured by</w:t>
      </w:r>
      <w:r w:rsidRPr="00DA7935">
        <w:rPr>
          <w:rFonts w:ascii="Times New Roman" w:hAnsi="Times New Roman" w:cs="Times New Roman"/>
        </w:rPr>
        <w:t xml:space="preserve"> concrete indicators</w:t>
      </w:r>
      <w:r w:rsidR="001242E7">
        <w:rPr>
          <w:rFonts w:ascii="Times New Roman" w:hAnsi="Times New Roman" w:cs="Times New Roman"/>
        </w:rPr>
        <w:t xml:space="preserve"> and is adopted by nearly all countries</w:t>
      </w:r>
      <w:r w:rsidRPr="00DA7935">
        <w:rPr>
          <w:rFonts w:ascii="Times New Roman" w:hAnsi="Times New Roman" w:cs="Times New Roman"/>
        </w:rPr>
        <w:t>.</w:t>
      </w:r>
      <w:r w:rsidR="005A3A66" w:rsidRPr="00DA7935">
        <w:rPr>
          <w:rFonts w:ascii="Times New Roman" w:hAnsi="Times New Roman" w:cs="Times New Roman"/>
        </w:rPr>
        <w:t xml:space="preserve"> </w:t>
      </w:r>
      <w:r w:rsidR="000642D7">
        <w:rPr>
          <w:rFonts w:ascii="Times New Roman" w:hAnsi="Times New Roman" w:cs="Times New Roman"/>
        </w:rPr>
        <w:t>SDG 5 focuses on gender equality</w:t>
      </w:r>
      <w:r w:rsidR="00230372" w:rsidRPr="00DA7935">
        <w:rPr>
          <w:rFonts w:ascii="Times New Roman" w:hAnsi="Times New Roman" w:cs="Times New Roman"/>
        </w:rPr>
        <w:t xml:space="preserve"> </w:t>
      </w:r>
      <w:r w:rsidR="00C11661">
        <w:rPr>
          <w:rFonts w:ascii="Times New Roman" w:hAnsi="Times New Roman" w:cs="Times New Roman"/>
        </w:rPr>
        <w:t xml:space="preserve">and </w:t>
      </w:r>
      <w:r w:rsidR="00230372" w:rsidRPr="00DA7935">
        <w:rPr>
          <w:rFonts w:ascii="Times New Roman" w:hAnsi="Times New Roman" w:cs="Times New Roman"/>
        </w:rPr>
        <w:t>sets 9 measurable targets (</w:t>
      </w:r>
      <w:r w:rsidR="004F4B86">
        <w:rPr>
          <w:rFonts w:ascii="Times New Roman" w:hAnsi="Times New Roman" w:cs="Times New Roman"/>
        </w:rPr>
        <w:t xml:space="preserve">with </w:t>
      </w:r>
      <w:r w:rsidR="00230372" w:rsidRPr="00DA7935">
        <w:rPr>
          <w:rFonts w:ascii="Times New Roman" w:hAnsi="Times New Roman" w:cs="Times New Roman"/>
        </w:rPr>
        <w:t xml:space="preserve">14 indicators) on issues that especially affect women and girls </w:t>
      </w:r>
      <w:sdt>
        <w:sdtPr>
          <w:rPr>
            <w:rFonts w:ascii="Times New Roman" w:hAnsi="Times New Roman" w:cs="Times New Roman"/>
          </w:rPr>
          <w:id w:val="-1580359089"/>
          <w:citation/>
        </w:sdtPr>
        <w:sdtEndPr/>
        <w:sdtContent>
          <w:r w:rsidR="00FE2BAD" w:rsidRPr="00DA7935">
            <w:rPr>
              <w:rFonts w:ascii="Times New Roman" w:hAnsi="Times New Roman" w:cs="Times New Roman"/>
            </w:rPr>
            <w:fldChar w:fldCharType="begin"/>
          </w:r>
          <w:r w:rsidR="00FE2BAD" w:rsidRPr="00DA7935">
            <w:rPr>
              <w:rFonts w:ascii="Times New Roman" w:hAnsi="Times New Roman" w:cs="Times New Roman"/>
            </w:rPr>
            <w:instrText xml:space="preserve"> CITATION Uni22 \l 1033 </w:instrText>
          </w:r>
          <w:r w:rsidR="00FE2BAD" w:rsidRPr="00DA7935">
            <w:rPr>
              <w:rFonts w:ascii="Times New Roman" w:hAnsi="Times New Roman" w:cs="Times New Roman"/>
            </w:rPr>
            <w:fldChar w:fldCharType="separate"/>
          </w:r>
          <w:r w:rsidR="00F200C9" w:rsidRPr="00DA7935">
            <w:rPr>
              <w:rFonts w:ascii="Times New Roman" w:hAnsi="Times New Roman" w:cs="Times New Roman"/>
              <w:noProof/>
            </w:rPr>
            <w:t>(United Nations, 2022)</w:t>
          </w:r>
          <w:r w:rsidR="00FE2BAD" w:rsidRPr="00DA7935">
            <w:rPr>
              <w:rFonts w:ascii="Times New Roman" w:hAnsi="Times New Roman" w:cs="Times New Roman"/>
            </w:rPr>
            <w:fldChar w:fldCharType="end"/>
          </w:r>
        </w:sdtContent>
      </w:sdt>
      <w:r w:rsidR="000C78D1">
        <w:rPr>
          <w:rFonts w:ascii="Times New Roman" w:hAnsi="Times New Roman" w:cs="Times New Roman"/>
        </w:rPr>
        <w:t xml:space="preserve">. </w:t>
      </w:r>
      <w:r w:rsidR="008B0369">
        <w:rPr>
          <w:rFonts w:ascii="Times New Roman" w:hAnsi="Times New Roman" w:cs="Times New Roman"/>
        </w:rPr>
        <w:t>But gender cuts</w:t>
      </w:r>
      <w:r w:rsidR="00014D20">
        <w:rPr>
          <w:rFonts w:ascii="Times New Roman" w:hAnsi="Times New Roman" w:cs="Times New Roman"/>
        </w:rPr>
        <w:t xml:space="preserve"> </w:t>
      </w:r>
      <w:r w:rsidR="008B0369">
        <w:rPr>
          <w:rFonts w:ascii="Times New Roman" w:hAnsi="Times New Roman" w:cs="Times New Roman"/>
        </w:rPr>
        <w:t xml:space="preserve">across a far wider range of the SDGs than just the indicators under Goal 5. </w:t>
      </w:r>
      <w:r w:rsidR="00622FEB">
        <w:rPr>
          <w:rFonts w:ascii="Times New Roman" w:hAnsi="Times New Roman" w:cs="Times New Roman"/>
        </w:rPr>
        <w:t xml:space="preserve">For example, </w:t>
      </w:r>
      <w:r w:rsidR="00933837">
        <w:rPr>
          <w:rFonts w:ascii="Times New Roman" w:hAnsi="Times New Roman" w:cs="Times New Roman"/>
        </w:rPr>
        <w:t>SDG 3 on ensuring good health and well-being includes a</w:t>
      </w:r>
      <w:r w:rsidR="00BE583F">
        <w:rPr>
          <w:rFonts w:ascii="Times New Roman" w:hAnsi="Times New Roman" w:cs="Times New Roman"/>
        </w:rPr>
        <w:t xml:space="preserve"> target o</w:t>
      </w:r>
      <w:r w:rsidR="00CB564E">
        <w:rPr>
          <w:rFonts w:ascii="Times New Roman" w:hAnsi="Times New Roman" w:cs="Times New Roman"/>
        </w:rPr>
        <w:t>n</w:t>
      </w:r>
      <w:r w:rsidR="00BE583F">
        <w:rPr>
          <w:rFonts w:ascii="Times New Roman" w:hAnsi="Times New Roman" w:cs="Times New Roman"/>
        </w:rPr>
        <w:t xml:space="preserve"> </w:t>
      </w:r>
      <w:r w:rsidR="001C0913">
        <w:rPr>
          <w:rFonts w:ascii="Times New Roman" w:hAnsi="Times New Roman" w:cs="Times New Roman"/>
        </w:rPr>
        <w:t>reducing maternal mortality</w:t>
      </w:r>
      <w:r w:rsidR="005A244C">
        <w:rPr>
          <w:rFonts w:ascii="Times New Roman" w:hAnsi="Times New Roman" w:cs="Times New Roman"/>
        </w:rPr>
        <w:t xml:space="preserve"> (target 3.1)</w:t>
      </w:r>
      <w:r w:rsidR="001C0913">
        <w:rPr>
          <w:rFonts w:ascii="Times New Roman" w:hAnsi="Times New Roman" w:cs="Times New Roman"/>
        </w:rPr>
        <w:t xml:space="preserve">. </w:t>
      </w:r>
      <w:r w:rsidR="00946B7F">
        <w:rPr>
          <w:rFonts w:ascii="Times New Roman" w:hAnsi="Times New Roman" w:cs="Times New Roman"/>
        </w:rPr>
        <w:t>T</w:t>
      </w:r>
      <w:r w:rsidR="00230372" w:rsidRPr="00DA7935">
        <w:rPr>
          <w:rFonts w:ascii="Times New Roman" w:hAnsi="Times New Roman" w:cs="Times New Roman"/>
        </w:rPr>
        <w:t xml:space="preserve">he SDG agenda </w:t>
      </w:r>
      <w:r w:rsidR="001C0913">
        <w:rPr>
          <w:rFonts w:ascii="Times New Roman" w:hAnsi="Times New Roman" w:cs="Times New Roman"/>
        </w:rPr>
        <w:t xml:space="preserve">also </w:t>
      </w:r>
      <w:r w:rsidR="00230372" w:rsidRPr="00DA7935">
        <w:rPr>
          <w:rFonts w:ascii="Times New Roman" w:hAnsi="Times New Roman" w:cs="Times New Roman"/>
        </w:rPr>
        <w:t>calls for sex disaggregated data across several goals</w:t>
      </w:r>
      <w:r w:rsidR="00296431">
        <w:rPr>
          <w:rFonts w:ascii="Times New Roman" w:hAnsi="Times New Roman" w:cs="Times New Roman"/>
        </w:rPr>
        <w:t xml:space="preserve"> where monitoring of gender disparities is essential for effective policy. For example, </w:t>
      </w:r>
      <w:r w:rsidR="00714709">
        <w:rPr>
          <w:rFonts w:ascii="Times New Roman" w:hAnsi="Times New Roman" w:cs="Times New Roman"/>
        </w:rPr>
        <w:t xml:space="preserve">SDG 8 on </w:t>
      </w:r>
      <w:r w:rsidR="00DE14D7">
        <w:rPr>
          <w:rFonts w:ascii="Times New Roman" w:hAnsi="Times New Roman" w:cs="Times New Roman"/>
        </w:rPr>
        <w:t xml:space="preserve">promoting decent work and economic growth sets a target of </w:t>
      </w:r>
      <w:r w:rsidR="001028E0">
        <w:rPr>
          <w:rFonts w:ascii="Times New Roman" w:hAnsi="Times New Roman" w:cs="Times New Roman"/>
        </w:rPr>
        <w:t>achieving full employment</w:t>
      </w:r>
      <w:r w:rsidR="00997375">
        <w:rPr>
          <w:rFonts w:ascii="Times New Roman" w:hAnsi="Times New Roman" w:cs="Times New Roman"/>
        </w:rPr>
        <w:t xml:space="preserve"> and equal pay </w:t>
      </w:r>
      <w:r w:rsidR="001028E0">
        <w:rPr>
          <w:rFonts w:ascii="Times New Roman" w:hAnsi="Times New Roman" w:cs="Times New Roman"/>
        </w:rPr>
        <w:t>for all women and men</w:t>
      </w:r>
      <w:r w:rsidR="00D94591">
        <w:rPr>
          <w:rFonts w:ascii="Times New Roman" w:hAnsi="Times New Roman" w:cs="Times New Roman"/>
        </w:rPr>
        <w:t xml:space="preserve"> (target 8.5)</w:t>
      </w:r>
      <w:r w:rsidR="001028E0">
        <w:rPr>
          <w:rFonts w:ascii="Times New Roman" w:hAnsi="Times New Roman" w:cs="Times New Roman"/>
        </w:rPr>
        <w:t>.</w:t>
      </w:r>
      <w:r w:rsidR="0090019F" w:rsidRPr="00DA7935">
        <w:rPr>
          <w:rFonts w:ascii="Times New Roman" w:hAnsi="Times New Roman" w:cs="Times New Roman"/>
        </w:rPr>
        <w:t xml:space="preserve"> </w:t>
      </w:r>
      <w:r w:rsidR="009B1D5E">
        <w:rPr>
          <w:rFonts w:ascii="Times New Roman" w:hAnsi="Times New Roman" w:cs="Times New Roman"/>
        </w:rPr>
        <w:t xml:space="preserve">These </w:t>
      </w:r>
      <w:r w:rsidR="00FD773A" w:rsidRPr="00DA7935">
        <w:rPr>
          <w:rFonts w:ascii="Times New Roman" w:hAnsi="Times New Roman" w:cs="Times New Roman"/>
        </w:rPr>
        <w:t xml:space="preserve">gender data </w:t>
      </w:r>
      <w:r w:rsidR="00483941">
        <w:rPr>
          <w:rFonts w:ascii="Times New Roman" w:hAnsi="Times New Roman" w:cs="Times New Roman"/>
        </w:rPr>
        <w:t>are promoted as key to understanding</w:t>
      </w:r>
      <w:r w:rsidR="00FD773A" w:rsidRPr="00DA7935">
        <w:rPr>
          <w:rFonts w:ascii="Times New Roman" w:hAnsi="Times New Roman" w:cs="Times New Roman"/>
        </w:rPr>
        <w:t xml:space="preserve"> if and how patterns of progress differ </w:t>
      </w:r>
      <w:r w:rsidR="00A9162F" w:rsidRPr="00DA7935">
        <w:rPr>
          <w:rFonts w:ascii="Times New Roman" w:hAnsi="Times New Roman" w:cs="Times New Roman"/>
        </w:rPr>
        <w:t>between</w:t>
      </w:r>
      <w:r w:rsidR="00FD773A" w:rsidRPr="00DA7935">
        <w:rPr>
          <w:rFonts w:ascii="Times New Roman" w:hAnsi="Times New Roman" w:cs="Times New Roman"/>
        </w:rPr>
        <w:t xml:space="preserve"> women and men or girls and boys </w:t>
      </w:r>
      <w:sdt>
        <w:sdtPr>
          <w:rPr>
            <w:rFonts w:ascii="Times New Roman" w:hAnsi="Times New Roman" w:cs="Times New Roman"/>
          </w:rPr>
          <w:id w:val="-779565067"/>
          <w:citation/>
        </w:sdtPr>
        <w:sdtEndPr/>
        <w:sdtContent>
          <w:r w:rsidR="00AB55FD" w:rsidRPr="00DA7935">
            <w:rPr>
              <w:rFonts w:ascii="Times New Roman" w:hAnsi="Times New Roman" w:cs="Times New Roman"/>
            </w:rPr>
            <w:fldChar w:fldCharType="begin"/>
          </w:r>
          <w:r w:rsidR="00AB55FD" w:rsidRPr="00DA7935">
            <w:rPr>
              <w:rFonts w:ascii="Times New Roman" w:hAnsi="Times New Roman" w:cs="Times New Roman"/>
            </w:rPr>
            <w:instrText xml:space="preserve"> CITATION UNW22 \l 1033 </w:instrText>
          </w:r>
          <w:r w:rsidR="00AB55FD" w:rsidRPr="00DA7935">
            <w:rPr>
              <w:rFonts w:ascii="Times New Roman" w:hAnsi="Times New Roman" w:cs="Times New Roman"/>
            </w:rPr>
            <w:fldChar w:fldCharType="separate"/>
          </w:r>
          <w:r w:rsidR="00F200C9" w:rsidRPr="00DA7935">
            <w:rPr>
              <w:rFonts w:ascii="Times New Roman" w:hAnsi="Times New Roman" w:cs="Times New Roman"/>
              <w:noProof/>
            </w:rPr>
            <w:t>(UN Women, 2022)</w:t>
          </w:r>
          <w:r w:rsidR="00AB55FD" w:rsidRPr="00DA7935">
            <w:rPr>
              <w:rFonts w:ascii="Times New Roman" w:hAnsi="Times New Roman" w:cs="Times New Roman"/>
            </w:rPr>
            <w:fldChar w:fldCharType="end"/>
          </w:r>
        </w:sdtContent>
      </w:sdt>
      <w:r w:rsidR="00E15FC4">
        <w:rPr>
          <w:rFonts w:ascii="Times New Roman" w:hAnsi="Times New Roman" w:cs="Times New Roman"/>
        </w:rPr>
        <w:t>. C</w:t>
      </w:r>
      <w:r w:rsidRPr="00DA7935">
        <w:rPr>
          <w:rFonts w:ascii="Times New Roman" w:hAnsi="Times New Roman" w:cs="Times New Roman"/>
        </w:rPr>
        <w:t>ountries are</w:t>
      </w:r>
      <w:r w:rsidR="00E15FC4">
        <w:rPr>
          <w:rFonts w:ascii="Times New Roman" w:hAnsi="Times New Roman" w:cs="Times New Roman"/>
        </w:rPr>
        <w:t xml:space="preserve">, however, </w:t>
      </w:r>
      <w:r w:rsidRPr="00DA7935">
        <w:rPr>
          <w:rFonts w:ascii="Times New Roman" w:hAnsi="Times New Roman" w:cs="Times New Roman"/>
        </w:rPr>
        <w:t>falling short on</w:t>
      </w:r>
      <w:r w:rsidR="00483941">
        <w:rPr>
          <w:rFonts w:ascii="Times New Roman" w:hAnsi="Times New Roman" w:cs="Times New Roman"/>
        </w:rPr>
        <w:t xml:space="preserve"> reporting</w:t>
      </w:r>
      <w:r w:rsidR="00E15FC4" w:rsidRPr="00E15FC4">
        <w:rPr>
          <w:rFonts w:ascii="Times New Roman" w:hAnsi="Times New Roman" w:cs="Times New Roman"/>
        </w:rPr>
        <w:t xml:space="preserve"> </w:t>
      </w:r>
      <w:r w:rsidR="0082284D">
        <w:rPr>
          <w:rFonts w:ascii="Times New Roman" w:hAnsi="Times New Roman" w:cs="Times New Roman"/>
        </w:rPr>
        <w:t xml:space="preserve">on </w:t>
      </w:r>
      <w:r w:rsidR="00E15FC4" w:rsidRPr="00DA7935">
        <w:rPr>
          <w:rFonts w:ascii="Times New Roman" w:hAnsi="Times New Roman" w:cs="Times New Roman"/>
        </w:rPr>
        <w:t>gender-related indicators</w:t>
      </w:r>
      <w:r w:rsidR="00E15FC4">
        <w:rPr>
          <w:rFonts w:ascii="Times New Roman" w:hAnsi="Times New Roman" w:cs="Times New Roman"/>
        </w:rPr>
        <w:t xml:space="preserve"> </w:t>
      </w:r>
      <w:r w:rsidR="00141A9B">
        <w:rPr>
          <w:rFonts w:ascii="Times New Roman" w:hAnsi="Times New Roman" w:cs="Times New Roman"/>
        </w:rPr>
        <w:t>of</w:t>
      </w:r>
      <w:r w:rsidR="00E15FC4">
        <w:rPr>
          <w:rFonts w:ascii="Times New Roman" w:hAnsi="Times New Roman" w:cs="Times New Roman"/>
        </w:rPr>
        <w:t xml:space="preserve"> the SDGs</w:t>
      </w:r>
      <w:r w:rsidRPr="00DA7935">
        <w:rPr>
          <w:rFonts w:ascii="Times New Roman" w:hAnsi="Times New Roman" w:cs="Times New Roman"/>
        </w:rPr>
        <w:t xml:space="preserve">. </w:t>
      </w:r>
      <w:r w:rsidR="00FB7AE5" w:rsidRPr="00DA7935">
        <w:rPr>
          <w:rFonts w:ascii="Times New Roman" w:hAnsi="Times New Roman" w:cs="Times New Roman"/>
        </w:rPr>
        <w:t xml:space="preserve">This paper </w:t>
      </w:r>
      <w:r w:rsidR="002F5365">
        <w:rPr>
          <w:rFonts w:ascii="Times New Roman" w:hAnsi="Times New Roman" w:cs="Times New Roman"/>
        </w:rPr>
        <w:t xml:space="preserve">analyzes </w:t>
      </w:r>
      <w:r w:rsidR="00421403" w:rsidRPr="00DA7935">
        <w:rPr>
          <w:rFonts w:ascii="Times New Roman" w:hAnsi="Times New Roman" w:cs="Times New Roman"/>
        </w:rPr>
        <w:t xml:space="preserve">the patterns </w:t>
      </w:r>
      <w:r w:rsidR="00483941">
        <w:rPr>
          <w:rFonts w:ascii="Times New Roman" w:hAnsi="Times New Roman" w:cs="Times New Roman"/>
        </w:rPr>
        <w:t>underly</w:t>
      </w:r>
      <w:r w:rsidR="00903DF0">
        <w:rPr>
          <w:rFonts w:ascii="Times New Roman" w:hAnsi="Times New Roman" w:cs="Times New Roman"/>
        </w:rPr>
        <w:t>ing</w:t>
      </w:r>
      <w:r w:rsidR="00483941">
        <w:rPr>
          <w:rFonts w:ascii="Times New Roman" w:hAnsi="Times New Roman" w:cs="Times New Roman"/>
        </w:rPr>
        <w:t xml:space="preserve"> these </w:t>
      </w:r>
      <w:r w:rsidR="00903DF0">
        <w:rPr>
          <w:rFonts w:ascii="Times New Roman" w:hAnsi="Times New Roman" w:cs="Times New Roman"/>
        </w:rPr>
        <w:t xml:space="preserve">data </w:t>
      </w:r>
      <w:r w:rsidR="00483941">
        <w:rPr>
          <w:rFonts w:ascii="Times New Roman" w:hAnsi="Times New Roman" w:cs="Times New Roman"/>
        </w:rPr>
        <w:t>gaps</w:t>
      </w:r>
      <w:r w:rsidR="00FB7AE5" w:rsidRPr="00DA7935">
        <w:rPr>
          <w:rFonts w:ascii="Times New Roman" w:hAnsi="Times New Roman" w:cs="Times New Roman"/>
        </w:rPr>
        <w:t>.</w:t>
      </w:r>
    </w:p>
    <w:p w14:paraId="635EF186" w14:textId="5D5C61D8" w:rsidR="009A5464" w:rsidRDefault="00825DBC" w:rsidP="001D36B9">
      <w:pPr>
        <w:pStyle w:val="FirstParagraph"/>
        <w:spacing w:before="0" w:after="0" w:line="480" w:lineRule="auto"/>
        <w:ind w:firstLine="720"/>
        <w:jc w:val="both"/>
        <w:rPr>
          <w:rFonts w:ascii="Times New Roman" w:hAnsi="Times New Roman" w:cs="Times New Roman"/>
        </w:rPr>
      </w:pPr>
      <w:r w:rsidRPr="00DA7935">
        <w:rPr>
          <w:rFonts w:ascii="Times New Roman" w:hAnsi="Times New Roman" w:cs="Times New Roman"/>
        </w:rPr>
        <w:t xml:space="preserve">The objective of this paper is to look at </w:t>
      </w:r>
      <w:r>
        <w:rPr>
          <w:rFonts w:ascii="Times New Roman" w:hAnsi="Times New Roman" w:cs="Times New Roman"/>
        </w:rPr>
        <w:t>this</w:t>
      </w:r>
      <w:r w:rsidRPr="00DA7935">
        <w:rPr>
          <w:rFonts w:ascii="Times New Roman" w:hAnsi="Times New Roman" w:cs="Times New Roman"/>
        </w:rPr>
        <w:t xml:space="preserve"> globally agreed-upon set of gender data indicators and identify key </w:t>
      </w:r>
      <w:r>
        <w:rPr>
          <w:rFonts w:ascii="Times New Roman" w:hAnsi="Times New Roman" w:cs="Times New Roman"/>
        </w:rPr>
        <w:t xml:space="preserve">country </w:t>
      </w:r>
      <w:r w:rsidRPr="00DA7935">
        <w:rPr>
          <w:rFonts w:ascii="Times New Roman" w:hAnsi="Times New Roman" w:cs="Times New Roman"/>
        </w:rPr>
        <w:t>patterns related to the existence, or lack of, such data.</w:t>
      </w:r>
      <w:r>
        <w:rPr>
          <w:rFonts w:ascii="Times New Roman" w:hAnsi="Times New Roman" w:cs="Times New Roman"/>
        </w:rPr>
        <w:t xml:space="preserve"> </w:t>
      </w:r>
      <w:r w:rsidR="003532C7" w:rsidRPr="00DA7935">
        <w:rPr>
          <w:rFonts w:ascii="Times New Roman" w:hAnsi="Times New Roman" w:cs="Times New Roman"/>
        </w:rPr>
        <w:t xml:space="preserve">We </w:t>
      </w:r>
      <w:r w:rsidR="003532C7">
        <w:rPr>
          <w:rFonts w:ascii="Times New Roman" w:hAnsi="Times New Roman" w:cs="Times New Roman"/>
        </w:rPr>
        <w:t xml:space="preserve">focus on </w:t>
      </w:r>
      <w:r w:rsidR="003532C7" w:rsidRPr="00DA7935">
        <w:rPr>
          <w:rFonts w:ascii="Times New Roman" w:hAnsi="Times New Roman" w:cs="Times New Roman"/>
        </w:rPr>
        <w:t xml:space="preserve">the availability of data reporting on the SDGs since they represent an </w:t>
      </w:r>
      <w:r w:rsidR="009E30B9">
        <w:rPr>
          <w:rFonts w:ascii="Times New Roman" w:hAnsi="Times New Roman" w:cs="Times New Roman"/>
        </w:rPr>
        <w:t xml:space="preserve">internationally </w:t>
      </w:r>
      <w:r w:rsidR="003532C7" w:rsidRPr="00DA7935">
        <w:rPr>
          <w:rFonts w:ascii="Times New Roman" w:hAnsi="Times New Roman" w:cs="Times New Roman"/>
        </w:rPr>
        <w:t>agreed-upon set of goals to meet</w:t>
      </w:r>
      <w:r w:rsidR="009E30B9">
        <w:rPr>
          <w:rFonts w:ascii="Times New Roman" w:hAnsi="Times New Roman" w:cs="Times New Roman"/>
        </w:rPr>
        <w:t xml:space="preserve"> and </w:t>
      </w:r>
      <w:r w:rsidR="004366D2" w:rsidRPr="00DA7935">
        <w:rPr>
          <w:rFonts w:ascii="Times New Roman" w:hAnsi="Times New Roman" w:cs="Times New Roman"/>
        </w:rPr>
        <w:t xml:space="preserve">for countries </w:t>
      </w:r>
      <w:r w:rsidR="004366D2">
        <w:rPr>
          <w:rFonts w:ascii="Times New Roman" w:hAnsi="Times New Roman" w:cs="Times New Roman"/>
        </w:rPr>
        <w:t xml:space="preserve">to </w:t>
      </w:r>
      <w:r w:rsidR="009E30B9">
        <w:rPr>
          <w:rFonts w:ascii="Times New Roman" w:hAnsi="Times New Roman" w:cs="Times New Roman"/>
        </w:rPr>
        <w:t>report on</w:t>
      </w:r>
      <w:r w:rsidR="003532C7" w:rsidRPr="00DA7935">
        <w:rPr>
          <w:rFonts w:ascii="Times New Roman" w:hAnsi="Times New Roman" w:cs="Times New Roman"/>
        </w:rPr>
        <w:t xml:space="preserve"> </w:t>
      </w:r>
      <w:sdt>
        <w:sdtPr>
          <w:rPr>
            <w:rFonts w:ascii="Times New Roman" w:hAnsi="Times New Roman" w:cs="Times New Roman"/>
          </w:rPr>
          <w:id w:val="-1768913754"/>
          <w:citation/>
        </w:sdtPr>
        <w:sdtEndPr/>
        <w:sdtContent>
          <w:r w:rsidR="003532C7" w:rsidRPr="00DA7935">
            <w:rPr>
              <w:rFonts w:ascii="Times New Roman" w:hAnsi="Times New Roman" w:cs="Times New Roman"/>
            </w:rPr>
            <w:fldChar w:fldCharType="begin"/>
          </w:r>
          <w:r w:rsidR="003532C7" w:rsidRPr="00DA7935">
            <w:rPr>
              <w:rFonts w:ascii="Times New Roman" w:hAnsi="Times New Roman" w:cs="Times New Roman"/>
            </w:rPr>
            <w:instrText xml:space="preserve"> CITATION UNS22 \l 1033 </w:instrText>
          </w:r>
          <w:r w:rsidR="003532C7" w:rsidRPr="00DA7935">
            <w:rPr>
              <w:rFonts w:ascii="Times New Roman" w:hAnsi="Times New Roman" w:cs="Times New Roman"/>
            </w:rPr>
            <w:fldChar w:fldCharType="separate"/>
          </w:r>
          <w:r w:rsidR="003532C7" w:rsidRPr="00DA7935">
            <w:rPr>
              <w:rFonts w:ascii="Times New Roman" w:hAnsi="Times New Roman" w:cs="Times New Roman"/>
              <w:noProof/>
            </w:rPr>
            <w:t>(UNSD, 2022)</w:t>
          </w:r>
          <w:r w:rsidR="003532C7" w:rsidRPr="00DA7935">
            <w:rPr>
              <w:rFonts w:ascii="Times New Roman" w:hAnsi="Times New Roman" w:cs="Times New Roman"/>
            </w:rPr>
            <w:fldChar w:fldCharType="end"/>
          </w:r>
        </w:sdtContent>
      </w:sdt>
      <w:r w:rsidR="003532C7" w:rsidRPr="00DA7935">
        <w:rPr>
          <w:rFonts w:ascii="Times New Roman" w:hAnsi="Times New Roman" w:cs="Times New Roman"/>
        </w:rPr>
        <w:t>.</w:t>
      </w:r>
    </w:p>
    <w:p w14:paraId="2FB1F7E3" w14:textId="6157246A" w:rsidR="001D36B9" w:rsidRPr="001D36B9" w:rsidRDefault="00C52BD0" w:rsidP="0006320A">
      <w:pPr>
        <w:pStyle w:val="FirstParagraph"/>
        <w:spacing w:before="0" w:after="0" w:line="480" w:lineRule="auto"/>
        <w:ind w:firstLine="720"/>
        <w:jc w:val="both"/>
      </w:pPr>
      <w:r w:rsidRPr="00DA7935">
        <w:rPr>
          <w:rFonts w:ascii="Times New Roman" w:hAnsi="Times New Roman" w:cs="Times New Roman"/>
        </w:rPr>
        <w:t>Missing gender data is not a new concern</w:t>
      </w:r>
      <w:r w:rsidR="008F7173">
        <w:rPr>
          <w:rFonts w:ascii="Times New Roman" w:hAnsi="Times New Roman" w:cs="Times New Roman"/>
        </w:rPr>
        <w:t>.</w:t>
      </w:r>
      <w:r w:rsidR="00E10CF6" w:rsidRPr="00DA7935">
        <w:rPr>
          <w:rFonts w:ascii="Times New Roman" w:hAnsi="Times New Roman" w:cs="Times New Roman"/>
        </w:rPr>
        <w:t xml:space="preserve"> </w:t>
      </w:r>
      <w:r w:rsidR="008F7173">
        <w:rPr>
          <w:rFonts w:ascii="Times New Roman" w:hAnsi="Times New Roman" w:cs="Times New Roman"/>
        </w:rPr>
        <w:t>T</w:t>
      </w:r>
      <w:r w:rsidR="00CD6A86" w:rsidRPr="00DA7935">
        <w:rPr>
          <w:rFonts w:ascii="Times New Roman" w:hAnsi="Times New Roman" w:cs="Times New Roman"/>
        </w:rPr>
        <w:t xml:space="preserve">here are different approaches to diagnosing the </w:t>
      </w:r>
      <w:r w:rsidR="00E10CF6" w:rsidRPr="00DA7935">
        <w:rPr>
          <w:rFonts w:ascii="Times New Roman" w:hAnsi="Times New Roman" w:cs="Times New Roman"/>
        </w:rPr>
        <w:t>causes of</w:t>
      </w:r>
      <w:r w:rsidR="00CD6A86" w:rsidRPr="00DA7935">
        <w:rPr>
          <w:rFonts w:ascii="Times New Roman" w:hAnsi="Times New Roman" w:cs="Times New Roman"/>
        </w:rPr>
        <w:t xml:space="preserve"> the lack of gender data. One approach</w:t>
      </w:r>
      <w:r w:rsidR="00BE20F3" w:rsidRPr="00DA7935">
        <w:rPr>
          <w:rFonts w:ascii="Times New Roman" w:hAnsi="Times New Roman" w:cs="Times New Roman"/>
        </w:rPr>
        <w:t xml:space="preserve"> </w:t>
      </w:r>
      <w:r w:rsidR="003E3479" w:rsidRPr="00DA7935">
        <w:rPr>
          <w:rFonts w:ascii="Times New Roman" w:hAnsi="Times New Roman" w:cs="Times New Roman"/>
        </w:rPr>
        <w:t>put forth by Bonfert et al (2022)</w:t>
      </w:r>
      <w:r w:rsidR="00BE20F3" w:rsidRPr="00DA7935">
        <w:rPr>
          <w:rFonts w:ascii="Times New Roman" w:hAnsi="Times New Roman" w:cs="Times New Roman"/>
        </w:rPr>
        <w:t xml:space="preserve"> emphasizes f</w:t>
      </w:r>
      <w:r w:rsidR="004F478F" w:rsidRPr="00DA7935">
        <w:rPr>
          <w:rFonts w:ascii="Times New Roman" w:hAnsi="Times New Roman" w:cs="Times New Roman"/>
        </w:rPr>
        <w:t>our</w:t>
      </w:r>
      <w:r w:rsidR="004A5516" w:rsidRPr="00DA7935">
        <w:rPr>
          <w:rFonts w:ascii="Times New Roman" w:hAnsi="Times New Roman" w:cs="Times New Roman"/>
        </w:rPr>
        <w:t xml:space="preserve"> obstacles</w:t>
      </w:r>
      <w:r w:rsidR="002424E7" w:rsidRPr="00DA7935">
        <w:rPr>
          <w:rFonts w:ascii="Times New Roman" w:hAnsi="Times New Roman" w:cs="Times New Roman"/>
        </w:rPr>
        <w:t xml:space="preserve"> </w:t>
      </w:r>
      <w:r w:rsidR="00705F24">
        <w:rPr>
          <w:rFonts w:ascii="Times New Roman" w:hAnsi="Times New Roman" w:cs="Times New Roman"/>
        </w:rPr>
        <w:t>to</w:t>
      </w:r>
      <w:r w:rsidR="002424E7" w:rsidRPr="00DA7935">
        <w:rPr>
          <w:rFonts w:ascii="Times New Roman" w:hAnsi="Times New Roman" w:cs="Times New Roman"/>
        </w:rPr>
        <w:t xml:space="preserve"> more gender data</w:t>
      </w:r>
      <w:r w:rsidR="00D66C52" w:rsidRPr="00DA7935">
        <w:rPr>
          <w:rFonts w:ascii="Times New Roman" w:hAnsi="Times New Roman" w:cs="Times New Roman"/>
        </w:rPr>
        <w:t xml:space="preserve"> (Figure 1)</w:t>
      </w:r>
      <w:r w:rsidR="00E373E4" w:rsidRPr="00DA7935">
        <w:rPr>
          <w:rFonts w:ascii="Times New Roman" w:hAnsi="Times New Roman" w:cs="Times New Roman"/>
        </w:rPr>
        <w:t>: (</w:t>
      </w:r>
      <w:r w:rsidR="008F4497">
        <w:rPr>
          <w:rFonts w:ascii="Times New Roman" w:hAnsi="Times New Roman" w:cs="Times New Roman"/>
        </w:rPr>
        <w:t>i</w:t>
      </w:r>
      <w:r w:rsidR="00E373E4" w:rsidRPr="00DA7935">
        <w:rPr>
          <w:rFonts w:ascii="Times New Roman" w:hAnsi="Times New Roman" w:cs="Times New Roman"/>
        </w:rPr>
        <w:t xml:space="preserve">) lack of </w:t>
      </w:r>
      <w:r w:rsidR="00667890" w:rsidRPr="00DA7935">
        <w:rPr>
          <w:rFonts w:ascii="Times New Roman" w:hAnsi="Times New Roman" w:cs="Times New Roman"/>
        </w:rPr>
        <w:t xml:space="preserve">data sources </w:t>
      </w:r>
      <w:r w:rsidR="004E6483" w:rsidRPr="00DA7935">
        <w:rPr>
          <w:rFonts w:ascii="Times New Roman" w:hAnsi="Times New Roman" w:cs="Times New Roman"/>
        </w:rPr>
        <w:t xml:space="preserve">such as </w:t>
      </w:r>
      <w:r w:rsidR="00E373E4" w:rsidRPr="00DA7935">
        <w:rPr>
          <w:rFonts w:ascii="Times New Roman" w:hAnsi="Times New Roman" w:cs="Times New Roman"/>
        </w:rPr>
        <w:t xml:space="preserve">core </w:t>
      </w:r>
      <w:r w:rsidR="002B2388" w:rsidRPr="00DA7935">
        <w:rPr>
          <w:rFonts w:ascii="Times New Roman" w:hAnsi="Times New Roman" w:cs="Times New Roman"/>
        </w:rPr>
        <w:t>and/</w:t>
      </w:r>
      <w:r w:rsidR="00364B40" w:rsidRPr="00DA7935">
        <w:rPr>
          <w:rFonts w:ascii="Times New Roman" w:hAnsi="Times New Roman" w:cs="Times New Roman"/>
        </w:rPr>
        <w:t xml:space="preserve">or specialized </w:t>
      </w:r>
      <w:r w:rsidR="00E373E4" w:rsidRPr="00DA7935">
        <w:rPr>
          <w:rFonts w:ascii="Times New Roman" w:hAnsi="Times New Roman" w:cs="Times New Roman"/>
        </w:rPr>
        <w:t>surveys</w:t>
      </w:r>
      <w:r w:rsidR="00470343" w:rsidRPr="00DA7935">
        <w:rPr>
          <w:rFonts w:ascii="Times New Roman" w:hAnsi="Times New Roman" w:cs="Times New Roman"/>
        </w:rPr>
        <w:t>,</w:t>
      </w:r>
      <w:r w:rsidR="003C7ED2">
        <w:rPr>
          <w:rFonts w:ascii="Times New Roman" w:hAnsi="Times New Roman" w:cs="Times New Roman"/>
        </w:rPr>
        <w:t xml:space="preserve"> </w:t>
      </w:r>
      <w:r w:rsidR="00E373E4" w:rsidRPr="00DA7935">
        <w:rPr>
          <w:rFonts w:ascii="Times New Roman" w:hAnsi="Times New Roman" w:cs="Times New Roman"/>
        </w:rPr>
        <w:t>census</w:t>
      </w:r>
      <w:r w:rsidR="004E6483" w:rsidRPr="00DA7935">
        <w:rPr>
          <w:rFonts w:ascii="Times New Roman" w:hAnsi="Times New Roman" w:cs="Times New Roman"/>
        </w:rPr>
        <w:t>es</w:t>
      </w:r>
      <w:r w:rsidR="00E373E4" w:rsidRPr="00DA7935">
        <w:rPr>
          <w:rFonts w:ascii="Times New Roman" w:hAnsi="Times New Roman" w:cs="Times New Roman"/>
        </w:rPr>
        <w:t xml:space="preserve"> or relevant admin</w:t>
      </w:r>
      <w:r w:rsidR="004E6483" w:rsidRPr="00DA7935">
        <w:rPr>
          <w:rFonts w:ascii="Times New Roman" w:hAnsi="Times New Roman" w:cs="Times New Roman"/>
        </w:rPr>
        <w:t>istrative</w:t>
      </w:r>
      <w:r w:rsidR="00E373E4" w:rsidRPr="00DA7935">
        <w:rPr>
          <w:rFonts w:ascii="Times New Roman" w:hAnsi="Times New Roman" w:cs="Times New Roman"/>
        </w:rPr>
        <w:t xml:space="preserve"> data</w:t>
      </w:r>
      <w:r w:rsidR="00820DDA">
        <w:rPr>
          <w:rFonts w:ascii="Times New Roman" w:hAnsi="Times New Roman" w:cs="Times New Roman"/>
        </w:rPr>
        <w:t xml:space="preserve"> </w:t>
      </w:r>
      <w:r w:rsidR="005F0C8A" w:rsidRPr="00DA7935">
        <w:rPr>
          <w:rFonts w:ascii="Times New Roman" w:hAnsi="Times New Roman" w:cs="Times New Roman"/>
        </w:rPr>
        <w:t>(</w:t>
      </w:r>
      <w:r w:rsidR="002424E7" w:rsidRPr="00DA7935">
        <w:rPr>
          <w:rFonts w:ascii="Times New Roman" w:hAnsi="Times New Roman" w:cs="Times New Roman"/>
        </w:rPr>
        <w:t xml:space="preserve">that is, the </w:t>
      </w:r>
      <w:r w:rsidR="005F0C8A" w:rsidRPr="00DA7935">
        <w:rPr>
          <w:rFonts w:ascii="Times New Roman" w:hAnsi="Times New Roman" w:cs="Times New Roman"/>
        </w:rPr>
        <w:t xml:space="preserve">data </w:t>
      </w:r>
      <w:r w:rsidR="002424E7" w:rsidRPr="00DA7935">
        <w:rPr>
          <w:rFonts w:ascii="Times New Roman" w:hAnsi="Times New Roman" w:cs="Times New Roman"/>
        </w:rPr>
        <w:t xml:space="preserve">simply </w:t>
      </w:r>
      <w:r w:rsidR="005F0C8A" w:rsidRPr="00DA7935">
        <w:rPr>
          <w:rFonts w:ascii="Times New Roman" w:hAnsi="Times New Roman" w:cs="Times New Roman"/>
        </w:rPr>
        <w:t>are not collected)</w:t>
      </w:r>
      <w:r w:rsidR="003F2C38" w:rsidRPr="00DA7935">
        <w:rPr>
          <w:rFonts w:ascii="Times New Roman" w:hAnsi="Times New Roman" w:cs="Times New Roman"/>
        </w:rPr>
        <w:t>;</w:t>
      </w:r>
      <w:r w:rsidR="005F0C8A" w:rsidRPr="00DA7935">
        <w:rPr>
          <w:rFonts w:ascii="Times New Roman" w:hAnsi="Times New Roman" w:cs="Times New Roman"/>
        </w:rPr>
        <w:t xml:space="preserve"> </w:t>
      </w:r>
      <w:r w:rsidR="00E373E4" w:rsidRPr="00DA7935">
        <w:rPr>
          <w:rFonts w:ascii="Times New Roman" w:hAnsi="Times New Roman" w:cs="Times New Roman"/>
        </w:rPr>
        <w:t>(</w:t>
      </w:r>
      <w:r w:rsidR="008F4497">
        <w:rPr>
          <w:rFonts w:ascii="Times New Roman" w:hAnsi="Times New Roman" w:cs="Times New Roman"/>
        </w:rPr>
        <w:t>ii</w:t>
      </w:r>
      <w:r w:rsidR="005F0C8A" w:rsidRPr="00DA7935">
        <w:rPr>
          <w:rFonts w:ascii="Times New Roman" w:hAnsi="Times New Roman" w:cs="Times New Roman"/>
        </w:rPr>
        <w:t xml:space="preserve">) methodological flaws in </w:t>
      </w:r>
      <w:r w:rsidR="00BE20F3" w:rsidRPr="00DA7935">
        <w:rPr>
          <w:rFonts w:ascii="Times New Roman" w:hAnsi="Times New Roman" w:cs="Times New Roman"/>
        </w:rPr>
        <w:t xml:space="preserve">data collection </w:t>
      </w:r>
      <w:r w:rsidR="002424E7" w:rsidRPr="00DA7935">
        <w:rPr>
          <w:rFonts w:ascii="Times New Roman" w:hAnsi="Times New Roman" w:cs="Times New Roman"/>
        </w:rPr>
        <w:t>(</w:t>
      </w:r>
      <w:r w:rsidR="003577EA" w:rsidRPr="00DA7935">
        <w:rPr>
          <w:rFonts w:ascii="Times New Roman" w:hAnsi="Times New Roman" w:cs="Times New Roman"/>
        </w:rPr>
        <w:t xml:space="preserve">e.g., </w:t>
      </w:r>
      <w:r w:rsidR="002424E7" w:rsidRPr="00DA7935">
        <w:rPr>
          <w:rFonts w:ascii="Times New Roman" w:hAnsi="Times New Roman" w:cs="Times New Roman"/>
        </w:rPr>
        <w:t xml:space="preserve">collecting land holdings of households but not </w:t>
      </w:r>
      <w:r w:rsidR="002424E7" w:rsidRPr="00DA7935">
        <w:rPr>
          <w:rFonts w:ascii="Times New Roman" w:hAnsi="Times New Roman" w:cs="Times New Roman"/>
        </w:rPr>
        <w:lastRenderedPageBreak/>
        <w:t xml:space="preserve">identifying which household member has </w:t>
      </w:r>
      <w:r w:rsidR="00281DAF" w:rsidRPr="00DA7935">
        <w:rPr>
          <w:rFonts w:ascii="Times New Roman" w:hAnsi="Times New Roman" w:cs="Times New Roman"/>
        </w:rPr>
        <w:t xml:space="preserve">the </w:t>
      </w:r>
      <w:r w:rsidR="002424E7" w:rsidRPr="00DA7935">
        <w:rPr>
          <w:rFonts w:ascii="Times New Roman" w:hAnsi="Times New Roman" w:cs="Times New Roman"/>
        </w:rPr>
        <w:t>rights/ownership to</w:t>
      </w:r>
      <w:r w:rsidR="00D66C52" w:rsidRPr="00DA7935">
        <w:rPr>
          <w:rFonts w:ascii="Times New Roman" w:hAnsi="Times New Roman" w:cs="Times New Roman"/>
        </w:rPr>
        <w:t xml:space="preserve"> this land)</w:t>
      </w:r>
      <w:r w:rsidR="00627739" w:rsidRPr="00DA7935">
        <w:rPr>
          <w:rFonts w:ascii="Times New Roman" w:hAnsi="Times New Roman" w:cs="Times New Roman"/>
        </w:rPr>
        <w:t>;</w:t>
      </w:r>
      <w:r w:rsidR="008168AB" w:rsidRPr="00DA7935">
        <w:rPr>
          <w:rFonts w:ascii="Times New Roman" w:hAnsi="Times New Roman" w:cs="Times New Roman"/>
        </w:rPr>
        <w:t xml:space="preserve"> </w:t>
      </w:r>
      <w:r w:rsidR="00E373E4" w:rsidRPr="00DA7935">
        <w:rPr>
          <w:rFonts w:ascii="Times New Roman" w:hAnsi="Times New Roman" w:cs="Times New Roman"/>
        </w:rPr>
        <w:t>(</w:t>
      </w:r>
      <w:r w:rsidR="008F4497">
        <w:rPr>
          <w:rFonts w:ascii="Times New Roman" w:hAnsi="Times New Roman" w:cs="Times New Roman"/>
        </w:rPr>
        <w:t>iii</w:t>
      </w:r>
      <w:r w:rsidR="00E373E4" w:rsidRPr="00DA7935">
        <w:rPr>
          <w:rFonts w:ascii="Times New Roman" w:hAnsi="Times New Roman" w:cs="Times New Roman"/>
        </w:rPr>
        <w:t>)</w:t>
      </w:r>
      <w:r w:rsidR="00F7462F" w:rsidRPr="00DA7935">
        <w:rPr>
          <w:rFonts w:ascii="Times New Roman" w:hAnsi="Times New Roman" w:cs="Times New Roman"/>
        </w:rPr>
        <w:t xml:space="preserve"> insufficient processing of </w:t>
      </w:r>
      <w:r w:rsidR="00E9687C">
        <w:rPr>
          <w:rFonts w:ascii="Times New Roman" w:hAnsi="Times New Roman" w:cs="Times New Roman"/>
        </w:rPr>
        <w:t>existing</w:t>
      </w:r>
      <w:r w:rsidR="00F7462F" w:rsidRPr="00DA7935">
        <w:rPr>
          <w:rFonts w:ascii="Times New Roman" w:hAnsi="Times New Roman" w:cs="Times New Roman"/>
        </w:rPr>
        <w:t xml:space="preserve"> data</w:t>
      </w:r>
      <w:r w:rsidR="00627739" w:rsidRPr="00DA7935">
        <w:rPr>
          <w:rFonts w:ascii="Times New Roman" w:hAnsi="Times New Roman" w:cs="Times New Roman"/>
        </w:rPr>
        <w:t>;</w:t>
      </w:r>
      <w:r w:rsidR="00F7462F" w:rsidRPr="00DA7935">
        <w:rPr>
          <w:rFonts w:ascii="Times New Roman" w:hAnsi="Times New Roman" w:cs="Times New Roman"/>
        </w:rPr>
        <w:t xml:space="preserve"> and (</w:t>
      </w:r>
      <w:r w:rsidR="008F4497">
        <w:rPr>
          <w:rFonts w:ascii="Times New Roman" w:hAnsi="Times New Roman" w:cs="Times New Roman"/>
        </w:rPr>
        <w:t>iv</w:t>
      </w:r>
      <w:r w:rsidR="00F7462F" w:rsidRPr="00DA7935">
        <w:rPr>
          <w:rFonts w:ascii="Times New Roman" w:hAnsi="Times New Roman" w:cs="Times New Roman"/>
        </w:rPr>
        <w:t xml:space="preserve">) </w:t>
      </w:r>
      <w:r w:rsidR="00F52848" w:rsidRPr="00DA7935">
        <w:rPr>
          <w:rFonts w:ascii="Times New Roman" w:hAnsi="Times New Roman" w:cs="Times New Roman"/>
        </w:rPr>
        <w:t xml:space="preserve">lack of </w:t>
      </w:r>
      <w:r w:rsidR="00F7462F" w:rsidRPr="00DA7935">
        <w:rPr>
          <w:rFonts w:ascii="Times New Roman" w:hAnsi="Times New Roman" w:cs="Times New Roman"/>
        </w:rPr>
        <w:t>dissemination</w:t>
      </w:r>
      <w:r w:rsidR="007A7B98" w:rsidRPr="00DA7935">
        <w:rPr>
          <w:rFonts w:ascii="Times New Roman" w:hAnsi="Times New Roman" w:cs="Times New Roman"/>
        </w:rPr>
        <w:t xml:space="preserve"> even when data </w:t>
      </w:r>
      <w:r w:rsidR="00E26A04">
        <w:rPr>
          <w:rFonts w:ascii="Times New Roman" w:hAnsi="Times New Roman" w:cs="Times New Roman"/>
        </w:rPr>
        <w:t>are</w:t>
      </w:r>
      <w:r w:rsidR="0006320A">
        <w:rPr>
          <w:rFonts w:ascii="Times New Roman" w:hAnsi="Times New Roman" w:cs="Times New Roman"/>
        </w:rPr>
        <w:t xml:space="preserve"> </w:t>
      </w:r>
      <w:r w:rsidR="006102CC">
        <w:rPr>
          <w:rFonts w:ascii="Times New Roman" w:hAnsi="Times New Roman" w:cs="Times New Roman"/>
        </w:rPr>
        <w:t xml:space="preserve">available and </w:t>
      </w:r>
      <w:r w:rsidR="0006320A">
        <w:rPr>
          <w:rFonts w:ascii="Times New Roman" w:hAnsi="Times New Roman" w:cs="Times New Roman"/>
        </w:rPr>
        <w:t>processed</w:t>
      </w:r>
      <w:r w:rsidR="00E373E4" w:rsidRPr="00DA7935">
        <w:rPr>
          <w:rFonts w:ascii="Times New Roman" w:hAnsi="Times New Roman" w:cs="Times New Roman"/>
        </w:rPr>
        <w:t>.</w:t>
      </w:r>
      <w:r w:rsidR="00CD6A86" w:rsidRPr="00DA7935">
        <w:rPr>
          <w:rFonts w:ascii="Times New Roman" w:hAnsi="Times New Roman" w:cs="Times New Roman"/>
        </w:rPr>
        <w:t xml:space="preserve"> </w:t>
      </w:r>
    </w:p>
    <w:p w14:paraId="21964FB1" w14:textId="7AEEBE03" w:rsidR="00647641" w:rsidRPr="00DA7935" w:rsidRDefault="00574201" w:rsidP="00431B32">
      <w:pPr>
        <w:pStyle w:val="BodyText"/>
        <w:spacing w:before="0" w:after="0" w:line="480" w:lineRule="auto"/>
        <w:rPr>
          <w:rFonts w:ascii="Times New Roman" w:hAnsi="Times New Roman" w:cs="Times New Roman"/>
          <w:b/>
          <w:bCs/>
        </w:rPr>
      </w:pPr>
      <w:r w:rsidRPr="00DA7935">
        <w:rPr>
          <w:rFonts w:ascii="Times New Roman" w:hAnsi="Times New Roman" w:cs="Times New Roman"/>
          <w:b/>
          <w:bCs/>
        </w:rPr>
        <w:t>Figure</w:t>
      </w:r>
      <w:r w:rsidR="001375A2" w:rsidRPr="00DA7935">
        <w:rPr>
          <w:rFonts w:ascii="Times New Roman" w:hAnsi="Times New Roman" w:cs="Times New Roman"/>
          <w:b/>
          <w:bCs/>
        </w:rPr>
        <w:t xml:space="preserve"> 1</w:t>
      </w:r>
      <w:r w:rsidRPr="00DA7935">
        <w:rPr>
          <w:rFonts w:ascii="Times New Roman" w:hAnsi="Times New Roman" w:cs="Times New Roman"/>
          <w:b/>
          <w:bCs/>
        </w:rPr>
        <w:t xml:space="preserve">: </w:t>
      </w:r>
      <w:r w:rsidR="005D1D10" w:rsidRPr="00DA7935">
        <w:rPr>
          <w:rFonts w:ascii="Times New Roman" w:hAnsi="Times New Roman" w:cs="Times New Roman"/>
          <w:b/>
          <w:bCs/>
        </w:rPr>
        <w:t>Sources of</w:t>
      </w:r>
      <w:r w:rsidRPr="00DA7935">
        <w:rPr>
          <w:rFonts w:ascii="Times New Roman" w:hAnsi="Times New Roman" w:cs="Times New Roman"/>
          <w:b/>
          <w:bCs/>
        </w:rPr>
        <w:t xml:space="preserve"> </w:t>
      </w:r>
      <w:r w:rsidR="002D1256" w:rsidRPr="00DA7935">
        <w:rPr>
          <w:rFonts w:ascii="Times New Roman" w:hAnsi="Times New Roman" w:cs="Times New Roman"/>
          <w:b/>
          <w:bCs/>
        </w:rPr>
        <w:t xml:space="preserve">gender </w:t>
      </w:r>
      <w:r w:rsidRPr="00DA7935">
        <w:rPr>
          <w:rFonts w:ascii="Times New Roman" w:hAnsi="Times New Roman" w:cs="Times New Roman"/>
          <w:b/>
          <w:bCs/>
        </w:rPr>
        <w:t xml:space="preserve">data gaps </w:t>
      </w:r>
    </w:p>
    <w:p w14:paraId="72B69DCF" w14:textId="77777777" w:rsidR="00647641" w:rsidRDefault="00647641" w:rsidP="00647641">
      <w:pPr>
        <w:pStyle w:val="Bibliography"/>
      </w:pPr>
      <w:r>
        <w:rPr>
          <w:noProof/>
        </w:rPr>
        <w:drawing>
          <wp:inline distT="0" distB="0" distL="0" distR="0" wp14:anchorId="08DD5A46" wp14:editId="2EDCD93E">
            <wp:extent cx="5943600" cy="191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62D10C9A" w14:textId="5E2F7603" w:rsidR="00647641" w:rsidRPr="00DA7935" w:rsidRDefault="00647641" w:rsidP="00647641">
      <w:pPr>
        <w:pStyle w:val="Bibliography"/>
        <w:rPr>
          <w:rFonts w:ascii="Times New Roman" w:hAnsi="Times New Roman" w:cs="Times New Roman"/>
        </w:rPr>
      </w:pPr>
      <w:r w:rsidRPr="00DA7935">
        <w:rPr>
          <w:rFonts w:ascii="Times New Roman" w:hAnsi="Times New Roman" w:cs="Times New Roman"/>
        </w:rPr>
        <w:t>Source: Bonfert et al. 2022</w:t>
      </w:r>
    </w:p>
    <w:p w14:paraId="7C01DCF0" w14:textId="34FEE6F0" w:rsidR="00C135CF" w:rsidRDefault="003C7ED2" w:rsidP="00431B32">
      <w:pPr>
        <w:pStyle w:val="BodyText"/>
        <w:spacing w:before="0" w:after="0" w:line="480" w:lineRule="auto"/>
        <w:rPr>
          <w:rFonts w:ascii="Times New Roman" w:hAnsi="Times New Roman" w:cs="Times New Roman"/>
        </w:rPr>
      </w:pPr>
      <w:r>
        <w:rPr>
          <w:rFonts w:ascii="Times New Roman" w:hAnsi="Times New Roman" w:cs="Times New Roman"/>
        </w:rPr>
        <w:t xml:space="preserve"> </w:t>
      </w:r>
    </w:p>
    <w:p w14:paraId="4D0558C0" w14:textId="504B710A" w:rsidR="0006320A" w:rsidRPr="00DA7935" w:rsidRDefault="0006320A" w:rsidP="007B01D5">
      <w:pPr>
        <w:pStyle w:val="FirstParagraph"/>
        <w:spacing w:before="0" w:after="0" w:line="480" w:lineRule="auto"/>
        <w:ind w:firstLine="720"/>
        <w:jc w:val="both"/>
      </w:pPr>
      <w:r w:rsidRPr="00DA7935">
        <w:rPr>
          <w:rFonts w:ascii="Times New Roman" w:hAnsi="Times New Roman" w:cs="Times New Roman"/>
        </w:rPr>
        <w:t>Related, but not identical, Buvinic Furst-Nichols, and Koolwal (2014) discuss the lack of gender data gaps as driven by four gaps: (i) lack of regular production at the country level; (ii) lack of international standards; (iii) lack of information across domains;</w:t>
      </w:r>
      <w:r>
        <w:rPr>
          <w:rFonts w:ascii="Times New Roman" w:hAnsi="Times New Roman" w:cs="Times New Roman"/>
        </w:rPr>
        <w:t xml:space="preserve"> </w:t>
      </w:r>
      <w:r w:rsidRPr="00DA7935">
        <w:rPr>
          <w:rFonts w:ascii="Times New Roman" w:hAnsi="Times New Roman" w:cs="Times New Roman"/>
        </w:rPr>
        <w:t xml:space="preserve">(iv) lack of granularity, i.e., </w:t>
      </w:r>
      <w:r w:rsidR="00E12FFC">
        <w:rPr>
          <w:rFonts w:ascii="Times New Roman" w:hAnsi="Times New Roman" w:cs="Times New Roman"/>
        </w:rPr>
        <w:t xml:space="preserve">lack of </w:t>
      </w:r>
      <w:r w:rsidRPr="00DA7935">
        <w:rPr>
          <w:rFonts w:ascii="Times New Roman" w:hAnsi="Times New Roman" w:cs="Times New Roman"/>
        </w:rPr>
        <w:t>large, detailed datasets making possible disaggregation.</w:t>
      </w:r>
      <w:r w:rsidR="00CB564E">
        <w:rPr>
          <w:rFonts w:ascii="Times New Roman" w:hAnsi="Times New Roman" w:cs="Times New Roman"/>
        </w:rPr>
        <w:t xml:space="preserve"> </w:t>
      </w:r>
    </w:p>
    <w:p w14:paraId="1C0F4DC1" w14:textId="7601C6F3" w:rsidR="0006320A" w:rsidRPr="00F87097" w:rsidRDefault="004C4669" w:rsidP="007B01D5">
      <w:pPr>
        <w:pStyle w:val="FirstParagraph"/>
        <w:spacing w:before="0" w:after="0" w:line="480" w:lineRule="auto"/>
        <w:ind w:firstLine="720"/>
        <w:jc w:val="both"/>
        <w:rPr>
          <w:rFonts w:ascii="Times New Roman" w:hAnsi="Times New Roman" w:cs="Times New Roman"/>
        </w:rPr>
      </w:pPr>
      <w:r w:rsidRPr="00F87097">
        <w:rPr>
          <w:rFonts w:ascii="Times New Roman" w:hAnsi="Times New Roman" w:cs="Times New Roman"/>
        </w:rPr>
        <w:t xml:space="preserve">In this paper we look </w:t>
      </w:r>
      <w:r w:rsidR="007627AE" w:rsidRPr="00F87097">
        <w:rPr>
          <w:rFonts w:ascii="Times New Roman" w:hAnsi="Times New Roman" w:cs="Times New Roman"/>
        </w:rPr>
        <w:t xml:space="preserve">at </w:t>
      </w:r>
      <w:r w:rsidR="004B34E9" w:rsidRPr="00F87097">
        <w:rPr>
          <w:rFonts w:ascii="Times New Roman" w:hAnsi="Times New Roman" w:cs="Times New Roman"/>
        </w:rPr>
        <w:t>the</w:t>
      </w:r>
      <w:r w:rsidR="00FE5773" w:rsidRPr="00F87097">
        <w:rPr>
          <w:rFonts w:ascii="Times New Roman" w:hAnsi="Times New Roman" w:cs="Times New Roman"/>
        </w:rPr>
        <w:t xml:space="preserve"> production and</w:t>
      </w:r>
      <w:r w:rsidR="004B34E9" w:rsidRPr="00F87097">
        <w:rPr>
          <w:rFonts w:ascii="Times New Roman" w:hAnsi="Times New Roman" w:cs="Times New Roman"/>
        </w:rPr>
        <w:t xml:space="preserve"> reporting of </w:t>
      </w:r>
      <w:r w:rsidR="00FE5773" w:rsidRPr="00F87097">
        <w:rPr>
          <w:rFonts w:ascii="Times New Roman" w:hAnsi="Times New Roman" w:cs="Times New Roman"/>
        </w:rPr>
        <w:t xml:space="preserve">SDG </w:t>
      </w:r>
      <w:r w:rsidR="004B34E9" w:rsidRPr="00F87097">
        <w:rPr>
          <w:rFonts w:ascii="Times New Roman" w:hAnsi="Times New Roman" w:cs="Times New Roman"/>
        </w:rPr>
        <w:t>indicators</w:t>
      </w:r>
      <w:r w:rsidR="00FE5773" w:rsidRPr="00F87097">
        <w:rPr>
          <w:rFonts w:ascii="Times New Roman" w:hAnsi="Times New Roman" w:cs="Times New Roman"/>
        </w:rPr>
        <w:t xml:space="preserve"> on gender,</w:t>
      </w:r>
      <w:r w:rsidR="003D1FD8" w:rsidRPr="00F87097">
        <w:rPr>
          <w:rFonts w:ascii="Times New Roman" w:hAnsi="Times New Roman" w:cs="Times New Roman"/>
        </w:rPr>
        <w:t xml:space="preserve"> clearly laying out the availabi</w:t>
      </w:r>
      <w:r w:rsidR="00AE3E91" w:rsidRPr="00F87097">
        <w:rPr>
          <w:rFonts w:ascii="Times New Roman" w:hAnsi="Times New Roman" w:cs="Times New Roman"/>
        </w:rPr>
        <w:t>li</w:t>
      </w:r>
      <w:r w:rsidR="003D1FD8" w:rsidRPr="00F87097">
        <w:rPr>
          <w:rFonts w:ascii="Times New Roman" w:hAnsi="Times New Roman" w:cs="Times New Roman"/>
        </w:rPr>
        <w:t>ty</w:t>
      </w:r>
      <w:r w:rsidR="00AE3E91" w:rsidRPr="00F87097">
        <w:rPr>
          <w:rFonts w:ascii="Times New Roman" w:hAnsi="Times New Roman" w:cs="Times New Roman"/>
        </w:rPr>
        <w:t xml:space="preserve"> (</w:t>
      </w:r>
      <w:r w:rsidR="00EB12EA">
        <w:rPr>
          <w:rFonts w:ascii="Times New Roman" w:hAnsi="Times New Roman" w:cs="Times New Roman"/>
        </w:rPr>
        <w:t xml:space="preserve">alternatively the </w:t>
      </w:r>
      <w:r w:rsidR="00AE3E91" w:rsidRPr="00F87097">
        <w:rPr>
          <w:rFonts w:ascii="Times New Roman" w:hAnsi="Times New Roman" w:cs="Times New Roman"/>
        </w:rPr>
        <w:t>lack of) data</w:t>
      </w:r>
      <w:r w:rsidR="00284C6A" w:rsidRPr="00F87097">
        <w:rPr>
          <w:rFonts w:ascii="Times New Roman" w:hAnsi="Times New Roman" w:cs="Times New Roman"/>
        </w:rPr>
        <w:t xml:space="preserve"> along </w:t>
      </w:r>
      <w:r w:rsidR="002B1F1B" w:rsidRPr="00F87097">
        <w:rPr>
          <w:rFonts w:ascii="Times New Roman" w:hAnsi="Times New Roman" w:cs="Times New Roman"/>
        </w:rPr>
        <w:t>indicator</w:t>
      </w:r>
      <w:r w:rsidR="00A47A6F" w:rsidRPr="00F87097">
        <w:rPr>
          <w:rFonts w:ascii="Times New Roman" w:hAnsi="Times New Roman" w:cs="Times New Roman"/>
        </w:rPr>
        <w:t xml:space="preserve"> types – uniquely gender focused</w:t>
      </w:r>
      <w:r w:rsidR="00B42C6B" w:rsidRPr="00F87097">
        <w:rPr>
          <w:rFonts w:ascii="Times New Roman" w:hAnsi="Times New Roman" w:cs="Times New Roman"/>
        </w:rPr>
        <w:t xml:space="preserve"> versus cross-cutting</w:t>
      </w:r>
      <w:r w:rsidR="00BA2739" w:rsidRPr="00F87097">
        <w:rPr>
          <w:rFonts w:ascii="Times New Roman" w:hAnsi="Times New Roman" w:cs="Times New Roman"/>
        </w:rPr>
        <w:t xml:space="preserve">. We then </w:t>
      </w:r>
      <w:r w:rsidR="00FE5773" w:rsidRPr="00F87097">
        <w:rPr>
          <w:rFonts w:ascii="Times New Roman" w:hAnsi="Times New Roman" w:cs="Times New Roman"/>
        </w:rPr>
        <w:t>focus</w:t>
      </w:r>
      <w:r w:rsidR="00CB564E" w:rsidRPr="00F87097">
        <w:rPr>
          <w:rFonts w:ascii="Times New Roman" w:hAnsi="Times New Roman" w:cs="Times New Roman"/>
        </w:rPr>
        <w:t xml:space="preserve"> </w:t>
      </w:r>
      <w:r w:rsidR="00FE5773" w:rsidRPr="00F87097">
        <w:rPr>
          <w:rFonts w:ascii="Times New Roman" w:hAnsi="Times New Roman" w:cs="Times New Roman"/>
        </w:rPr>
        <w:t>on</w:t>
      </w:r>
      <w:r w:rsidR="00CC6F46" w:rsidRPr="00F87097">
        <w:rPr>
          <w:rFonts w:ascii="Times New Roman" w:hAnsi="Times New Roman" w:cs="Times New Roman"/>
        </w:rPr>
        <w:t xml:space="preserve"> the challenges posed by</w:t>
      </w:r>
      <w:r w:rsidR="00FE5773" w:rsidRPr="00F87097">
        <w:rPr>
          <w:rFonts w:ascii="Times New Roman" w:hAnsi="Times New Roman" w:cs="Times New Roman"/>
        </w:rPr>
        <w:t xml:space="preserve"> </w:t>
      </w:r>
      <w:r w:rsidR="00676812" w:rsidRPr="00F87097">
        <w:rPr>
          <w:rFonts w:ascii="Times New Roman" w:hAnsi="Times New Roman" w:cs="Times New Roman"/>
        </w:rPr>
        <w:t>insufficient processing of available data</w:t>
      </w:r>
      <w:r w:rsidR="00155B72" w:rsidRPr="00F87097">
        <w:rPr>
          <w:rFonts w:ascii="Times New Roman" w:hAnsi="Times New Roman" w:cs="Times New Roman"/>
        </w:rPr>
        <w:t xml:space="preserve"> or </w:t>
      </w:r>
      <w:r w:rsidR="00A72EAD" w:rsidRPr="00F87097">
        <w:rPr>
          <w:rFonts w:ascii="Times New Roman" w:hAnsi="Times New Roman" w:cs="Times New Roman"/>
        </w:rPr>
        <w:t xml:space="preserve">the </w:t>
      </w:r>
      <w:r w:rsidR="00155B72" w:rsidRPr="00F87097">
        <w:rPr>
          <w:rFonts w:ascii="Times New Roman" w:hAnsi="Times New Roman" w:cs="Times New Roman"/>
        </w:rPr>
        <w:t>lack of dissemination even when</w:t>
      </w:r>
      <w:r w:rsidR="00A72EAD" w:rsidRPr="00F87097">
        <w:rPr>
          <w:rFonts w:ascii="Times New Roman" w:hAnsi="Times New Roman" w:cs="Times New Roman"/>
        </w:rPr>
        <w:t xml:space="preserve"> </w:t>
      </w:r>
      <w:r w:rsidR="008B72A2">
        <w:rPr>
          <w:rFonts w:ascii="Times New Roman" w:hAnsi="Times New Roman" w:cs="Times New Roman"/>
        </w:rPr>
        <w:t xml:space="preserve">processed </w:t>
      </w:r>
      <w:r w:rsidR="00A72EAD" w:rsidRPr="00F87097">
        <w:rPr>
          <w:rFonts w:ascii="Times New Roman" w:hAnsi="Times New Roman" w:cs="Times New Roman"/>
        </w:rPr>
        <w:t xml:space="preserve">data </w:t>
      </w:r>
      <w:r w:rsidR="008B72A2">
        <w:rPr>
          <w:rFonts w:ascii="Times New Roman" w:hAnsi="Times New Roman" w:cs="Times New Roman"/>
        </w:rPr>
        <w:t xml:space="preserve">and constructed indicators </w:t>
      </w:r>
      <w:r w:rsidR="00A72EAD" w:rsidRPr="00F87097">
        <w:rPr>
          <w:rFonts w:ascii="Times New Roman" w:hAnsi="Times New Roman" w:cs="Times New Roman"/>
        </w:rPr>
        <w:t>are</w:t>
      </w:r>
      <w:r w:rsidR="00155B72" w:rsidRPr="00F87097">
        <w:rPr>
          <w:rFonts w:ascii="Times New Roman" w:hAnsi="Times New Roman" w:cs="Times New Roman"/>
        </w:rPr>
        <w:t xml:space="preserve"> availabl</w:t>
      </w:r>
      <w:r w:rsidR="00CB564E" w:rsidRPr="00F87097">
        <w:rPr>
          <w:rFonts w:ascii="Times New Roman" w:hAnsi="Times New Roman" w:cs="Times New Roman"/>
        </w:rPr>
        <w:t>e</w:t>
      </w:r>
      <w:r w:rsidR="00155B72" w:rsidRPr="00F87097">
        <w:rPr>
          <w:rFonts w:ascii="Times New Roman" w:hAnsi="Times New Roman" w:cs="Times New Roman"/>
        </w:rPr>
        <w:t>.</w:t>
      </w:r>
      <w:r w:rsidR="0081410D">
        <w:rPr>
          <w:rFonts w:ascii="Times New Roman" w:hAnsi="Times New Roman" w:cs="Times New Roman"/>
        </w:rPr>
        <w:t xml:space="preserve"> While focusing on </w:t>
      </w:r>
      <w:r w:rsidR="00C31042">
        <w:rPr>
          <w:rFonts w:ascii="Times New Roman" w:hAnsi="Times New Roman" w:cs="Times New Roman"/>
        </w:rPr>
        <w:t>improvi</w:t>
      </w:r>
      <w:r w:rsidR="009E4C0C">
        <w:rPr>
          <w:rFonts w:ascii="Times New Roman" w:hAnsi="Times New Roman" w:cs="Times New Roman"/>
        </w:rPr>
        <w:t xml:space="preserve">ng </w:t>
      </w:r>
      <w:r w:rsidR="00912144">
        <w:rPr>
          <w:rFonts w:ascii="Times New Roman" w:hAnsi="Times New Roman" w:cs="Times New Roman"/>
        </w:rPr>
        <w:t xml:space="preserve">the statistical systems </w:t>
      </w:r>
      <w:r w:rsidR="00CB223F">
        <w:rPr>
          <w:rFonts w:ascii="Times New Roman" w:hAnsi="Times New Roman" w:cs="Times New Roman"/>
        </w:rPr>
        <w:t xml:space="preserve">is </w:t>
      </w:r>
      <w:r w:rsidR="008B72A2">
        <w:rPr>
          <w:rFonts w:ascii="Times New Roman" w:hAnsi="Times New Roman" w:cs="Times New Roman"/>
        </w:rPr>
        <w:t xml:space="preserve">an </w:t>
      </w:r>
      <w:r w:rsidR="00CB223F">
        <w:rPr>
          <w:rFonts w:ascii="Times New Roman" w:hAnsi="Times New Roman" w:cs="Times New Roman"/>
        </w:rPr>
        <w:t>important</w:t>
      </w:r>
      <w:r w:rsidR="008B72A2">
        <w:rPr>
          <w:rFonts w:ascii="Times New Roman" w:hAnsi="Times New Roman" w:cs="Times New Roman"/>
        </w:rPr>
        <w:t xml:space="preserve"> part of the agenda to </w:t>
      </w:r>
      <w:r w:rsidR="00924083">
        <w:rPr>
          <w:rFonts w:ascii="Times New Roman" w:hAnsi="Times New Roman" w:cs="Times New Roman"/>
        </w:rPr>
        <w:t>fulling the goal of reporting on gender-related S</w:t>
      </w:r>
      <w:r w:rsidR="005422E9">
        <w:rPr>
          <w:rFonts w:ascii="Times New Roman" w:hAnsi="Times New Roman" w:cs="Times New Roman"/>
        </w:rPr>
        <w:t>DG</w:t>
      </w:r>
      <w:r w:rsidR="00924083">
        <w:rPr>
          <w:rFonts w:ascii="Times New Roman" w:hAnsi="Times New Roman" w:cs="Times New Roman"/>
        </w:rPr>
        <w:t xml:space="preserve">s, </w:t>
      </w:r>
      <w:r w:rsidR="005422E9">
        <w:rPr>
          <w:rFonts w:ascii="Times New Roman" w:hAnsi="Times New Roman" w:cs="Times New Roman"/>
        </w:rPr>
        <w:t xml:space="preserve">some </w:t>
      </w:r>
      <w:r w:rsidR="00506F80">
        <w:rPr>
          <w:rFonts w:ascii="Times New Roman" w:hAnsi="Times New Roman" w:cs="Times New Roman"/>
        </w:rPr>
        <w:t xml:space="preserve">rapid </w:t>
      </w:r>
      <w:r w:rsidR="00B84D9C">
        <w:rPr>
          <w:rFonts w:ascii="Times New Roman" w:hAnsi="Times New Roman" w:cs="Times New Roman"/>
        </w:rPr>
        <w:t>improvements</w:t>
      </w:r>
      <w:r w:rsidR="00506F80">
        <w:rPr>
          <w:rFonts w:ascii="Times New Roman" w:hAnsi="Times New Roman" w:cs="Times New Roman"/>
        </w:rPr>
        <w:t xml:space="preserve"> </w:t>
      </w:r>
      <w:r w:rsidR="00924083">
        <w:rPr>
          <w:rFonts w:ascii="Times New Roman" w:hAnsi="Times New Roman" w:cs="Times New Roman"/>
        </w:rPr>
        <w:t xml:space="preserve">can be made </w:t>
      </w:r>
      <w:r w:rsidR="005422E9">
        <w:rPr>
          <w:rFonts w:ascii="Times New Roman" w:hAnsi="Times New Roman" w:cs="Times New Roman"/>
        </w:rPr>
        <w:t>from existing data.</w:t>
      </w:r>
      <w:r w:rsidR="008C1F14">
        <w:rPr>
          <w:rFonts w:ascii="Times New Roman" w:hAnsi="Times New Roman" w:cs="Times New Roman"/>
        </w:rPr>
        <w:t xml:space="preserve"> </w:t>
      </w:r>
    </w:p>
    <w:p w14:paraId="73500396" w14:textId="77777777" w:rsidR="00B2757F" w:rsidRDefault="00B2757F" w:rsidP="00011F97">
      <w:pPr>
        <w:pStyle w:val="BodyText"/>
        <w:spacing w:before="0" w:after="0" w:line="480" w:lineRule="auto"/>
        <w:jc w:val="both"/>
        <w:rPr>
          <w:rFonts w:ascii="Times New Roman" w:hAnsi="Times New Roman" w:cs="Times New Roman"/>
        </w:rPr>
      </w:pPr>
      <w:bookmarkStart w:id="2" w:name="sdg-indicators-related-to-gender"/>
    </w:p>
    <w:p w14:paraId="72DF9952" w14:textId="601FB75C" w:rsidR="00D11421" w:rsidRPr="00E10162" w:rsidRDefault="00A60B8D" w:rsidP="00E10162">
      <w:pPr>
        <w:pStyle w:val="Heading1"/>
        <w:spacing w:before="0" w:line="480" w:lineRule="auto"/>
        <w:rPr>
          <w:rStyle w:val="Strong1"/>
        </w:rPr>
      </w:pPr>
      <w:r>
        <w:rPr>
          <w:rFonts w:ascii="Times New Roman" w:hAnsi="Times New Roman" w:cs="Times New Roman"/>
          <w:color w:val="auto"/>
          <w:sz w:val="24"/>
          <w:szCs w:val="24"/>
        </w:rPr>
        <w:lastRenderedPageBreak/>
        <w:t>2</w:t>
      </w:r>
      <w:r>
        <w:rPr>
          <w:rFonts w:ascii="Times New Roman" w:hAnsi="Times New Roman" w:cs="Times New Roman"/>
          <w:color w:val="auto"/>
          <w:sz w:val="24"/>
          <w:szCs w:val="24"/>
        </w:rPr>
        <w:tab/>
      </w:r>
      <w:r w:rsidR="008C244A">
        <w:rPr>
          <w:rFonts w:ascii="Times New Roman" w:hAnsi="Times New Roman" w:cs="Times New Roman"/>
          <w:color w:val="auto"/>
          <w:sz w:val="24"/>
          <w:szCs w:val="24"/>
        </w:rPr>
        <w:t xml:space="preserve">Gender </w:t>
      </w:r>
      <w:r w:rsidR="0023050E">
        <w:rPr>
          <w:rFonts w:ascii="Times New Roman" w:hAnsi="Times New Roman" w:cs="Times New Roman"/>
          <w:color w:val="auto"/>
          <w:sz w:val="24"/>
          <w:szCs w:val="24"/>
        </w:rPr>
        <w:t>indicators</w:t>
      </w:r>
      <w:r w:rsidR="008C244A">
        <w:rPr>
          <w:rFonts w:ascii="Times New Roman" w:hAnsi="Times New Roman" w:cs="Times New Roman"/>
          <w:color w:val="auto"/>
          <w:sz w:val="24"/>
          <w:szCs w:val="24"/>
        </w:rPr>
        <w:t xml:space="preserve"> for </w:t>
      </w:r>
      <w:r w:rsidR="00E76457">
        <w:rPr>
          <w:rFonts w:ascii="Times New Roman" w:hAnsi="Times New Roman" w:cs="Times New Roman"/>
          <w:color w:val="auto"/>
          <w:sz w:val="24"/>
          <w:szCs w:val="24"/>
        </w:rPr>
        <w:t>the</w:t>
      </w:r>
      <w:r w:rsidR="008C244A">
        <w:rPr>
          <w:rFonts w:ascii="Times New Roman" w:hAnsi="Times New Roman" w:cs="Times New Roman"/>
          <w:color w:val="auto"/>
          <w:sz w:val="24"/>
          <w:szCs w:val="24"/>
        </w:rPr>
        <w:t xml:space="preserve"> SDGs </w:t>
      </w:r>
    </w:p>
    <w:p w14:paraId="100B2559" w14:textId="1C9A8CEE" w:rsidR="003827B2" w:rsidRPr="00DA7935" w:rsidRDefault="000920AC" w:rsidP="003827B2">
      <w:pPr>
        <w:pStyle w:val="BodyText"/>
        <w:spacing w:before="0" w:after="0" w:line="480" w:lineRule="auto"/>
        <w:ind w:firstLine="720"/>
        <w:jc w:val="both"/>
        <w:rPr>
          <w:rFonts w:ascii="Times New Roman" w:hAnsi="Times New Roman" w:cs="Times New Roman"/>
        </w:rPr>
      </w:pPr>
      <w:r w:rsidRPr="00DA7935">
        <w:rPr>
          <w:rFonts w:ascii="Times New Roman" w:hAnsi="Times New Roman" w:cs="Times New Roman"/>
        </w:rPr>
        <w:t xml:space="preserve">Although </w:t>
      </w:r>
      <w:r w:rsidR="00410A78" w:rsidRPr="00DA7935">
        <w:rPr>
          <w:rFonts w:ascii="Times New Roman" w:hAnsi="Times New Roman" w:cs="Times New Roman"/>
        </w:rPr>
        <w:t>nearly all countries have agreed to report on the SDG indicator</w:t>
      </w:r>
      <w:r w:rsidR="009877BF" w:rsidRPr="00DA7935">
        <w:rPr>
          <w:rFonts w:ascii="Times New Roman" w:hAnsi="Times New Roman" w:cs="Times New Roman"/>
        </w:rPr>
        <w:t>s</w:t>
      </w:r>
      <w:r w:rsidR="00410A78" w:rsidRPr="00DA7935">
        <w:rPr>
          <w:rFonts w:ascii="Times New Roman" w:hAnsi="Times New Roman" w:cs="Times New Roman"/>
        </w:rPr>
        <w:t xml:space="preserve">, major gaps exist in indicator availability since the </w:t>
      </w:r>
      <w:r w:rsidR="00BB7F7F" w:rsidRPr="00DA7935">
        <w:rPr>
          <w:rFonts w:ascii="Times New Roman" w:hAnsi="Times New Roman" w:cs="Times New Roman"/>
        </w:rPr>
        <w:t>SDG agenda</w:t>
      </w:r>
      <w:r w:rsidR="007500EB">
        <w:rPr>
          <w:rFonts w:ascii="Times New Roman" w:hAnsi="Times New Roman" w:cs="Times New Roman"/>
        </w:rPr>
        <w:t>’s inception</w:t>
      </w:r>
      <w:r w:rsidR="00904B5E" w:rsidRPr="00DA7935">
        <w:rPr>
          <w:rFonts w:ascii="Times New Roman" w:hAnsi="Times New Roman" w:cs="Times New Roman"/>
        </w:rPr>
        <w:t xml:space="preserve"> in 2015</w:t>
      </w:r>
      <w:r w:rsidR="002046CC">
        <w:rPr>
          <w:rFonts w:ascii="Times New Roman" w:hAnsi="Times New Roman" w:cs="Times New Roman"/>
        </w:rPr>
        <w:t xml:space="preserve"> (Dang and Serajuddin 2020)</w:t>
      </w:r>
      <w:r w:rsidR="00BB7F7F" w:rsidRPr="00DA7935">
        <w:rPr>
          <w:rFonts w:ascii="Times New Roman" w:hAnsi="Times New Roman" w:cs="Times New Roman"/>
        </w:rPr>
        <w:t>.</w:t>
      </w:r>
      <w:r w:rsidR="008168AB" w:rsidRPr="00DA7935">
        <w:rPr>
          <w:rFonts w:ascii="Times New Roman" w:hAnsi="Times New Roman" w:cs="Times New Roman"/>
        </w:rPr>
        <w:t xml:space="preserve"> </w:t>
      </w:r>
      <w:r w:rsidR="000F1F64" w:rsidRPr="00DA7935">
        <w:rPr>
          <w:rFonts w:ascii="Times New Roman" w:hAnsi="Times New Roman" w:cs="Times New Roman"/>
        </w:rPr>
        <w:t>Gender</w:t>
      </w:r>
      <w:r w:rsidR="00A54A1A" w:rsidRPr="00DA7935">
        <w:rPr>
          <w:rFonts w:ascii="Times New Roman" w:hAnsi="Times New Roman" w:cs="Times New Roman"/>
        </w:rPr>
        <w:t>-</w:t>
      </w:r>
      <w:r w:rsidR="000F1F64" w:rsidRPr="00DA7935">
        <w:rPr>
          <w:rFonts w:ascii="Times New Roman" w:hAnsi="Times New Roman" w:cs="Times New Roman"/>
        </w:rPr>
        <w:t>related</w:t>
      </w:r>
      <w:r w:rsidR="00BB7F7F" w:rsidRPr="00DA7935">
        <w:rPr>
          <w:rFonts w:ascii="Times New Roman" w:hAnsi="Times New Roman" w:cs="Times New Roman"/>
        </w:rPr>
        <w:t xml:space="preserve"> SDG indicators are no exception.</w:t>
      </w:r>
      <w:r w:rsidR="00A867D6" w:rsidRPr="00DA7935">
        <w:rPr>
          <w:rFonts w:ascii="Times New Roman" w:hAnsi="Times New Roman" w:cs="Times New Roman"/>
        </w:rPr>
        <w:t xml:space="preserve"> </w:t>
      </w:r>
      <w:r w:rsidR="003827B2" w:rsidRPr="00DA7935">
        <w:rPr>
          <w:rFonts w:ascii="Times New Roman" w:hAnsi="Times New Roman" w:cs="Times New Roman"/>
        </w:rPr>
        <w:t>There are 231 unique SDG indicators. Many of the indicators</w:t>
      </w:r>
      <w:r w:rsidR="003827B2">
        <w:rPr>
          <w:rFonts w:ascii="Times New Roman" w:hAnsi="Times New Roman" w:cs="Times New Roman"/>
        </w:rPr>
        <w:t>, even if not obviously related to gender,</w:t>
      </w:r>
      <w:r w:rsidR="003827B2" w:rsidRPr="00DA7935">
        <w:rPr>
          <w:rFonts w:ascii="Times New Roman" w:hAnsi="Times New Roman" w:cs="Times New Roman"/>
        </w:rPr>
        <w:t xml:space="preserve"> </w:t>
      </w:r>
      <w:r w:rsidR="003827B2">
        <w:rPr>
          <w:rFonts w:ascii="Times New Roman" w:hAnsi="Times New Roman" w:cs="Times New Roman"/>
        </w:rPr>
        <w:t>nonetheless</w:t>
      </w:r>
      <w:r w:rsidR="004E375B">
        <w:rPr>
          <w:rFonts w:ascii="Times New Roman" w:hAnsi="Times New Roman" w:cs="Times New Roman"/>
        </w:rPr>
        <w:t xml:space="preserve"> have</w:t>
      </w:r>
      <w:r w:rsidR="003827B2" w:rsidRPr="00DA7935">
        <w:rPr>
          <w:rFonts w:ascii="Times New Roman" w:hAnsi="Times New Roman" w:cs="Times New Roman"/>
        </w:rPr>
        <w:t xml:space="preserve"> sub-indicators, such as, indicators by sex</w:t>
      </w:r>
      <w:r w:rsidR="00A3513D">
        <w:rPr>
          <w:rFonts w:ascii="Times New Roman" w:hAnsi="Times New Roman" w:cs="Times New Roman"/>
        </w:rPr>
        <w:t>, age</w:t>
      </w:r>
      <w:r w:rsidR="004737D1">
        <w:rPr>
          <w:rFonts w:ascii="Times New Roman" w:hAnsi="Times New Roman" w:cs="Times New Roman"/>
        </w:rPr>
        <w:t>,</w:t>
      </w:r>
      <w:r w:rsidR="003827B2" w:rsidRPr="00DA7935">
        <w:rPr>
          <w:rFonts w:ascii="Times New Roman" w:hAnsi="Times New Roman" w:cs="Times New Roman"/>
        </w:rPr>
        <w:t xml:space="preserve"> or disability status.</w:t>
      </w:r>
      <w:r w:rsidR="00644569">
        <w:rPr>
          <w:rFonts w:ascii="Times New Roman" w:hAnsi="Times New Roman" w:cs="Times New Roman"/>
        </w:rPr>
        <w:t xml:space="preserve"> </w:t>
      </w:r>
      <w:r w:rsidR="00644569" w:rsidRPr="00DA7935">
        <w:rPr>
          <w:rFonts w:ascii="Times New Roman" w:hAnsi="Times New Roman" w:cs="Times New Roman"/>
        </w:rPr>
        <w:t xml:space="preserve">The UN global SDG indicators database provides access to the data compiled for tracking progress toward fulfilling the SDGs. </w:t>
      </w:r>
      <w:r w:rsidR="00644569">
        <w:rPr>
          <w:rFonts w:ascii="Times New Roman" w:hAnsi="Times New Roman" w:cs="Times New Roman"/>
        </w:rPr>
        <w:t xml:space="preserve">We use this </w:t>
      </w:r>
      <w:r w:rsidR="00644569" w:rsidRPr="00DA7935">
        <w:rPr>
          <w:rFonts w:ascii="Times New Roman" w:hAnsi="Times New Roman" w:cs="Times New Roman"/>
        </w:rPr>
        <w:t>data source, rather than individual NSO websites, because data submitted to the UN Global SDG monitoring database goes through a standardized process including a certain level of</w:t>
      </w:r>
      <w:r w:rsidR="00644569">
        <w:rPr>
          <w:rFonts w:ascii="Times New Roman" w:hAnsi="Times New Roman" w:cs="Times New Roman"/>
        </w:rPr>
        <w:t xml:space="preserve"> </w:t>
      </w:r>
      <w:r w:rsidR="00644569" w:rsidRPr="00DA7935">
        <w:rPr>
          <w:rFonts w:ascii="Times New Roman" w:hAnsi="Times New Roman" w:cs="Times New Roman"/>
        </w:rPr>
        <w:t>quality control and documentation review.</w:t>
      </w:r>
    </w:p>
    <w:p w14:paraId="402F93DF" w14:textId="322084D1" w:rsidR="00B110D1" w:rsidRDefault="00B110D1" w:rsidP="00654B35">
      <w:pPr>
        <w:pStyle w:val="BodyText"/>
        <w:spacing w:before="0" w:after="0" w:line="480" w:lineRule="auto"/>
        <w:ind w:firstLine="720"/>
        <w:jc w:val="both"/>
        <w:rPr>
          <w:rFonts w:ascii="Times New Roman" w:hAnsi="Times New Roman" w:cs="Times New Roman"/>
        </w:rPr>
      </w:pPr>
      <w:r>
        <w:rPr>
          <w:rFonts w:ascii="Times New Roman" w:hAnsi="Times New Roman" w:cs="Times New Roman"/>
        </w:rPr>
        <w:t xml:space="preserve">We </w:t>
      </w:r>
      <w:r w:rsidR="006A1199">
        <w:rPr>
          <w:rFonts w:ascii="Times New Roman" w:hAnsi="Times New Roman" w:cs="Times New Roman"/>
        </w:rPr>
        <w:t xml:space="preserve">explore the coverage of the </w:t>
      </w:r>
      <w:r w:rsidR="00C1527F" w:rsidRPr="00DA7935">
        <w:rPr>
          <w:rFonts w:ascii="Times New Roman" w:hAnsi="Times New Roman" w:cs="Times New Roman"/>
        </w:rPr>
        <w:t>50</w:t>
      </w:r>
      <w:r w:rsidR="008A5210" w:rsidRPr="00DA7935">
        <w:rPr>
          <w:rFonts w:ascii="Times New Roman" w:hAnsi="Times New Roman" w:cs="Times New Roman"/>
        </w:rPr>
        <w:t xml:space="preserve"> </w:t>
      </w:r>
      <w:r w:rsidR="00475570" w:rsidRPr="00DA7935">
        <w:rPr>
          <w:rFonts w:ascii="Times New Roman" w:hAnsi="Times New Roman" w:cs="Times New Roman"/>
        </w:rPr>
        <w:t>gender</w:t>
      </w:r>
      <w:r w:rsidR="00F21E32" w:rsidRPr="00DA7935">
        <w:rPr>
          <w:rFonts w:ascii="Times New Roman" w:hAnsi="Times New Roman" w:cs="Times New Roman"/>
        </w:rPr>
        <w:t>-</w:t>
      </w:r>
      <w:r w:rsidR="00475570" w:rsidRPr="00DA7935">
        <w:rPr>
          <w:rFonts w:ascii="Times New Roman" w:hAnsi="Times New Roman" w:cs="Times New Roman"/>
        </w:rPr>
        <w:t>related SDG indicators</w:t>
      </w:r>
      <w:r w:rsidR="001C2AED" w:rsidRPr="00DA7935">
        <w:rPr>
          <w:rFonts w:ascii="Times New Roman" w:hAnsi="Times New Roman" w:cs="Times New Roman"/>
        </w:rPr>
        <w:t xml:space="preserve"> </w:t>
      </w:r>
      <w:r w:rsidR="006E6C57" w:rsidRPr="00DA7935">
        <w:rPr>
          <w:rFonts w:ascii="Times New Roman" w:hAnsi="Times New Roman" w:cs="Times New Roman"/>
        </w:rPr>
        <w:t xml:space="preserve">out of </w:t>
      </w:r>
      <w:r w:rsidR="00904B5E" w:rsidRPr="00DA7935">
        <w:rPr>
          <w:rFonts w:ascii="Times New Roman" w:hAnsi="Times New Roman" w:cs="Times New Roman"/>
        </w:rPr>
        <w:t xml:space="preserve">the 231 </w:t>
      </w:r>
      <w:r w:rsidR="00A867D6" w:rsidRPr="00DA7935">
        <w:rPr>
          <w:rFonts w:ascii="Times New Roman" w:hAnsi="Times New Roman" w:cs="Times New Roman"/>
        </w:rPr>
        <w:t>unique</w:t>
      </w:r>
      <w:r w:rsidR="00904B5E" w:rsidRPr="00DA7935">
        <w:rPr>
          <w:rFonts w:ascii="Times New Roman" w:hAnsi="Times New Roman" w:cs="Times New Roman"/>
        </w:rPr>
        <w:t xml:space="preserve"> indicators</w:t>
      </w:r>
      <w:r w:rsidR="001C6948" w:rsidRPr="00DA7935">
        <w:rPr>
          <w:rFonts w:ascii="Times New Roman" w:hAnsi="Times New Roman" w:cs="Times New Roman"/>
        </w:rPr>
        <w:t>.</w:t>
      </w:r>
      <w:r w:rsidR="009A5122" w:rsidRPr="00DA7935">
        <w:rPr>
          <w:rStyle w:val="FootnoteReference"/>
          <w:rFonts w:ascii="Times New Roman" w:hAnsi="Times New Roman" w:cs="Times New Roman"/>
        </w:rPr>
        <w:footnoteReference w:id="2"/>
      </w:r>
      <w:r w:rsidR="001C6948" w:rsidRPr="00DA7935">
        <w:rPr>
          <w:rFonts w:ascii="Times New Roman" w:hAnsi="Times New Roman" w:cs="Times New Roman"/>
        </w:rPr>
        <w:t xml:space="preserve"> </w:t>
      </w:r>
      <w:r w:rsidR="00012C51">
        <w:rPr>
          <w:rFonts w:ascii="Times New Roman" w:hAnsi="Times New Roman" w:cs="Times New Roman"/>
        </w:rPr>
        <w:t xml:space="preserve">As noted earlier, </w:t>
      </w:r>
      <w:r w:rsidR="00012C51" w:rsidRPr="00DA7935">
        <w:rPr>
          <w:rFonts w:ascii="Times New Roman" w:hAnsi="Times New Roman" w:cs="Times New Roman"/>
        </w:rPr>
        <w:t xml:space="preserve">gender-related SDG indicators </w:t>
      </w:r>
      <w:r w:rsidR="00161F54" w:rsidRPr="00DA7935">
        <w:rPr>
          <w:rFonts w:ascii="Times New Roman" w:hAnsi="Times New Roman" w:cs="Times New Roman"/>
        </w:rPr>
        <w:t>are not limited to SDG 5 on gender equality,</w:t>
      </w:r>
      <w:r w:rsidR="007A583D">
        <w:rPr>
          <w:rFonts w:ascii="Times New Roman" w:hAnsi="Times New Roman" w:cs="Times New Roman"/>
        </w:rPr>
        <w:t xml:space="preserve"> but</w:t>
      </w:r>
      <w:r w:rsidR="00161F54" w:rsidRPr="00DA7935">
        <w:rPr>
          <w:rFonts w:ascii="Times New Roman" w:hAnsi="Times New Roman" w:cs="Times New Roman"/>
        </w:rPr>
        <w:t xml:space="preserve"> </w:t>
      </w:r>
      <w:r w:rsidR="00123AB7" w:rsidRPr="00DA7935">
        <w:rPr>
          <w:rFonts w:ascii="Times New Roman" w:hAnsi="Times New Roman" w:cs="Times New Roman"/>
        </w:rPr>
        <w:t>rather</w:t>
      </w:r>
      <w:r w:rsidR="00161F54" w:rsidRPr="00DA7935">
        <w:rPr>
          <w:rFonts w:ascii="Times New Roman" w:hAnsi="Times New Roman" w:cs="Times New Roman"/>
        </w:rPr>
        <w:t xml:space="preserve"> span indicators across 10 out of 17 of the SDG </w:t>
      </w:r>
      <w:r w:rsidR="0075337D" w:rsidRPr="00DA7935">
        <w:rPr>
          <w:rFonts w:ascii="Times New Roman" w:hAnsi="Times New Roman" w:cs="Times New Roman"/>
        </w:rPr>
        <w:t>goals</w:t>
      </w:r>
      <w:r w:rsidR="00161F54" w:rsidRPr="00DA7935">
        <w:rPr>
          <w:rFonts w:ascii="Times New Roman" w:hAnsi="Times New Roman" w:cs="Times New Roman"/>
        </w:rPr>
        <w:t>.</w:t>
      </w:r>
      <w:r w:rsidR="009A5122">
        <w:rPr>
          <w:rFonts w:ascii="Times New Roman" w:hAnsi="Times New Roman" w:cs="Times New Roman"/>
        </w:rPr>
        <w:t xml:space="preserve"> </w:t>
      </w:r>
      <w:r w:rsidR="00D93ECB" w:rsidRPr="00DA7935">
        <w:rPr>
          <w:rFonts w:ascii="Times New Roman" w:hAnsi="Times New Roman" w:cs="Times New Roman"/>
        </w:rPr>
        <w:t xml:space="preserve">All 50 </w:t>
      </w:r>
      <w:r w:rsidR="009D1B00" w:rsidRPr="00DA7935">
        <w:rPr>
          <w:rFonts w:ascii="Times New Roman" w:hAnsi="Times New Roman" w:cs="Times New Roman"/>
        </w:rPr>
        <w:t>SDG-gender indicato</w:t>
      </w:r>
      <w:r w:rsidR="00B75C3F" w:rsidRPr="00DA7935">
        <w:rPr>
          <w:rFonts w:ascii="Times New Roman" w:hAnsi="Times New Roman" w:cs="Times New Roman"/>
        </w:rPr>
        <w:t>r</w:t>
      </w:r>
      <w:r w:rsidR="009D1B00" w:rsidRPr="00DA7935">
        <w:rPr>
          <w:rFonts w:ascii="Times New Roman" w:hAnsi="Times New Roman" w:cs="Times New Roman"/>
        </w:rPr>
        <w:t xml:space="preserve">s </w:t>
      </w:r>
      <w:r w:rsidR="00D93ECB" w:rsidRPr="00DA7935">
        <w:rPr>
          <w:rFonts w:ascii="Times New Roman" w:hAnsi="Times New Roman" w:cs="Times New Roman"/>
        </w:rPr>
        <w:t xml:space="preserve">are </w:t>
      </w:r>
      <w:r w:rsidR="00F5031D" w:rsidRPr="00DA7935">
        <w:rPr>
          <w:rFonts w:ascii="Times New Roman" w:hAnsi="Times New Roman" w:cs="Times New Roman"/>
        </w:rPr>
        <w:t>Tier 1 or 2</w:t>
      </w:r>
      <w:r w:rsidR="00D937E0" w:rsidRPr="00DA7935">
        <w:rPr>
          <w:rFonts w:ascii="Times New Roman" w:hAnsi="Times New Roman" w:cs="Times New Roman"/>
        </w:rPr>
        <w:t xml:space="preserve"> </w:t>
      </w:r>
      <w:r w:rsidR="005F177E" w:rsidRPr="00DA7935">
        <w:rPr>
          <w:rFonts w:ascii="Times New Roman" w:hAnsi="Times New Roman" w:cs="Times New Roman"/>
        </w:rPr>
        <w:t xml:space="preserve">SDG </w:t>
      </w:r>
      <w:r w:rsidR="00D937E0" w:rsidRPr="00DA7935">
        <w:rPr>
          <w:rFonts w:ascii="Times New Roman" w:hAnsi="Times New Roman" w:cs="Times New Roman"/>
        </w:rPr>
        <w:t>indicators</w:t>
      </w:r>
      <w:r w:rsidR="00F21E32" w:rsidRPr="00DA7935">
        <w:rPr>
          <w:rFonts w:ascii="Times New Roman" w:hAnsi="Times New Roman" w:cs="Times New Roman"/>
        </w:rPr>
        <w:t>.</w:t>
      </w:r>
      <w:r w:rsidR="00F5031D" w:rsidRPr="00DA7935">
        <w:rPr>
          <w:rStyle w:val="FootnoteReference"/>
          <w:rFonts w:ascii="Times New Roman" w:hAnsi="Times New Roman" w:cs="Times New Roman"/>
        </w:rPr>
        <w:footnoteReference w:id="3"/>
      </w:r>
      <w:r w:rsidR="00F21E32" w:rsidRPr="00DA7935">
        <w:rPr>
          <w:rFonts w:ascii="Times New Roman" w:hAnsi="Times New Roman" w:cs="Times New Roman"/>
        </w:rPr>
        <w:t xml:space="preserve"> </w:t>
      </w:r>
      <w:r w:rsidR="0055458F" w:rsidRPr="00DA7935">
        <w:rPr>
          <w:rFonts w:ascii="Times New Roman" w:hAnsi="Times New Roman" w:cs="Times New Roman"/>
        </w:rPr>
        <w:t>While most</w:t>
      </w:r>
      <w:r w:rsidR="00683672" w:rsidRPr="00DA7935">
        <w:rPr>
          <w:rFonts w:ascii="Times New Roman" w:hAnsi="Times New Roman" w:cs="Times New Roman"/>
        </w:rPr>
        <w:t xml:space="preserve"> </w:t>
      </w:r>
      <w:r w:rsidR="00B75C3F" w:rsidRPr="00DA7935">
        <w:rPr>
          <w:rFonts w:ascii="Times New Roman" w:hAnsi="Times New Roman" w:cs="Times New Roman"/>
        </w:rPr>
        <w:t>are related to sex disaggregation of data</w:t>
      </w:r>
      <w:r w:rsidR="00201105">
        <w:rPr>
          <w:rFonts w:ascii="Times New Roman" w:hAnsi="Times New Roman" w:cs="Times New Roman"/>
        </w:rPr>
        <w:t xml:space="preserve"> </w:t>
      </w:r>
      <w:r w:rsidR="00201105" w:rsidRPr="00DA7935">
        <w:rPr>
          <w:rFonts w:ascii="Times New Roman" w:hAnsi="Times New Roman" w:cs="Times New Roman"/>
        </w:rPr>
        <w:lastRenderedPageBreak/>
        <w:t>(32 of the 50)</w:t>
      </w:r>
      <w:r w:rsidR="0055458F" w:rsidRPr="00DA7935">
        <w:rPr>
          <w:rFonts w:ascii="Times New Roman" w:hAnsi="Times New Roman" w:cs="Times New Roman"/>
        </w:rPr>
        <w:t xml:space="preserve">, </w:t>
      </w:r>
      <w:r w:rsidR="00201105">
        <w:rPr>
          <w:rFonts w:ascii="Times New Roman" w:hAnsi="Times New Roman" w:cs="Times New Roman"/>
        </w:rPr>
        <w:t xml:space="preserve">the </w:t>
      </w:r>
      <w:r w:rsidR="0055458F" w:rsidRPr="00DA7935">
        <w:rPr>
          <w:rFonts w:ascii="Times New Roman" w:hAnsi="Times New Roman" w:cs="Times New Roman"/>
        </w:rPr>
        <w:t xml:space="preserve">18 others are </w:t>
      </w:r>
      <w:r w:rsidR="00CB564E">
        <w:rPr>
          <w:rFonts w:ascii="Times New Roman" w:hAnsi="Times New Roman" w:cs="Times New Roman"/>
        </w:rPr>
        <w:t xml:space="preserve">related to goals </w:t>
      </w:r>
      <w:r w:rsidR="000E5989">
        <w:rPr>
          <w:rFonts w:ascii="Times New Roman" w:hAnsi="Times New Roman" w:cs="Times New Roman"/>
        </w:rPr>
        <w:t>specific</w:t>
      </w:r>
      <w:r w:rsidR="006F1BC7">
        <w:rPr>
          <w:rFonts w:ascii="Times New Roman" w:hAnsi="Times New Roman" w:cs="Times New Roman"/>
        </w:rPr>
        <w:t xml:space="preserve"> to females</w:t>
      </w:r>
      <w:r w:rsidR="0055458F" w:rsidRPr="00DA7935">
        <w:rPr>
          <w:rFonts w:ascii="Times New Roman" w:hAnsi="Times New Roman" w:cs="Times New Roman"/>
        </w:rPr>
        <w:t xml:space="preserve">– highlighting that </w:t>
      </w:r>
      <w:r w:rsidR="00D70512" w:rsidRPr="00DA7935">
        <w:rPr>
          <w:rFonts w:ascii="Times New Roman" w:hAnsi="Times New Roman" w:cs="Times New Roman"/>
        </w:rPr>
        <w:t>gender-related SDG indicators are not only about sex disaggregation.</w:t>
      </w:r>
      <w:r w:rsidR="00F2597B" w:rsidRPr="00DA7935">
        <w:rPr>
          <w:rFonts w:ascii="Times New Roman" w:hAnsi="Times New Roman" w:cs="Times New Roman"/>
        </w:rPr>
        <w:t xml:space="preserve"> </w:t>
      </w:r>
    </w:p>
    <w:p w14:paraId="74A05774" w14:textId="3F7B0668" w:rsidR="0071099D" w:rsidRPr="00DD1809" w:rsidRDefault="005C27F2" w:rsidP="00CA0CA6">
      <w:pPr>
        <w:pStyle w:val="BodyText"/>
        <w:spacing w:before="0" w:after="0" w:line="480" w:lineRule="auto"/>
        <w:ind w:firstLine="720"/>
        <w:jc w:val="both"/>
        <w:rPr>
          <w:rFonts w:ascii="Times New Roman" w:hAnsi="Times New Roman" w:cs="Times New Roman"/>
        </w:rPr>
      </w:pPr>
      <w:r w:rsidRPr="00DA7935">
        <w:rPr>
          <w:rFonts w:ascii="Times New Roman" w:hAnsi="Times New Roman" w:cs="Times New Roman"/>
        </w:rPr>
        <w:t>T</w:t>
      </w:r>
      <w:r w:rsidR="00164C63" w:rsidRPr="00DA7935">
        <w:rPr>
          <w:rFonts w:ascii="Times New Roman" w:hAnsi="Times New Roman" w:cs="Times New Roman"/>
        </w:rPr>
        <w:t>able 1 shows th</w:t>
      </w:r>
      <w:r w:rsidR="005A3A66" w:rsidRPr="00DA7935">
        <w:rPr>
          <w:rFonts w:ascii="Times New Roman" w:hAnsi="Times New Roman" w:cs="Times New Roman"/>
        </w:rPr>
        <w:t>e share</w:t>
      </w:r>
      <w:r w:rsidR="00533F3E" w:rsidRPr="00DA7935">
        <w:rPr>
          <w:rFonts w:ascii="Times New Roman" w:hAnsi="Times New Roman" w:cs="Times New Roman"/>
        </w:rPr>
        <w:t xml:space="preserve"> of</w:t>
      </w:r>
      <w:r w:rsidR="005A3A66" w:rsidRPr="00DA7935">
        <w:rPr>
          <w:rFonts w:ascii="Times New Roman" w:hAnsi="Times New Roman" w:cs="Times New Roman"/>
        </w:rPr>
        <w:t xml:space="preserve"> </w:t>
      </w:r>
      <w:r w:rsidRPr="00DA7935">
        <w:rPr>
          <w:rFonts w:ascii="Times New Roman" w:hAnsi="Times New Roman" w:cs="Times New Roman"/>
        </w:rPr>
        <w:t>countries for which there is at least one annual data point in the</w:t>
      </w:r>
      <w:r w:rsidR="005A3A66" w:rsidRPr="00DA7935">
        <w:rPr>
          <w:rFonts w:ascii="Times New Roman" w:hAnsi="Times New Roman" w:cs="Times New Roman"/>
        </w:rPr>
        <w:t xml:space="preserve"> five</w:t>
      </w:r>
      <w:r w:rsidR="002D2BC9" w:rsidRPr="00DA7935">
        <w:rPr>
          <w:rFonts w:ascii="Times New Roman" w:hAnsi="Times New Roman" w:cs="Times New Roman"/>
        </w:rPr>
        <w:t>-</w:t>
      </w:r>
      <w:r w:rsidR="005A3A66" w:rsidRPr="00DA7935">
        <w:rPr>
          <w:rFonts w:ascii="Times New Roman" w:hAnsi="Times New Roman" w:cs="Times New Roman"/>
        </w:rPr>
        <w:t>year period from 201</w:t>
      </w:r>
      <w:r w:rsidR="00901579" w:rsidRPr="00DA7935">
        <w:rPr>
          <w:rFonts w:ascii="Times New Roman" w:hAnsi="Times New Roman" w:cs="Times New Roman"/>
        </w:rPr>
        <w:t>6</w:t>
      </w:r>
      <w:r w:rsidR="005A3A66" w:rsidRPr="00DA7935">
        <w:rPr>
          <w:rFonts w:ascii="Times New Roman" w:hAnsi="Times New Roman" w:cs="Times New Roman"/>
        </w:rPr>
        <w:t xml:space="preserve"> to 20</w:t>
      </w:r>
      <w:r w:rsidR="00901579" w:rsidRPr="00DA7935">
        <w:rPr>
          <w:rFonts w:ascii="Times New Roman" w:hAnsi="Times New Roman" w:cs="Times New Roman"/>
        </w:rPr>
        <w:t>20</w:t>
      </w:r>
      <w:r w:rsidR="00F05C83" w:rsidRPr="00DA7935">
        <w:rPr>
          <w:rFonts w:ascii="Times New Roman" w:hAnsi="Times New Roman" w:cs="Times New Roman"/>
        </w:rPr>
        <w:t xml:space="preserve"> for each </w:t>
      </w:r>
      <w:r w:rsidR="001B27AA">
        <w:rPr>
          <w:rFonts w:ascii="Times New Roman" w:hAnsi="Times New Roman" w:cs="Times New Roman"/>
        </w:rPr>
        <w:t xml:space="preserve">of the 50 gender-related </w:t>
      </w:r>
      <w:r w:rsidR="00F05C83" w:rsidRPr="00DA7935">
        <w:rPr>
          <w:rFonts w:ascii="Times New Roman" w:hAnsi="Times New Roman" w:cs="Times New Roman"/>
        </w:rPr>
        <w:t>indicator</w:t>
      </w:r>
      <w:r w:rsidR="005A3A66" w:rsidRPr="00DA7935">
        <w:rPr>
          <w:rFonts w:ascii="Times New Roman" w:hAnsi="Times New Roman" w:cs="Times New Roman"/>
        </w:rPr>
        <w:t>.</w:t>
      </w:r>
      <w:r w:rsidR="0057708D">
        <w:rPr>
          <w:rStyle w:val="FootnoteReference"/>
          <w:rFonts w:ascii="Times New Roman" w:hAnsi="Times New Roman" w:cs="Times New Roman"/>
        </w:rPr>
        <w:footnoteReference w:id="4"/>
      </w:r>
      <w:r w:rsidR="003A71CA" w:rsidRPr="003A71CA">
        <w:rPr>
          <w:rFonts w:ascii="Times New Roman" w:hAnsi="Times New Roman" w:cs="Times New Roman"/>
          <w:vertAlign w:val="superscript"/>
        </w:rPr>
        <w:t>,</w:t>
      </w:r>
      <w:r w:rsidR="00881FEC">
        <w:rPr>
          <w:rStyle w:val="FootnoteReference"/>
          <w:rFonts w:ascii="Times New Roman" w:hAnsi="Times New Roman" w:cs="Times New Roman"/>
        </w:rPr>
        <w:footnoteReference w:id="5"/>
      </w:r>
      <w:r w:rsidR="007C08BF" w:rsidRPr="00DA7935">
        <w:rPr>
          <w:rFonts w:ascii="Times New Roman" w:hAnsi="Times New Roman" w:cs="Times New Roman"/>
        </w:rPr>
        <w:t xml:space="preserve"> </w:t>
      </w:r>
      <w:r w:rsidR="002A1087" w:rsidRPr="00DA7935">
        <w:rPr>
          <w:rFonts w:ascii="Times New Roman" w:hAnsi="Times New Roman" w:cs="Times New Roman"/>
        </w:rPr>
        <w:t>The</w:t>
      </w:r>
      <w:r w:rsidR="008140DA" w:rsidRPr="00DA7935">
        <w:rPr>
          <w:rFonts w:ascii="Times New Roman" w:hAnsi="Times New Roman" w:cs="Times New Roman"/>
        </w:rPr>
        <w:t xml:space="preserve"> average</w:t>
      </w:r>
      <w:r w:rsidR="002A1087" w:rsidRPr="00DA7935">
        <w:rPr>
          <w:rFonts w:ascii="Times New Roman" w:hAnsi="Times New Roman" w:cs="Times New Roman"/>
        </w:rPr>
        <w:t xml:space="preserve"> </w:t>
      </w:r>
      <w:r w:rsidR="00D0509F" w:rsidRPr="00DA7935">
        <w:rPr>
          <w:rFonts w:ascii="Times New Roman" w:hAnsi="Times New Roman" w:cs="Times New Roman"/>
        </w:rPr>
        <w:t xml:space="preserve">coverage </w:t>
      </w:r>
      <w:r w:rsidR="00A04006" w:rsidRPr="00DA7935">
        <w:rPr>
          <w:rFonts w:ascii="Times New Roman" w:hAnsi="Times New Roman" w:cs="Times New Roman"/>
        </w:rPr>
        <w:t xml:space="preserve">rate of </w:t>
      </w:r>
      <w:r w:rsidR="00D0509F" w:rsidRPr="00DA7935">
        <w:rPr>
          <w:rFonts w:ascii="Times New Roman" w:hAnsi="Times New Roman" w:cs="Times New Roman"/>
        </w:rPr>
        <w:t xml:space="preserve">indicators </w:t>
      </w:r>
      <w:r w:rsidR="00A04006" w:rsidRPr="00DA7935">
        <w:rPr>
          <w:rFonts w:ascii="Times New Roman" w:hAnsi="Times New Roman" w:cs="Times New Roman"/>
        </w:rPr>
        <w:t>is</w:t>
      </w:r>
      <w:r w:rsidR="002C1D64" w:rsidRPr="00DA7935">
        <w:rPr>
          <w:rFonts w:ascii="Times New Roman" w:hAnsi="Times New Roman" w:cs="Times New Roman"/>
        </w:rPr>
        <w:t xml:space="preserve"> </w:t>
      </w:r>
      <w:r w:rsidR="004E65A2" w:rsidRPr="00DA7935">
        <w:rPr>
          <w:rFonts w:ascii="Times New Roman" w:hAnsi="Times New Roman" w:cs="Times New Roman"/>
        </w:rPr>
        <w:t>around</w:t>
      </w:r>
      <w:r w:rsidR="00140040" w:rsidRPr="00DA7935">
        <w:rPr>
          <w:rFonts w:ascii="Times New Roman" w:hAnsi="Times New Roman" w:cs="Times New Roman"/>
        </w:rPr>
        <w:t xml:space="preserve"> </w:t>
      </w:r>
      <w:r w:rsidR="00D8037A" w:rsidRPr="00DA7935">
        <w:rPr>
          <w:rFonts w:ascii="Times New Roman" w:hAnsi="Times New Roman" w:cs="Times New Roman"/>
        </w:rPr>
        <w:t>3</w:t>
      </w:r>
      <w:r w:rsidR="00D8037A">
        <w:rPr>
          <w:rFonts w:ascii="Times New Roman" w:hAnsi="Times New Roman" w:cs="Times New Roman"/>
        </w:rPr>
        <w:t>4</w:t>
      </w:r>
      <w:r w:rsidR="002C1D64" w:rsidRPr="00DA7935">
        <w:rPr>
          <w:rFonts w:ascii="Times New Roman" w:hAnsi="Times New Roman" w:cs="Times New Roman"/>
        </w:rPr>
        <w:t xml:space="preserve">% </w:t>
      </w:r>
      <w:r w:rsidR="00A04006" w:rsidRPr="00DA7935">
        <w:rPr>
          <w:rFonts w:ascii="Times New Roman" w:hAnsi="Times New Roman" w:cs="Times New Roman"/>
        </w:rPr>
        <w:t xml:space="preserve">for </w:t>
      </w:r>
      <w:r w:rsidR="00D8037A">
        <w:rPr>
          <w:rFonts w:ascii="Times New Roman" w:hAnsi="Times New Roman" w:cs="Times New Roman"/>
        </w:rPr>
        <w:t>181</w:t>
      </w:r>
      <w:r w:rsidR="00D8037A" w:rsidRPr="0071099D">
        <w:rPr>
          <w:rFonts w:ascii="Times New Roman" w:hAnsi="Times New Roman" w:cs="Times New Roman"/>
        </w:rPr>
        <w:t xml:space="preserve"> </w:t>
      </w:r>
      <w:r w:rsidR="00A04006" w:rsidRPr="0071099D">
        <w:rPr>
          <w:rFonts w:ascii="Times New Roman" w:hAnsi="Times New Roman" w:cs="Times New Roman"/>
        </w:rPr>
        <w:t>countries</w:t>
      </w:r>
      <w:r w:rsidR="00181DA7" w:rsidRPr="0071099D">
        <w:rPr>
          <w:rFonts w:ascii="Times New Roman" w:hAnsi="Times New Roman" w:cs="Times New Roman"/>
        </w:rPr>
        <w:t xml:space="preserve">; that is, an average country will have data </w:t>
      </w:r>
      <w:r w:rsidR="00574E7E">
        <w:rPr>
          <w:rFonts w:ascii="Times New Roman" w:hAnsi="Times New Roman" w:cs="Times New Roman"/>
        </w:rPr>
        <w:t xml:space="preserve">reported in </w:t>
      </w:r>
      <w:r w:rsidR="00574E7E" w:rsidRPr="00DD1809">
        <w:rPr>
          <w:rFonts w:ascii="Times New Roman" w:hAnsi="Times New Roman" w:cs="Times New Roman"/>
        </w:rPr>
        <w:t xml:space="preserve">the SDG website </w:t>
      </w:r>
      <w:r w:rsidR="00181DA7" w:rsidRPr="00DD1809">
        <w:rPr>
          <w:rFonts w:ascii="Times New Roman" w:hAnsi="Times New Roman" w:cs="Times New Roman"/>
        </w:rPr>
        <w:t xml:space="preserve">for about </w:t>
      </w:r>
      <w:r w:rsidR="00950732" w:rsidRPr="00DD1809">
        <w:rPr>
          <w:rFonts w:ascii="Times New Roman" w:hAnsi="Times New Roman" w:cs="Times New Roman"/>
        </w:rPr>
        <w:t>1</w:t>
      </w:r>
      <w:r w:rsidR="00A1251B" w:rsidRPr="00DD1809">
        <w:rPr>
          <w:rFonts w:ascii="Times New Roman" w:hAnsi="Times New Roman" w:cs="Times New Roman"/>
        </w:rPr>
        <w:t>7</w:t>
      </w:r>
      <w:r w:rsidR="00950732" w:rsidRPr="00DD1809">
        <w:rPr>
          <w:rFonts w:ascii="Times New Roman" w:hAnsi="Times New Roman" w:cs="Times New Roman"/>
        </w:rPr>
        <w:t xml:space="preserve"> </w:t>
      </w:r>
      <w:r w:rsidR="00181DA7" w:rsidRPr="00DD1809">
        <w:rPr>
          <w:rFonts w:ascii="Times New Roman" w:hAnsi="Times New Roman" w:cs="Times New Roman"/>
        </w:rPr>
        <w:t>out of 50 indicators</w:t>
      </w:r>
      <w:r w:rsidR="002C1D64" w:rsidRPr="00DD1809">
        <w:rPr>
          <w:rFonts w:ascii="Times New Roman" w:hAnsi="Times New Roman" w:cs="Times New Roman"/>
        </w:rPr>
        <w:t>.</w:t>
      </w:r>
      <w:r w:rsidR="003C7ED2" w:rsidRPr="00DD1809">
        <w:rPr>
          <w:rFonts w:ascii="Times New Roman" w:hAnsi="Times New Roman" w:cs="Times New Roman"/>
        </w:rPr>
        <w:t xml:space="preserve"> </w:t>
      </w:r>
      <w:r w:rsidR="00E45923" w:rsidRPr="00DD1809">
        <w:rPr>
          <w:rFonts w:ascii="Times New Roman" w:hAnsi="Times New Roman" w:cs="Times New Roman"/>
        </w:rPr>
        <w:t>Over 90% of the world’s population live in a country where less than half of the 50 SDG gender indicators are available for any year in this 5-year period. Indeed, the gender-related SDG indicators are more likely to be unreported than</w:t>
      </w:r>
      <w:r w:rsidR="00CD46CB" w:rsidRPr="00DD1809">
        <w:rPr>
          <w:rFonts w:ascii="Times New Roman" w:hAnsi="Times New Roman" w:cs="Times New Roman"/>
        </w:rPr>
        <w:t xml:space="preserve"> other indicators.</w:t>
      </w:r>
      <w:r w:rsidR="00721B71" w:rsidRPr="00DD1809">
        <w:rPr>
          <w:rFonts w:ascii="Times New Roman" w:hAnsi="Times New Roman" w:cs="Times New Roman"/>
        </w:rPr>
        <w:t xml:space="preserve"> </w:t>
      </w:r>
      <w:r w:rsidR="00CD46CB" w:rsidRPr="00DD1809">
        <w:rPr>
          <w:rFonts w:ascii="Times New Roman" w:hAnsi="Times New Roman" w:cs="Times New Roman"/>
        </w:rPr>
        <w:t xml:space="preserve">For </w:t>
      </w:r>
      <w:r w:rsidR="00551D43" w:rsidRPr="00DD1809">
        <w:rPr>
          <w:rFonts w:ascii="Times New Roman" w:hAnsi="Times New Roman" w:cs="Times New Roman"/>
        </w:rPr>
        <w:t>the</w:t>
      </w:r>
      <w:r w:rsidR="00F14DC5" w:rsidRPr="00DD1809">
        <w:rPr>
          <w:rFonts w:ascii="Times New Roman" w:hAnsi="Times New Roman" w:cs="Times New Roman"/>
        </w:rPr>
        <w:t xml:space="preserve"> </w:t>
      </w:r>
      <w:r w:rsidR="000203E4" w:rsidRPr="00DD1809">
        <w:rPr>
          <w:rFonts w:ascii="Times New Roman" w:hAnsi="Times New Roman" w:cs="Times New Roman"/>
        </w:rPr>
        <w:t xml:space="preserve">overall </w:t>
      </w:r>
      <w:r w:rsidR="001C39D8">
        <w:rPr>
          <w:rFonts w:ascii="Times New Roman" w:hAnsi="Times New Roman" w:cs="Times New Roman"/>
        </w:rPr>
        <w:t>231</w:t>
      </w:r>
      <w:r w:rsidR="00AD3656" w:rsidRPr="00DD1809">
        <w:rPr>
          <w:rFonts w:ascii="Times New Roman" w:hAnsi="Times New Roman" w:cs="Times New Roman"/>
        </w:rPr>
        <w:t xml:space="preserve"> </w:t>
      </w:r>
      <w:r w:rsidR="009F58AD" w:rsidRPr="00DD1809">
        <w:rPr>
          <w:rFonts w:ascii="Times New Roman" w:hAnsi="Times New Roman" w:cs="Times New Roman"/>
        </w:rPr>
        <w:t>SDG indic</w:t>
      </w:r>
      <w:r w:rsidR="005919E1" w:rsidRPr="00DD1809">
        <w:rPr>
          <w:rFonts w:ascii="Times New Roman" w:hAnsi="Times New Roman" w:cs="Times New Roman"/>
        </w:rPr>
        <w:t>a</w:t>
      </w:r>
      <w:r w:rsidR="009F58AD" w:rsidRPr="00DD1809">
        <w:rPr>
          <w:rFonts w:ascii="Times New Roman" w:hAnsi="Times New Roman" w:cs="Times New Roman"/>
        </w:rPr>
        <w:t>tors</w:t>
      </w:r>
      <w:r w:rsidR="00CD46CB" w:rsidRPr="00DD1809">
        <w:rPr>
          <w:rFonts w:ascii="Times New Roman" w:hAnsi="Times New Roman" w:cs="Times New Roman"/>
        </w:rPr>
        <w:t xml:space="preserve">, </w:t>
      </w:r>
      <w:r w:rsidR="005D26A5" w:rsidRPr="00DD1809">
        <w:rPr>
          <w:rFonts w:ascii="Times New Roman" w:hAnsi="Times New Roman" w:cs="Times New Roman"/>
        </w:rPr>
        <w:t>the</w:t>
      </w:r>
      <w:r w:rsidR="00CD46CB" w:rsidRPr="00DD1809">
        <w:rPr>
          <w:rFonts w:ascii="Times New Roman" w:hAnsi="Times New Roman" w:cs="Times New Roman"/>
        </w:rPr>
        <w:t xml:space="preserve"> average reporting rate </w:t>
      </w:r>
      <w:r w:rsidR="005D26A5" w:rsidRPr="00DD1809">
        <w:rPr>
          <w:rFonts w:ascii="Times New Roman" w:hAnsi="Times New Roman" w:cs="Times New Roman"/>
        </w:rPr>
        <w:t xml:space="preserve">is </w:t>
      </w:r>
      <w:r w:rsidR="00640D5F" w:rsidRPr="00DD1809">
        <w:rPr>
          <w:rFonts w:ascii="Times New Roman" w:hAnsi="Times New Roman" w:cs="Times New Roman"/>
        </w:rPr>
        <w:t>6</w:t>
      </w:r>
      <w:r w:rsidR="001C39D8">
        <w:rPr>
          <w:rFonts w:ascii="Times New Roman" w:hAnsi="Times New Roman" w:cs="Times New Roman"/>
        </w:rPr>
        <w:t>0</w:t>
      </w:r>
      <w:r w:rsidR="00E57EB7" w:rsidRPr="00DD1809">
        <w:rPr>
          <w:rFonts w:ascii="Times New Roman" w:hAnsi="Times New Roman" w:cs="Times New Roman"/>
        </w:rPr>
        <w:t xml:space="preserve">% </w:t>
      </w:r>
      <w:r w:rsidR="00F14DC5" w:rsidRPr="00DD1809">
        <w:rPr>
          <w:rFonts w:ascii="Times New Roman" w:hAnsi="Times New Roman" w:cs="Times New Roman"/>
        </w:rPr>
        <w:t>for this same period</w:t>
      </w:r>
      <w:r w:rsidR="00256C12">
        <w:rPr>
          <w:rFonts w:ascii="Times New Roman" w:hAnsi="Times New Roman" w:cs="Times New Roman"/>
        </w:rPr>
        <w:t>, and slightly higher (6</w:t>
      </w:r>
      <w:r w:rsidR="00740AD5">
        <w:rPr>
          <w:rFonts w:ascii="Times New Roman" w:hAnsi="Times New Roman" w:cs="Times New Roman"/>
        </w:rPr>
        <w:t>1</w:t>
      </w:r>
      <w:r w:rsidR="00256C12">
        <w:rPr>
          <w:rFonts w:ascii="Times New Roman" w:hAnsi="Times New Roman" w:cs="Times New Roman"/>
        </w:rPr>
        <w:t>%)</w:t>
      </w:r>
      <w:r w:rsidR="00740AD5">
        <w:rPr>
          <w:rFonts w:ascii="Times New Roman" w:hAnsi="Times New Roman" w:cs="Times New Roman"/>
        </w:rPr>
        <w:t xml:space="preserve"> for </w:t>
      </w:r>
      <w:r w:rsidR="00256C12">
        <w:rPr>
          <w:rFonts w:ascii="Times New Roman" w:hAnsi="Times New Roman" w:cs="Times New Roman"/>
        </w:rPr>
        <w:t xml:space="preserve">the </w:t>
      </w:r>
      <w:r w:rsidR="00740AD5">
        <w:rPr>
          <w:rFonts w:ascii="Times New Roman" w:hAnsi="Times New Roman" w:cs="Times New Roman"/>
        </w:rPr>
        <w:t>181 non-gender SDGs</w:t>
      </w:r>
      <w:r w:rsidR="005D26A5" w:rsidRPr="00DD1809">
        <w:rPr>
          <w:rFonts w:ascii="Times New Roman" w:hAnsi="Times New Roman" w:cs="Times New Roman"/>
        </w:rPr>
        <w:t>.</w:t>
      </w:r>
      <w:r w:rsidR="00170904" w:rsidRPr="00DD1809">
        <w:rPr>
          <w:rStyle w:val="FootnoteReference"/>
          <w:rFonts w:ascii="Times New Roman" w:hAnsi="Times New Roman" w:cs="Times New Roman"/>
        </w:rPr>
        <w:footnoteReference w:id="6"/>
      </w:r>
      <w:r w:rsidR="003C7ED2" w:rsidRPr="00DD1809">
        <w:rPr>
          <w:rFonts w:ascii="Times New Roman" w:hAnsi="Times New Roman" w:cs="Times New Roman"/>
        </w:rPr>
        <w:t xml:space="preserve"> </w:t>
      </w:r>
    </w:p>
    <w:p w14:paraId="499D7666" w14:textId="7BD068CB" w:rsidR="00665326" w:rsidRPr="00DA7935" w:rsidRDefault="0073261E" w:rsidP="00F92A43">
      <w:pPr>
        <w:pStyle w:val="BodyText"/>
        <w:spacing w:before="0" w:after="0" w:line="480" w:lineRule="auto"/>
        <w:ind w:firstLine="720"/>
        <w:jc w:val="both"/>
        <w:rPr>
          <w:rFonts w:ascii="Times New Roman" w:hAnsi="Times New Roman" w:cs="Times New Roman"/>
        </w:rPr>
      </w:pPr>
      <w:r w:rsidRPr="00DD1809">
        <w:rPr>
          <w:rFonts w:ascii="Times New Roman" w:hAnsi="Times New Roman" w:cs="Times New Roman"/>
        </w:rPr>
        <w:t>Next</w:t>
      </w:r>
      <w:r w:rsidR="0068795A" w:rsidRPr="00DD1809">
        <w:rPr>
          <w:rFonts w:ascii="Times New Roman" w:hAnsi="Times New Roman" w:cs="Times New Roman"/>
        </w:rPr>
        <w:t>,</w:t>
      </w:r>
      <w:r w:rsidRPr="00DD1809">
        <w:rPr>
          <w:rFonts w:ascii="Times New Roman" w:hAnsi="Times New Roman" w:cs="Times New Roman"/>
        </w:rPr>
        <w:t xml:space="preserve"> we unpack several</w:t>
      </w:r>
      <w:r w:rsidRPr="00DA7935">
        <w:rPr>
          <w:rFonts w:ascii="Times New Roman" w:hAnsi="Times New Roman" w:cs="Times New Roman"/>
        </w:rPr>
        <w:t xml:space="preserve"> notabl</w:t>
      </w:r>
      <w:r w:rsidR="0012565F" w:rsidRPr="00DA7935">
        <w:rPr>
          <w:rFonts w:ascii="Times New Roman" w:hAnsi="Times New Roman" w:cs="Times New Roman"/>
        </w:rPr>
        <w:t>e</w:t>
      </w:r>
      <w:r w:rsidRPr="00DA7935">
        <w:rPr>
          <w:rFonts w:ascii="Times New Roman" w:hAnsi="Times New Roman" w:cs="Times New Roman"/>
        </w:rPr>
        <w:t xml:space="preserve"> aspects of the availability </w:t>
      </w:r>
      <w:r w:rsidR="007F45CF">
        <w:rPr>
          <w:rFonts w:ascii="Times New Roman" w:hAnsi="Times New Roman" w:cs="Times New Roman"/>
        </w:rPr>
        <w:t>(</w:t>
      </w:r>
      <w:r w:rsidRPr="00DA7935">
        <w:rPr>
          <w:rFonts w:ascii="Times New Roman" w:hAnsi="Times New Roman" w:cs="Times New Roman"/>
        </w:rPr>
        <w:t>or lack of</w:t>
      </w:r>
      <w:r w:rsidR="007F45CF">
        <w:rPr>
          <w:rFonts w:ascii="Times New Roman" w:hAnsi="Times New Roman" w:cs="Times New Roman"/>
        </w:rPr>
        <w:t>)</w:t>
      </w:r>
      <w:r w:rsidRPr="00DA7935">
        <w:rPr>
          <w:rFonts w:ascii="Times New Roman" w:hAnsi="Times New Roman" w:cs="Times New Roman"/>
        </w:rPr>
        <w:t xml:space="preserve"> SDG gender indicators.</w:t>
      </w:r>
      <w:r w:rsidR="0071099D">
        <w:rPr>
          <w:rFonts w:ascii="Times New Roman" w:hAnsi="Times New Roman" w:cs="Times New Roman"/>
        </w:rPr>
        <w:t xml:space="preserve"> </w:t>
      </w:r>
      <w:r w:rsidR="005A3A66" w:rsidRPr="00DA7935">
        <w:rPr>
          <w:rFonts w:ascii="Times New Roman" w:hAnsi="Times New Roman" w:cs="Times New Roman"/>
        </w:rPr>
        <w:t xml:space="preserve">For </w:t>
      </w:r>
      <w:r w:rsidR="00714728" w:rsidRPr="00DA7935">
        <w:rPr>
          <w:rFonts w:ascii="Times New Roman" w:hAnsi="Times New Roman" w:cs="Times New Roman"/>
        </w:rPr>
        <w:t>T</w:t>
      </w:r>
      <w:r w:rsidR="005A3A66" w:rsidRPr="00DA7935">
        <w:rPr>
          <w:rFonts w:ascii="Times New Roman" w:hAnsi="Times New Roman" w:cs="Times New Roman"/>
        </w:rPr>
        <w:t xml:space="preserve">ier 1 </w:t>
      </w:r>
      <w:r w:rsidR="00F6560E">
        <w:rPr>
          <w:rFonts w:ascii="Times New Roman" w:hAnsi="Times New Roman" w:cs="Times New Roman"/>
        </w:rPr>
        <w:t xml:space="preserve">SDG </w:t>
      </w:r>
      <w:r w:rsidR="005A3A66" w:rsidRPr="00DA7935">
        <w:rPr>
          <w:rFonts w:ascii="Times New Roman" w:hAnsi="Times New Roman" w:cs="Times New Roman"/>
        </w:rPr>
        <w:t>indicators</w:t>
      </w:r>
      <w:r w:rsidR="00BF5022" w:rsidRPr="00DA7935">
        <w:rPr>
          <w:rFonts w:ascii="Times New Roman" w:hAnsi="Times New Roman" w:cs="Times New Roman"/>
        </w:rPr>
        <w:t xml:space="preserve"> (18 out of 50)</w:t>
      </w:r>
      <w:r w:rsidR="005A3A66" w:rsidRPr="00DA7935">
        <w:rPr>
          <w:rFonts w:ascii="Times New Roman" w:hAnsi="Times New Roman" w:cs="Times New Roman"/>
        </w:rPr>
        <w:t>,</w:t>
      </w:r>
      <w:r w:rsidR="00D365BD" w:rsidRPr="00DA7935">
        <w:rPr>
          <w:rFonts w:ascii="Times New Roman" w:hAnsi="Times New Roman" w:cs="Times New Roman"/>
        </w:rPr>
        <w:t xml:space="preserve"> arguably those that </w:t>
      </w:r>
      <w:r w:rsidR="000828D2" w:rsidRPr="00DA7935">
        <w:rPr>
          <w:rFonts w:ascii="Times New Roman" w:hAnsi="Times New Roman" w:cs="Times New Roman"/>
        </w:rPr>
        <w:t>will or should</w:t>
      </w:r>
      <w:r w:rsidR="00D365BD" w:rsidRPr="00DA7935">
        <w:rPr>
          <w:rFonts w:ascii="Times New Roman" w:hAnsi="Times New Roman" w:cs="Times New Roman"/>
        </w:rPr>
        <w:t xml:space="preserve"> have greatest availability,</w:t>
      </w:r>
      <w:r w:rsidR="005A3A66" w:rsidRPr="00DA7935">
        <w:rPr>
          <w:rFonts w:ascii="Times New Roman" w:hAnsi="Times New Roman" w:cs="Times New Roman"/>
        </w:rPr>
        <w:t xml:space="preserve"> </w:t>
      </w:r>
      <w:r w:rsidR="00D54947">
        <w:rPr>
          <w:rFonts w:ascii="Times New Roman" w:hAnsi="Times New Roman" w:cs="Times New Roman"/>
        </w:rPr>
        <w:t>availability</w:t>
      </w:r>
      <w:r w:rsidR="005A3A66" w:rsidRPr="00DA7935">
        <w:rPr>
          <w:rFonts w:ascii="Times New Roman" w:hAnsi="Times New Roman" w:cs="Times New Roman"/>
        </w:rPr>
        <w:t xml:space="preserve"> is </w:t>
      </w:r>
      <w:r w:rsidR="008B33B6">
        <w:rPr>
          <w:rFonts w:ascii="Times New Roman" w:hAnsi="Times New Roman" w:cs="Times New Roman"/>
        </w:rPr>
        <w:t xml:space="preserve">much </w:t>
      </w:r>
      <w:r w:rsidR="005A3A66" w:rsidRPr="00DA7935">
        <w:rPr>
          <w:rFonts w:ascii="Times New Roman" w:hAnsi="Times New Roman" w:cs="Times New Roman"/>
        </w:rPr>
        <w:t>higher</w:t>
      </w:r>
      <w:r w:rsidR="000828D2" w:rsidRPr="00DA7935">
        <w:rPr>
          <w:rFonts w:ascii="Times New Roman" w:hAnsi="Times New Roman" w:cs="Times New Roman"/>
        </w:rPr>
        <w:t xml:space="preserve">; </w:t>
      </w:r>
      <w:r w:rsidR="005A3A66" w:rsidRPr="00DA7935">
        <w:rPr>
          <w:rFonts w:ascii="Times New Roman" w:hAnsi="Times New Roman" w:cs="Times New Roman"/>
        </w:rPr>
        <w:t>countries hav</w:t>
      </w:r>
      <w:r w:rsidR="000828D2" w:rsidRPr="00DA7935">
        <w:rPr>
          <w:rFonts w:ascii="Times New Roman" w:hAnsi="Times New Roman" w:cs="Times New Roman"/>
        </w:rPr>
        <w:t>e</w:t>
      </w:r>
      <w:r w:rsidR="005A3A66" w:rsidRPr="00DA7935">
        <w:rPr>
          <w:rFonts w:ascii="Times New Roman" w:hAnsi="Times New Roman" w:cs="Times New Roman"/>
        </w:rPr>
        <w:t xml:space="preserve"> a recent value for </w:t>
      </w:r>
      <w:r w:rsidR="003675F1" w:rsidRPr="00DA7935">
        <w:rPr>
          <w:rFonts w:ascii="Times New Roman" w:hAnsi="Times New Roman" w:cs="Times New Roman"/>
        </w:rPr>
        <w:t>only</w:t>
      </w:r>
      <w:r w:rsidR="005A3A66" w:rsidRPr="00DA7935">
        <w:rPr>
          <w:rFonts w:ascii="Times New Roman" w:hAnsi="Times New Roman" w:cs="Times New Roman"/>
        </w:rPr>
        <w:t xml:space="preserve"> </w:t>
      </w:r>
      <w:r w:rsidR="004C0DB4" w:rsidRPr="00DA7935">
        <w:rPr>
          <w:rFonts w:ascii="Times New Roman" w:hAnsi="Times New Roman" w:cs="Times New Roman"/>
        </w:rPr>
        <w:t>about</w:t>
      </w:r>
      <w:r w:rsidR="00F6560E">
        <w:rPr>
          <w:rFonts w:ascii="Times New Roman" w:hAnsi="Times New Roman" w:cs="Times New Roman"/>
        </w:rPr>
        <w:t xml:space="preserve"> half (</w:t>
      </w:r>
      <w:r w:rsidR="0030425F">
        <w:rPr>
          <w:rFonts w:ascii="Times New Roman" w:hAnsi="Times New Roman" w:cs="Times New Roman"/>
        </w:rPr>
        <w:t>5</w:t>
      </w:r>
      <w:r w:rsidR="005F7DBA">
        <w:rPr>
          <w:rFonts w:ascii="Times New Roman" w:hAnsi="Times New Roman" w:cs="Times New Roman"/>
        </w:rPr>
        <w:t>1</w:t>
      </w:r>
      <w:r w:rsidR="005A3A66" w:rsidRPr="00DA7935">
        <w:rPr>
          <w:rFonts w:ascii="Times New Roman" w:hAnsi="Times New Roman" w:cs="Times New Roman"/>
        </w:rPr>
        <w:t>%</w:t>
      </w:r>
      <w:r w:rsidR="00F6560E">
        <w:rPr>
          <w:rFonts w:ascii="Times New Roman" w:hAnsi="Times New Roman" w:cs="Times New Roman"/>
        </w:rPr>
        <w:t>)</w:t>
      </w:r>
      <w:r w:rsidR="005A3A66" w:rsidRPr="00DA7935">
        <w:rPr>
          <w:rFonts w:ascii="Times New Roman" w:hAnsi="Times New Roman" w:cs="Times New Roman"/>
        </w:rPr>
        <w:t xml:space="preserve"> of the indicators. For </w:t>
      </w:r>
      <w:r w:rsidR="00714728" w:rsidRPr="00DA7935">
        <w:rPr>
          <w:rFonts w:ascii="Times New Roman" w:hAnsi="Times New Roman" w:cs="Times New Roman"/>
        </w:rPr>
        <w:t>T</w:t>
      </w:r>
      <w:r w:rsidR="005A3A66" w:rsidRPr="00DA7935">
        <w:rPr>
          <w:rFonts w:ascii="Times New Roman" w:hAnsi="Times New Roman" w:cs="Times New Roman"/>
        </w:rPr>
        <w:t>ier 2 indicators</w:t>
      </w:r>
      <w:r w:rsidR="00BF5022" w:rsidRPr="00DA7935">
        <w:rPr>
          <w:rFonts w:ascii="Times New Roman" w:hAnsi="Times New Roman" w:cs="Times New Roman"/>
        </w:rPr>
        <w:t xml:space="preserve"> (32 out of 50)</w:t>
      </w:r>
      <w:r w:rsidR="005A3A66" w:rsidRPr="00DA7935">
        <w:rPr>
          <w:rFonts w:ascii="Times New Roman" w:hAnsi="Times New Roman" w:cs="Times New Roman"/>
        </w:rPr>
        <w:t xml:space="preserve">, the average country has a recent value </w:t>
      </w:r>
      <w:r w:rsidR="005A3A66" w:rsidRPr="00DA7935">
        <w:rPr>
          <w:rFonts w:ascii="Times New Roman" w:hAnsi="Times New Roman" w:cs="Times New Roman"/>
        </w:rPr>
        <w:lastRenderedPageBreak/>
        <w:t>for only</w:t>
      </w:r>
      <w:r w:rsidR="00983FF3">
        <w:rPr>
          <w:rFonts w:ascii="Times New Roman" w:hAnsi="Times New Roman" w:cs="Times New Roman"/>
        </w:rPr>
        <w:t xml:space="preserve"> a quarter (</w:t>
      </w:r>
      <w:r w:rsidR="00C62F62" w:rsidRPr="00DA7935">
        <w:rPr>
          <w:rFonts w:ascii="Times New Roman" w:hAnsi="Times New Roman" w:cs="Times New Roman"/>
        </w:rPr>
        <w:t>2</w:t>
      </w:r>
      <w:r w:rsidR="0030425F">
        <w:rPr>
          <w:rFonts w:ascii="Times New Roman" w:hAnsi="Times New Roman" w:cs="Times New Roman"/>
        </w:rPr>
        <w:t>4</w:t>
      </w:r>
      <w:r w:rsidR="005A3A66" w:rsidRPr="00DA7935">
        <w:rPr>
          <w:rFonts w:ascii="Times New Roman" w:hAnsi="Times New Roman" w:cs="Times New Roman"/>
        </w:rPr>
        <w:t>%</w:t>
      </w:r>
      <w:r w:rsidR="00983FF3">
        <w:rPr>
          <w:rFonts w:ascii="Times New Roman" w:hAnsi="Times New Roman" w:cs="Times New Roman"/>
        </w:rPr>
        <w:t>)</w:t>
      </w:r>
      <w:r w:rsidR="005A3A66" w:rsidRPr="00DA7935">
        <w:rPr>
          <w:rFonts w:ascii="Times New Roman" w:hAnsi="Times New Roman" w:cs="Times New Roman"/>
        </w:rPr>
        <w:t xml:space="preserve"> of the indicators. </w:t>
      </w:r>
      <w:r w:rsidR="00665326" w:rsidRPr="00DA7935">
        <w:rPr>
          <w:rFonts w:ascii="Times New Roman" w:hAnsi="Times New Roman" w:cs="Times New Roman"/>
        </w:rPr>
        <w:t xml:space="preserve">Annex 1 presents the availability </w:t>
      </w:r>
      <w:r w:rsidR="004C6372" w:rsidRPr="00DA7935">
        <w:rPr>
          <w:rFonts w:ascii="Times New Roman" w:hAnsi="Times New Roman" w:cs="Times New Roman"/>
        </w:rPr>
        <w:t>of</w:t>
      </w:r>
      <w:r w:rsidR="00665326" w:rsidRPr="00DA7935">
        <w:rPr>
          <w:rFonts w:ascii="Times New Roman" w:hAnsi="Times New Roman" w:cs="Times New Roman"/>
        </w:rPr>
        <w:t xml:space="preserve"> Tier 1 and Tier 2 </w:t>
      </w:r>
      <w:r w:rsidR="004C6372" w:rsidRPr="00DA7935">
        <w:rPr>
          <w:rFonts w:ascii="Times New Roman" w:hAnsi="Times New Roman" w:cs="Times New Roman"/>
        </w:rPr>
        <w:t xml:space="preserve">SDG gender-related indicators </w:t>
      </w:r>
      <w:r w:rsidR="00665326" w:rsidRPr="00DA7935">
        <w:rPr>
          <w:rFonts w:ascii="Times New Roman" w:hAnsi="Times New Roman" w:cs="Times New Roman"/>
        </w:rPr>
        <w:t>by region and by country income grouping.</w:t>
      </w:r>
    </w:p>
    <w:p w14:paraId="6FFDAF0B" w14:textId="3A6FA221" w:rsidR="00025BC6" w:rsidRDefault="005A3A66" w:rsidP="0036695C">
      <w:pPr>
        <w:pStyle w:val="BodyText"/>
        <w:spacing w:before="0" w:after="0" w:line="480" w:lineRule="auto"/>
        <w:ind w:firstLine="720"/>
        <w:jc w:val="both"/>
        <w:rPr>
          <w:rFonts w:ascii="Times New Roman" w:hAnsi="Times New Roman" w:cs="Times New Roman"/>
        </w:rPr>
      </w:pPr>
      <w:r w:rsidRPr="00DA7935">
        <w:rPr>
          <w:rFonts w:ascii="Times New Roman" w:hAnsi="Times New Roman" w:cs="Times New Roman"/>
        </w:rPr>
        <w:t xml:space="preserve">For </w:t>
      </w:r>
      <w:r w:rsidR="007D53E7" w:rsidRPr="00DA7935">
        <w:rPr>
          <w:rFonts w:ascii="Times New Roman" w:hAnsi="Times New Roman" w:cs="Times New Roman"/>
        </w:rPr>
        <w:t xml:space="preserve">the 14 indicators under </w:t>
      </w:r>
      <w:r w:rsidRPr="00DA7935">
        <w:rPr>
          <w:rFonts w:ascii="Times New Roman" w:hAnsi="Times New Roman" w:cs="Times New Roman"/>
        </w:rPr>
        <w:t xml:space="preserve">Goal 5, </w:t>
      </w:r>
      <w:r w:rsidR="002B2DF5" w:rsidRPr="00DA7935">
        <w:rPr>
          <w:rFonts w:ascii="Times New Roman" w:hAnsi="Times New Roman" w:cs="Times New Roman"/>
        </w:rPr>
        <w:t>the</w:t>
      </w:r>
      <w:r w:rsidRPr="00DA7935">
        <w:rPr>
          <w:rFonts w:ascii="Times New Roman" w:hAnsi="Times New Roman" w:cs="Times New Roman"/>
        </w:rPr>
        <w:t xml:space="preserve"> </w:t>
      </w:r>
      <w:r w:rsidR="00F21E32" w:rsidRPr="00DA7935">
        <w:rPr>
          <w:rFonts w:ascii="Times New Roman" w:hAnsi="Times New Roman" w:cs="Times New Roman"/>
        </w:rPr>
        <w:t xml:space="preserve">country </w:t>
      </w:r>
      <w:r w:rsidR="004C6372" w:rsidRPr="00DA7935">
        <w:rPr>
          <w:rFonts w:ascii="Times New Roman" w:hAnsi="Times New Roman" w:cs="Times New Roman"/>
        </w:rPr>
        <w:t>average</w:t>
      </w:r>
      <w:r w:rsidR="00F21E32" w:rsidRPr="00DA7935">
        <w:rPr>
          <w:rFonts w:ascii="Times New Roman" w:hAnsi="Times New Roman" w:cs="Times New Roman"/>
        </w:rPr>
        <w:t xml:space="preserve"> availability is </w:t>
      </w:r>
      <w:r w:rsidR="009A20C8">
        <w:rPr>
          <w:rFonts w:ascii="Times New Roman" w:hAnsi="Times New Roman" w:cs="Times New Roman"/>
        </w:rPr>
        <w:t>37</w:t>
      </w:r>
      <w:r w:rsidRPr="00DA7935">
        <w:rPr>
          <w:rFonts w:ascii="Times New Roman" w:hAnsi="Times New Roman" w:cs="Times New Roman"/>
        </w:rPr>
        <w:t>%</w:t>
      </w:r>
      <w:r w:rsidR="00AA2989">
        <w:rPr>
          <w:rFonts w:ascii="Times New Roman" w:hAnsi="Times New Roman" w:cs="Times New Roman"/>
        </w:rPr>
        <w:t xml:space="preserve">, only marginally higher availability compared with </w:t>
      </w:r>
      <w:r w:rsidR="00376E58">
        <w:rPr>
          <w:rFonts w:ascii="Times New Roman" w:hAnsi="Times New Roman" w:cs="Times New Roman"/>
        </w:rPr>
        <w:t xml:space="preserve">the </w:t>
      </w:r>
      <w:r w:rsidR="00627142">
        <w:rPr>
          <w:rFonts w:ascii="Times New Roman" w:hAnsi="Times New Roman" w:cs="Times New Roman"/>
        </w:rPr>
        <w:t>average availability for all gender-related indicators</w:t>
      </w:r>
      <w:r w:rsidR="004C6372" w:rsidRPr="00DA7935">
        <w:rPr>
          <w:rFonts w:ascii="Times New Roman" w:hAnsi="Times New Roman" w:cs="Times New Roman"/>
        </w:rPr>
        <w:t xml:space="preserve">. </w:t>
      </w:r>
      <w:r w:rsidR="00A6091E" w:rsidRPr="00DA7935">
        <w:rPr>
          <w:rFonts w:ascii="Times New Roman" w:hAnsi="Times New Roman" w:cs="Times New Roman"/>
        </w:rPr>
        <w:t xml:space="preserve">Figure </w:t>
      </w:r>
      <w:r w:rsidR="00E06D61" w:rsidRPr="00DA7935">
        <w:rPr>
          <w:rFonts w:ascii="Times New Roman" w:hAnsi="Times New Roman" w:cs="Times New Roman"/>
        </w:rPr>
        <w:t>2</w:t>
      </w:r>
      <w:r w:rsidR="00A6091E" w:rsidRPr="00DA7935">
        <w:rPr>
          <w:rFonts w:ascii="Times New Roman" w:hAnsi="Times New Roman" w:cs="Times New Roman"/>
        </w:rPr>
        <w:t xml:space="preserve"> shows th</w:t>
      </w:r>
      <w:r w:rsidR="0036695C">
        <w:rPr>
          <w:rFonts w:ascii="Times New Roman" w:hAnsi="Times New Roman" w:cs="Times New Roman"/>
        </w:rPr>
        <w:t>is</w:t>
      </w:r>
      <w:r w:rsidR="00A6091E" w:rsidRPr="00DA7935">
        <w:rPr>
          <w:rFonts w:ascii="Times New Roman" w:hAnsi="Times New Roman" w:cs="Times New Roman"/>
        </w:rPr>
        <w:t xml:space="preserve"> distribution</w:t>
      </w:r>
      <w:r w:rsidR="00F21E32" w:rsidRPr="00DA7935">
        <w:rPr>
          <w:rFonts w:ascii="Times New Roman" w:hAnsi="Times New Roman" w:cs="Times New Roman"/>
        </w:rPr>
        <w:t>.</w:t>
      </w:r>
      <w:r w:rsidR="00A6091E" w:rsidRPr="00DA7935">
        <w:rPr>
          <w:rFonts w:ascii="Times New Roman" w:hAnsi="Times New Roman" w:cs="Times New Roman"/>
        </w:rPr>
        <w:t xml:space="preserve"> No country has more than 10 of these 14 indicators</w:t>
      </w:r>
      <w:r w:rsidR="0036695C">
        <w:rPr>
          <w:rFonts w:ascii="Times New Roman" w:hAnsi="Times New Roman" w:cs="Times New Roman"/>
        </w:rPr>
        <w:t xml:space="preserve"> in the 5-year period</w:t>
      </w:r>
      <w:r w:rsidR="00A6091E" w:rsidRPr="00DA7935">
        <w:rPr>
          <w:rFonts w:ascii="Times New Roman" w:hAnsi="Times New Roman" w:cs="Times New Roman"/>
        </w:rPr>
        <w:t>.</w:t>
      </w:r>
      <w:r w:rsidR="007E6740" w:rsidRPr="00DA7935">
        <w:rPr>
          <w:rFonts w:ascii="Times New Roman" w:hAnsi="Times New Roman" w:cs="Times New Roman"/>
        </w:rPr>
        <w:t xml:space="preserve"> </w:t>
      </w:r>
      <w:r w:rsidR="00C831B8">
        <w:rPr>
          <w:rFonts w:ascii="Times New Roman" w:hAnsi="Times New Roman" w:cs="Times New Roman"/>
        </w:rPr>
        <w:t>41</w:t>
      </w:r>
      <w:r w:rsidR="007E6740" w:rsidRPr="00DA7935">
        <w:rPr>
          <w:rFonts w:ascii="Times New Roman" w:hAnsi="Times New Roman" w:cs="Times New Roman"/>
        </w:rPr>
        <w:t xml:space="preserve"> countries report </w:t>
      </w:r>
      <w:r w:rsidR="00C831B8">
        <w:rPr>
          <w:rFonts w:ascii="Times New Roman" w:hAnsi="Times New Roman" w:cs="Times New Roman"/>
        </w:rPr>
        <w:t>three</w:t>
      </w:r>
      <w:r w:rsidR="00C831B8" w:rsidRPr="00DA7935">
        <w:rPr>
          <w:rFonts w:ascii="Times New Roman" w:hAnsi="Times New Roman" w:cs="Times New Roman"/>
        </w:rPr>
        <w:t xml:space="preserve"> </w:t>
      </w:r>
      <w:r w:rsidR="007E6740" w:rsidRPr="00DA7935">
        <w:rPr>
          <w:rFonts w:ascii="Times New Roman" w:hAnsi="Times New Roman" w:cs="Times New Roman"/>
        </w:rPr>
        <w:t>or fewer indicators.</w:t>
      </w:r>
      <w:r w:rsidR="00915138" w:rsidRPr="00DA7935">
        <w:rPr>
          <w:rFonts w:ascii="Times New Roman" w:hAnsi="Times New Roman" w:cs="Times New Roman"/>
        </w:rPr>
        <w:t xml:space="preserve"> Annex 1 </w:t>
      </w:r>
      <w:r w:rsidR="007B7583" w:rsidRPr="00DA7935">
        <w:rPr>
          <w:rFonts w:ascii="Times New Roman" w:hAnsi="Times New Roman" w:cs="Times New Roman"/>
        </w:rPr>
        <w:t xml:space="preserve">presents </w:t>
      </w:r>
      <w:r w:rsidR="00665326" w:rsidRPr="00DA7935">
        <w:rPr>
          <w:rFonts w:ascii="Times New Roman" w:hAnsi="Times New Roman" w:cs="Times New Roman"/>
        </w:rPr>
        <w:t xml:space="preserve">the </w:t>
      </w:r>
      <w:r w:rsidR="007B7583" w:rsidRPr="00DA7935">
        <w:rPr>
          <w:rFonts w:ascii="Times New Roman" w:hAnsi="Times New Roman" w:cs="Times New Roman"/>
        </w:rPr>
        <w:t xml:space="preserve">availability </w:t>
      </w:r>
      <w:r w:rsidR="004C6372" w:rsidRPr="00DA7935">
        <w:rPr>
          <w:rFonts w:ascii="Times New Roman" w:hAnsi="Times New Roman" w:cs="Times New Roman"/>
        </w:rPr>
        <w:t>of</w:t>
      </w:r>
      <w:r w:rsidR="007B7583" w:rsidRPr="00DA7935">
        <w:rPr>
          <w:rFonts w:ascii="Times New Roman" w:hAnsi="Times New Roman" w:cs="Times New Roman"/>
        </w:rPr>
        <w:t xml:space="preserve"> </w:t>
      </w:r>
      <w:r w:rsidR="004C6372" w:rsidRPr="00DA7935">
        <w:rPr>
          <w:rFonts w:ascii="Times New Roman" w:hAnsi="Times New Roman" w:cs="Times New Roman"/>
        </w:rPr>
        <w:t xml:space="preserve">SDG5 gender-related indicators by </w:t>
      </w:r>
      <w:r w:rsidR="007B7583" w:rsidRPr="00DA7935">
        <w:rPr>
          <w:rFonts w:ascii="Times New Roman" w:hAnsi="Times New Roman" w:cs="Times New Roman"/>
        </w:rPr>
        <w:t>region and country income grouping.</w:t>
      </w:r>
    </w:p>
    <w:p w14:paraId="63382753" w14:textId="02596B7E" w:rsidR="00B54831" w:rsidRPr="00DA7935" w:rsidRDefault="00025BC6" w:rsidP="00025BC6">
      <w:pPr>
        <w:pStyle w:val="BodyText"/>
        <w:spacing w:before="0" w:after="0" w:line="480" w:lineRule="auto"/>
        <w:ind w:firstLine="720"/>
        <w:jc w:val="both"/>
        <w:rPr>
          <w:rFonts w:ascii="Times New Roman" w:hAnsi="Times New Roman" w:cs="Times New Roman"/>
        </w:rPr>
      </w:pPr>
      <w:r>
        <w:rPr>
          <w:rFonts w:ascii="Times New Roman" w:hAnsi="Times New Roman" w:cs="Times New Roman"/>
        </w:rPr>
        <w:br/>
      </w:r>
      <w:r w:rsidR="00B54831" w:rsidRPr="00DA7935">
        <w:rPr>
          <w:rFonts w:ascii="Times New Roman" w:hAnsi="Times New Roman" w:cs="Times New Roman"/>
          <w:b/>
          <w:bCs/>
        </w:rPr>
        <w:t xml:space="preserve">Figure </w:t>
      </w:r>
      <w:r w:rsidR="00E06D61" w:rsidRPr="00DA7935">
        <w:rPr>
          <w:rFonts w:ascii="Times New Roman" w:hAnsi="Times New Roman" w:cs="Times New Roman"/>
          <w:b/>
          <w:bCs/>
        </w:rPr>
        <w:t>2</w:t>
      </w:r>
      <w:r w:rsidR="004547E8" w:rsidRPr="00DA7935">
        <w:rPr>
          <w:rFonts w:ascii="Times New Roman" w:hAnsi="Times New Roman" w:cs="Times New Roman"/>
          <w:b/>
          <w:bCs/>
        </w:rPr>
        <w:t>.</w:t>
      </w:r>
      <w:r w:rsidR="00B54831" w:rsidRPr="00DA7935">
        <w:rPr>
          <w:rFonts w:ascii="Times New Roman" w:hAnsi="Times New Roman" w:cs="Times New Roman"/>
          <w:b/>
          <w:bCs/>
        </w:rPr>
        <w:t xml:space="preserve"> </w:t>
      </w:r>
      <w:r w:rsidR="004547E8" w:rsidRPr="00DA7935">
        <w:rPr>
          <w:rFonts w:ascii="Times New Roman" w:hAnsi="Times New Roman" w:cs="Times New Roman"/>
          <w:b/>
          <w:bCs/>
        </w:rPr>
        <w:t>Availability</w:t>
      </w:r>
      <w:r w:rsidR="00B54831" w:rsidRPr="00DA7935">
        <w:rPr>
          <w:rFonts w:ascii="Times New Roman" w:hAnsi="Times New Roman" w:cs="Times New Roman"/>
          <w:b/>
          <w:bCs/>
        </w:rPr>
        <w:t xml:space="preserve"> of SDG5 gender</w:t>
      </w:r>
      <w:r w:rsidR="004C6372" w:rsidRPr="00DA7935">
        <w:rPr>
          <w:rFonts w:ascii="Times New Roman" w:hAnsi="Times New Roman" w:cs="Times New Roman"/>
          <w:b/>
          <w:bCs/>
        </w:rPr>
        <w:t>-</w:t>
      </w:r>
      <w:r w:rsidR="00B54831" w:rsidRPr="00DA7935">
        <w:rPr>
          <w:rFonts w:ascii="Times New Roman" w:hAnsi="Times New Roman" w:cs="Times New Roman"/>
          <w:b/>
          <w:bCs/>
        </w:rPr>
        <w:t>related indicators</w:t>
      </w:r>
      <w:r w:rsidR="007E6740" w:rsidRPr="00DA7935">
        <w:rPr>
          <w:rFonts w:ascii="Times New Roman" w:hAnsi="Times New Roman" w:cs="Times New Roman"/>
          <w:b/>
          <w:bCs/>
        </w:rPr>
        <w:t xml:space="preserve"> (N=</w:t>
      </w:r>
      <w:r w:rsidR="0058461F">
        <w:rPr>
          <w:rFonts w:ascii="Times New Roman" w:hAnsi="Times New Roman" w:cs="Times New Roman"/>
          <w:b/>
          <w:bCs/>
        </w:rPr>
        <w:t>181</w:t>
      </w:r>
      <w:r w:rsidR="007E6740" w:rsidRPr="00DA7935">
        <w:rPr>
          <w:rFonts w:ascii="Times New Roman" w:hAnsi="Times New Roman" w:cs="Times New Roman"/>
          <w:b/>
          <w:bCs/>
        </w:rPr>
        <w:t xml:space="preserve"> countries)</w:t>
      </w:r>
    </w:p>
    <w:p w14:paraId="5DE26522" w14:textId="15A3AEBD" w:rsidR="00B54831" w:rsidRDefault="00F427B6" w:rsidP="00B764F3">
      <w:pPr>
        <w:pStyle w:val="BodyText"/>
        <w:jc w:val="both"/>
      </w:pPr>
      <w:r>
        <w:rPr>
          <w:noProof/>
        </w:rPr>
        <w:drawing>
          <wp:inline distT="0" distB="0" distL="0" distR="0" wp14:anchorId="43733458" wp14:editId="35ABE9D6">
            <wp:extent cx="4572000" cy="2743200"/>
            <wp:effectExtent l="0" t="0" r="0" b="0"/>
            <wp:docPr id="1" name="Chart 1">
              <a:extLst xmlns:a="http://schemas.openxmlformats.org/drawingml/2006/main">
                <a:ext uri="{FF2B5EF4-FFF2-40B4-BE49-F238E27FC236}">
                  <a16:creationId xmlns:a16="http://schemas.microsoft.com/office/drawing/2014/main" id="{DE862429-4F73-4496-B64B-165475E32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6E773F3" w14:textId="5BC74767" w:rsidR="00684C0A" w:rsidRPr="00DA7935" w:rsidRDefault="00684C0A" w:rsidP="00B764F3">
      <w:pPr>
        <w:pStyle w:val="BodyText"/>
        <w:jc w:val="both"/>
        <w:rPr>
          <w:rFonts w:ascii="Times New Roman" w:hAnsi="Times New Roman" w:cs="Times New Roman"/>
          <w:sz w:val="20"/>
          <w:szCs w:val="20"/>
        </w:rPr>
      </w:pPr>
      <w:r w:rsidRPr="00DA7935">
        <w:rPr>
          <w:rFonts w:ascii="Times New Roman" w:hAnsi="Times New Roman" w:cs="Times New Roman"/>
          <w:sz w:val="20"/>
          <w:szCs w:val="20"/>
        </w:rPr>
        <w:t>Note: The figure show</w:t>
      </w:r>
      <w:r w:rsidR="00A42704" w:rsidRPr="00DA7935">
        <w:rPr>
          <w:rFonts w:ascii="Times New Roman" w:hAnsi="Times New Roman" w:cs="Times New Roman"/>
          <w:sz w:val="20"/>
          <w:szCs w:val="20"/>
        </w:rPr>
        <w:t>s</w:t>
      </w:r>
      <w:r w:rsidRPr="00DA7935">
        <w:rPr>
          <w:rFonts w:ascii="Times New Roman" w:hAnsi="Times New Roman" w:cs="Times New Roman"/>
          <w:sz w:val="20"/>
          <w:szCs w:val="20"/>
        </w:rPr>
        <w:t xml:space="preserve"> the </w:t>
      </w:r>
      <w:r w:rsidR="002B0B68" w:rsidRPr="00DA7935">
        <w:rPr>
          <w:rFonts w:ascii="Times New Roman" w:hAnsi="Times New Roman" w:cs="Times New Roman"/>
          <w:sz w:val="20"/>
          <w:szCs w:val="20"/>
        </w:rPr>
        <w:t>coverage of the 14 S</w:t>
      </w:r>
      <w:r w:rsidR="003A1ABA">
        <w:rPr>
          <w:rFonts w:ascii="Times New Roman" w:hAnsi="Times New Roman" w:cs="Times New Roman"/>
          <w:sz w:val="20"/>
          <w:szCs w:val="20"/>
        </w:rPr>
        <w:t>DG</w:t>
      </w:r>
      <w:r w:rsidR="00711A72">
        <w:rPr>
          <w:rFonts w:ascii="Times New Roman" w:hAnsi="Times New Roman" w:cs="Times New Roman"/>
          <w:sz w:val="20"/>
          <w:szCs w:val="20"/>
        </w:rPr>
        <w:t xml:space="preserve"> </w:t>
      </w:r>
      <w:r w:rsidR="002B0B68" w:rsidRPr="00DA7935">
        <w:rPr>
          <w:rFonts w:ascii="Times New Roman" w:hAnsi="Times New Roman" w:cs="Times New Roman"/>
          <w:sz w:val="20"/>
          <w:szCs w:val="20"/>
        </w:rPr>
        <w:t xml:space="preserve">5 indicators where coverage is defined as having at least one annual data point in the five-year period from 2016 to 2020 for an indicator </w:t>
      </w:r>
      <w:r w:rsidR="00425864" w:rsidRPr="00DA7935">
        <w:rPr>
          <w:rFonts w:ascii="Times New Roman" w:hAnsi="Times New Roman" w:cs="Times New Roman"/>
          <w:sz w:val="20"/>
          <w:szCs w:val="20"/>
        </w:rPr>
        <w:t>as compiled by the UN</w:t>
      </w:r>
      <w:r w:rsidR="002B0B68" w:rsidRPr="00DA7935">
        <w:rPr>
          <w:rFonts w:ascii="Times New Roman" w:hAnsi="Times New Roman" w:cs="Times New Roman"/>
          <w:sz w:val="20"/>
          <w:szCs w:val="20"/>
        </w:rPr>
        <w:t>.</w:t>
      </w:r>
    </w:p>
    <w:p w14:paraId="79714840" w14:textId="77777777" w:rsidR="00A12E86" w:rsidRDefault="00A12E86" w:rsidP="00025BC6">
      <w:pPr>
        <w:pStyle w:val="FirstParagraph"/>
        <w:spacing w:before="0" w:after="0" w:line="480" w:lineRule="auto"/>
        <w:ind w:firstLine="720"/>
        <w:jc w:val="both"/>
        <w:rPr>
          <w:rFonts w:ascii="Times New Roman" w:hAnsi="Times New Roman" w:cs="Times New Roman"/>
        </w:rPr>
      </w:pPr>
    </w:p>
    <w:p w14:paraId="7DB8344E" w14:textId="5863E8BA" w:rsidR="00C21DF2" w:rsidRPr="00DA7935" w:rsidRDefault="0006623C" w:rsidP="00025BC6">
      <w:pPr>
        <w:pStyle w:val="FirstParagraph"/>
        <w:spacing w:before="0" w:after="0" w:line="480" w:lineRule="auto"/>
        <w:ind w:firstLine="720"/>
        <w:jc w:val="both"/>
        <w:rPr>
          <w:rFonts w:ascii="Times New Roman" w:hAnsi="Times New Roman" w:cs="Times New Roman"/>
        </w:rPr>
      </w:pPr>
      <w:r w:rsidRPr="00DA7935">
        <w:rPr>
          <w:rFonts w:ascii="Times New Roman" w:hAnsi="Times New Roman" w:cs="Times New Roman"/>
        </w:rPr>
        <w:t>Among</w:t>
      </w:r>
      <w:r w:rsidR="005A3A66" w:rsidRPr="00DA7935">
        <w:rPr>
          <w:rFonts w:ascii="Times New Roman" w:hAnsi="Times New Roman" w:cs="Times New Roman"/>
        </w:rPr>
        <w:t xml:space="preserve"> indicators that require </w:t>
      </w:r>
      <w:r w:rsidR="00F21E32" w:rsidRPr="00DA7935">
        <w:rPr>
          <w:rFonts w:ascii="Times New Roman" w:hAnsi="Times New Roman" w:cs="Times New Roman"/>
        </w:rPr>
        <w:t>sex disaggregation</w:t>
      </w:r>
      <w:r w:rsidR="001C37ED" w:rsidRPr="00DA7935">
        <w:rPr>
          <w:rFonts w:ascii="Times New Roman" w:hAnsi="Times New Roman" w:cs="Times New Roman"/>
        </w:rPr>
        <w:t xml:space="preserve"> (</w:t>
      </w:r>
      <w:r w:rsidR="00BA1553" w:rsidRPr="00DA7935">
        <w:rPr>
          <w:rFonts w:ascii="Times New Roman" w:hAnsi="Times New Roman" w:cs="Times New Roman"/>
        </w:rPr>
        <w:t>32</w:t>
      </w:r>
      <w:r w:rsidR="002A75B9" w:rsidRPr="00DA7935">
        <w:rPr>
          <w:rFonts w:ascii="Times New Roman" w:hAnsi="Times New Roman" w:cs="Times New Roman"/>
        </w:rPr>
        <w:t xml:space="preserve"> </w:t>
      </w:r>
      <w:r w:rsidR="001C37ED" w:rsidRPr="00DA7935">
        <w:rPr>
          <w:rFonts w:ascii="Times New Roman" w:hAnsi="Times New Roman" w:cs="Times New Roman"/>
        </w:rPr>
        <w:t>out of the 50)</w:t>
      </w:r>
      <w:r w:rsidR="005A3A66" w:rsidRPr="00DA7935">
        <w:rPr>
          <w:rFonts w:ascii="Times New Roman" w:hAnsi="Times New Roman" w:cs="Times New Roman"/>
        </w:rPr>
        <w:t>,</w:t>
      </w:r>
      <w:r w:rsidR="004D260B" w:rsidRPr="00DA7935">
        <w:rPr>
          <w:rFonts w:ascii="Times New Roman" w:hAnsi="Times New Roman" w:cs="Times New Roman"/>
        </w:rPr>
        <w:t xml:space="preserve"> both the population data and the sex-disaggregated data are not reported for any country </w:t>
      </w:r>
      <w:r w:rsidR="00931517">
        <w:rPr>
          <w:rFonts w:ascii="Times New Roman" w:hAnsi="Times New Roman" w:cs="Times New Roman"/>
        </w:rPr>
        <w:t xml:space="preserve">for five indicators </w:t>
      </w:r>
      <w:r w:rsidR="004D260B" w:rsidRPr="00DA7935">
        <w:rPr>
          <w:rFonts w:ascii="Times New Roman" w:hAnsi="Times New Roman" w:cs="Times New Roman"/>
        </w:rPr>
        <w:t xml:space="preserve">(such as </w:t>
      </w:r>
      <w:r w:rsidR="00B06AC0" w:rsidRPr="00DA7935">
        <w:rPr>
          <w:rFonts w:ascii="Times New Roman" w:hAnsi="Times New Roman" w:cs="Times New Roman"/>
        </w:rPr>
        <w:t xml:space="preserve">for </w:t>
      </w:r>
      <w:r w:rsidR="004D260B" w:rsidRPr="00DA7935">
        <w:rPr>
          <w:rFonts w:ascii="Times New Roman" w:hAnsi="Times New Roman" w:cs="Times New Roman"/>
        </w:rPr>
        <w:t xml:space="preserve">indicator 10.2.1). For </w:t>
      </w:r>
      <w:r w:rsidR="00B67D2E" w:rsidRPr="00DA7935">
        <w:rPr>
          <w:rFonts w:ascii="Times New Roman" w:hAnsi="Times New Roman" w:cs="Times New Roman"/>
        </w:rPr>
        <w:t>four</w:t>
      </w:r>
      <w:r w:rsidR="004D260B" w:rsidRPr="00DA7935">
        <w:rPr>
          <w:rFonts w:ascii="Times New Roman" w:hAnsi="Times New Roman" w:cs="Times New Roman"/>
        </w:rPr>
        <w:t xml:space="preserve"> </w:t>
      </w:r>
      <w:r w:rsidR="0021665D" w:rsidRPr="00DA7935">
        <w:rPr>
          <w:rFonts w:ascii="Times New Roman" w:hAnsi="Times New Roman" w:cs="Times New Roman"/>
        </w:rPr>
        <w:t xml:space="preserve">of these 32 </w:t>
      </w:r>
      <w:r w:rsidR="004D260B" w:rsidRPr="00DA7935">
        <w:rPr>
          <w:rFonts w:ascii="Times New Roman" w:hAnsi="Times New Roman" w:cs="Times New Roman"/>
        </w:rPr>
        <w:t xml:space="preserve">indicators, the sex-disaggregated and population coverage rates match, as we would expect </w:t>
      </w:r>
      <w:r w:rsidR="0021665D" w:rsidRPr="00DA7935">
        <w:rPr>
          <w:rFonts w:ascii="Times New Roman" w:hAnsi="Times New Roman" w:cs="Times New Roman"/>
        </w:rPr>
        <w:t>if the underlying data identifie</w:t>
      </w:r>
      <w:r w:rsidR="00A30928" w:rsidRPr="00DA7935">
        <w:rPr>
          <w:rFonts w:ascii="Times New Roman" w:hAnsi="Times New Roman" w:cs="Times New Roman"/>
        </w:rPr>
        <w:t>d</w:t>
      </w:r>
      <w:r w:rsidR="0021665D" w:rsidRPr="00DA7935">
        <w:rPr>
          <w:rFonts w:ascii="Times New Roman" w:hAnsi="Times New Roman" w:cs="Times New Roman"/>
        </w:rPr>
        <w:t xml:space="preserve"> individual sex</w:t>
      </w:r>
      <w:r w:rsidR="00C50FA6">
        <w:rPr>
          <w:rFonts w:ascii="Times New Roman" w:hAnsi="Times New Roman" w:cs="Times New Roman"/>
        </w:rPr>
        <w:t xml:space="preserve">, </w:t>
      </w:r>
      <w:r w:rsidR="00225B40">
        <w:rPr>
          <w:rFonts w:ascii="Times New Roman" w:hAnsi="Times New Roman" w:cs="Times New Roman"/>
        </w:rPr>
        <w:t xml:space="preserve">was </w:t>
      </w:r>
      <w:r w:rsidR="00B67D2E" w:rsidRPr="00DA7935">
        <w:rPr>
          <w:rFonts w:ascii="Times New Roman" w:hAnsi="Times New Roman" w:cs="Times New Roman"/>
        </w:rPr>
        <w:lastRenderedPageBreak/>
        <w:t xml:space="preserve">collected for both males and </w:t>
      </w:r>
      <w:r w:rsidR="000E5989" w:rsidRPr="00DA7935">
        <w:rPr>
          <w:rFonts w:ascii="Times New Roman" w:hAnsi="Times New Roman" w:cs="Times New Roman"/>
        </w:rPr>
        <w:t>females</w:t>
      </w:r>
      <w:r w:rsidR="00225B40">
        <w:rPr>
          <w:rFonts w:ascii="Times New Roman" w:hAnsi="Times New Roman" w:cs="Times New Roman"/>
        </w:rPr>
        <w:t>,</w:t>
      </w:r>
      <w:r w:rsidR="000E5989">
        <w:rPr>
          <w:rFonts w:ascii="Times New Roman" w:hAnsi="Times New Roman" w:cs="Times New Roman"/>
        </w:rPr>
        <w:t xml:space="preserve"> and</w:t>
      </w:r>
      <w:r w:rsidR="00C50FA6">
        <w:rPr>
          <w:rFonts w:ascii="Times New Roman" w:hAnsi="Times New Roman" w:cs="Times New Roman"/>
        </w:rPr>
        <w:t xml:space="preserve"> </w:t>
      </w:r>
      <w:r w:rsidR="00225B40">
        <w:rPr>
          <w:rFonts w:ascii="Times New Roman" w:hAnsi="Times New Roman" w:cs="Times New Roman"/>
        </w:rPr>
        <w:t xml:space="preserve">was </w:t>
      </w:r>
      <w:r w:rsidR="00C50FA6">
        <w:rPr>
          <w:rFonts w:ascii="Times New Roman" w:hAnsi="Times New Roman" w:cs="Times New Roman"/>
        </w:rPr>
        <w:t xml:space="preserve">processed </w:t>
      </w:r>
      <w:r w:rsidR="00225B40">
        <w:rPr>
          <w:rFonts w:ascii="Times New Roman" w:hAnsi="Times New Roman" w:cs="Times New Roman"/>
        </w:rPr>
        <w:t>accordingly.</w:t>
      </w:r>
      <w:r w:rsidR="00117EA8">
        <w:rPr>
          <w:rFonts w:ascii="Times New Roman" w:hAnsi="Times New Roman" w:cs="Times New Roman"/>
        </w:rPr>
        <w:t xml:space="preserve"> We would not expect the sex-disaggregated coverage rate to exceed the population coverage, and it never does.</w:t>
      </w:r>
      <w:r w:rsidR="006D1F5D">
        <w:rPr>
          <w:rFonts w:ascii="Times New Roman" w:hAnsi="Times New Roman" w:cs="Times New Roman"/>
        </w:rPr>
        <w:t xml:space="preserve"> </w:t>
      </w:r>
      <w:r w:rsidR="00B51395">
        <w:rPr>
          <w:rFonts w:ascii="Times New Roman" w:hAnsi="Times New Roman" w:cs="Times New Roman"/>
        </w:rPr>
        <w:t>Moreover, i</w:t>
      </w:r>
      <w:r w:rsidR="004547E8" w:rsidRPr="00DA7935">
        <w:rPr>
          <w:rFonts w:ascii="Times New Roman" w:hAnsi="Times New Roman" w:cs="Times New Roman"/>
        </w:rPr>
        <w:t>f the country has a sex-disaggregate</w:t>
      </w:r>
      <w:r w:rsidR="00B67D2E" w:rsidRPr="00DA7935">
        <w:rPr>
          <w:rFonts w:ascii="Times New Roman" w:hAnsi="Times New Roman" w:cs="Times New Roman"/>
        </w:rPr>
        <w:t>d</w:t>
      </w:r>
      <w:r w:rsidR="004547E8" w:rsidRPr="00DA7935">
        <w:rPr>
          <w:rFonts w:ascii="Times New Roman" w:hAnsi="Times New Roman" w:cs="Times New Roman"/>
        </w:rPr>
        <w:t xml:space="preserve"> data point they also have a population estimate. </w:t>
      </w:r>
      <w:r w:rsidR="004D260B" w:rsidRPr="00DA7935">
        <w:rPr>
          <w:rFonts w:ascii="Times New Roman" w:hAnsi="Times New Roman" w:cs="Times New Roman"/>
        </w:rPr>
        <w:t xml:space="preserve">But the reverse is not the case. </w:t>
      </w:r>
      <w:r w:rsidR="00751EA1" w:rsidRPr="00DA7935">
        <w:rPr>
          <w:rFonts w:ascii="Times New Roman" w:hAnsi="Times New Roman" w:cs="Times New Roman"/>
        </w:rPr>
        <w:t>For six of these 32 indicators</w:t>
      </w:r>
      <w:r w:rsidR="00126BB0">
        <w:rPr>
          <w:rFonts w:ascii="Times New Roman" w:hAnsi="Times New Roman" w:cs="Times New Roman"/>
        </w:rPr>
        <w:t xml:space="preserve"> (19%)</w:t>
      </w:r>
      <w:r w:rsidR="00751EA1" w:rsidRPr="00DA7935">
        <w:rPr>
          <w:rFonts w:ascii="Times New Roman" w:hAnsi="Times New Roman" w:cs="Times New Roman"/>
        </w:rPr>
        <w:t xml:space="preserve">, while there is </w:t>
      </w:r>
      <w:r w:rsidR="00546F3B" w:rsidRPr="00DA7935">
        <w:rPr>
          <w:rFonts w:ascii="Times New Roman" w:hAnsi="Times New Roman" w:cs="Times New Roman"/>
        </w:rPr>
        <w:t xml:space="preserve">some </w:t>
      </w:r>
      <w:r w:rsidR="00751EA1" w:rsidRPr="00DA7935">
        <w:rPr>
          <w:rFonts w:ascii="Times New Roman" w:hAnsi="Times New Roman" w:cs="Times New Roman"/>
        </w:rPr>
        <w:t xml:space="preserve">reported data for the population indicator, </w:t>
      </w:r>
      <w:r w:rsidR="00AB57EE">
        <w:rPr>
          <w:rFonts w:ascii="Times New Roman" w:hAnsi="Times New Roman" w:cs="Times New Roman"/>
        </w:rPr>
        <w:t>there is no</w:t>
      </w:r>
      <w:r w:rsidR="00CB55A4" w:rsidRPr="00DA7935">
        <w:rPr>
          <w:rFonts w:ascii="Times New Roman" w:hAnsi="Times New Roman" w:cs="Times New Roman"/>
        </w:rPr>
        <w:t xml:space="preserve"> sex-disaggregated data</w:t>
      </w:r>
      <w:r w:rsidR="00AB57EE">
        <w:rPr>
          <w:rFonts w:ascii="Times New Roman" w:hAnsi="Times New Roman" w:cs="Times New Roman"/>
        </w:rPr>
        <w:t xml:space="preserve"> reported</w:t>
      </w:r>
      <w:r w:rsidR="00CB55A4" w:rsidRPr="00DA7935">
        <w:rPr>
          <w:rFonts w:ascii="Times New Roman" w:hAnsi="Times New Roman" w:cs="Times New Roman"/>
        </w:rPr>
        <w:t xml:space="preserve">. </w:t>
      </w:r>
      <w:r w:rsidR="00AB57EE">
        <w:rPr>
          <w:rFonts w:ascii="Times New Roman" w:hAnsi="Times New Roman" w:cs="Times New Roman"/>
        </w:rPr>
        <w:t>As an example</w:t>
      </w:r>
      <w:r w:rsidR="006C507F" w:rsidRPr="00DA7935">
        <w:rPr>
          <w:rFonts w:ascii="Times New Roman" w:hAnsi="Times New Roman" w:cs="Times New Roman"/>
        </w:rPr>
        <w:t xml:space="preserve">, </w:t>
      </w:r>
      <w:r w:rsidR="00D54CE1" w:rsidRPr="00DA7935">
        <w:rPr>
          <w:rFonts w:ascii="Times New Roman" w:hAnsi="Times New Roman" w:cs="Times New Roman"/>
        </w:rPr>
        <w:t>5</w:t>
      </w:r>
      <w:r w:rsidR="00D54CE1">
        <w:rPr>
          <w:rFonts w:ascii="Times New Roman" w:hAnsi="Times New Roman" w:cs="Times New Roman"/>
        </w:rPr>
        <w:t>6</w:t>
      </w:r>
      <w:r w:rsidR="00D54CE1" w:rsidRPr="00DA7935">
        <w:rPr>
          <w:rFonts w:ascii="Times New Roman" w:hAnsi="Times New Roman" w:cs="Times New Roman"/>
        </w:rPr>
        <w:t xml:space="preserve">% of countries report a population rate </w:t>
      </w:r>
      <w:r w:rsidR="00D54CE1">
        <w:rPr>
          <w:rFonts w:ascii="Times New Roman" w:hAnsi="Times New Roman" w:cs="Times New Roman"/>
        </w:rPr>
        <w:t xml:space="preserve">for </w:t>
      </w:r>
      <w:r w:rsidR="006C507F" w:rsidRPr="00DA7935">
        <w:rPr>
          <w:rFonts w:ascii="Times New Roman" w:hAnsi="Times New Roman" w:cs="Times New Roman"/>
        </w:rPr>
        <w:t>SDG indicator 1</w:t>
      </w:r>
      <w:r w:rsidR="007C541A">
        <w:rPr>
          <w:rFonts w:ascii="Times New Roman" w:hAnsi="Times New Roman" w:cs="Times New Roman"/>
        </w:rPr>
        <w:t>0</w:t>
      </w:r>
      <w:r w:rsidR="006C507F" w:rsidRPr="00DA7935">
        <w:rPr>
          <w:rFonts w:ascii="Times New Roman" w:hAnsi="Times New Roman" w:cs="Times New Roman"/>
        </w:rPr>
        <w:t>.</w:t>
      </w:r>
      <w:r w:rsidR="007C541A">
        <w:rPr>
          <w:rFonts w:ascii="Times New Roman" w:hAnsi="Times New Roman" w:cs="Times New Roman"/>
        </w:rPr>
        <w:t>2</w:t>
      </w:r>
      <w:r w:rsidR="006C507F" w:rsidRPr="00DA7935">
        <w:rPr>
          <w:rFonts w:ascii="Times New Roman" w:hAnsi="Times New Roman" w:cs="Times New Roman"/>
        </w:rPr>
        <w:t xml:space="preserve">.1 </w:t>
      </w:r>
      <w:r w:rsidR="00D54CE1">
        <w:rPr>
          <w:rFonts w:ascii="Times New Roman" w:hAnsi="Times New Roman" w:cs="Times New Roman"/>
        </w:rPr>
        <w:t>(</w:t>
      </w:r>
      <w:r w:rsidR="007C541A">
        <w:rPr>
          <w:rFonts w:ascii="Times New Roman" w:hAnsi="Times New Roman" w:cs="Times New Roman"/>
        </w:rPr>
        <w:t>the p</w:t>
      </w:r>
      <w:r w:rsidR="007C541A" w:rsidRPr="007C541A">
        <w:rPr>
          <w:rFonts w:ascii="Times New Roman" w:hAnsi="Times New Roman" w:cs="Times New Roman"/>
        </w:rPr>
        <w:t>roportion of people living below 50 per cent of median income</w:t>
      </w:r>
      <w:r w:rsidR="00D54CE1">
        <w:rPr>
          <w:rFonts w:ascii="Times New Roman" w:hAnsi="Times New Roman" w:cs="Times New Roman"/>
        </w:rPr>
        <w:t>), ye</w:t>
      </w:r>
      <w:r w:rsidR="00CD28B6">
        <w:rPr>
          <w:rFonts w:ascii="Times New Roman" w:hAnsi="Times New Roman" w:cs="Times New Roman"/>
        </w:rPr>
        <w:t>t</w:t>
      </w:r>
      <w:r w:rsidR="00D54CE1">
        <w:rPr>
          <w:rFonts w:ascii="Times New Roman" w:hAnsi="Times New Roman" w:cs="Times New Roman"/>
        </w:rPr>
        <w:t xml:space="preserve"> </w:t>
      </w:r>
      <w:r w:rsidR="00CD28B6">
        <w:rPr>
          <w:rFonts w:ascii="Times New Roman" w:hAnsi="Times New Roman" w:cs="Times New Roman"/>
        </w:rPr>
        <w:t>no country reports this statistics by sex</w:t>
      </w:r>
      <w:r w:rsidR="006C507F" w:rsidRPr="00DA7935">
        <w:rPr>
          <w:rFonts w:ascii="Times New Roman" w:hAnsi="Times New Roman" w:cs="Times New Roman"/>
        </w:rPr>
        <w:t>.</w:t>
      </w:r>
      <w:r w:rsidR="00C21DF2" w:rsidRPr="00DA7935">
        <w:rPr>
          <w:rFonts w:ascii="Times New Roman" w:hAnsi="Times New Roman" w:cs="Times New Roman"/>
        </w:rPr>
        <w:t xml:space="preserve"> These missing data </w:t>
      </w:r>
      <w:r w:rsidR="0017690A" w:rsidRPr="00DA7935">
        <w:rPr>
          <w:rFonts w:ascii="Times New Roman" w:hAnsi="Times New Roman" w:cs="Times New Roman"/>
        </w:rPr>
        <w:t xml:space="preserve">are not the result of missing sex in </w:t>
      </w:r>
      <w:r w:rsidR="00CA5C57" w:rsidRPr="00DA7935">
        <w:rPr>
          <w:rFonts w:ascii="Times New Roman" w:hAnsi="Times New Roman" w:cs="Times New Roman"/>
        </w:rPr>
        <w:t>underlying data source (</w:t>
      </w:r>
      <w:r w:rsidR="000B0C88" w:rsidRPr="00DA7935">
        <w:rPr>
          <w:rFonts w:ascii="Times New Roman" w:hAnsi="Times New Roman" w:cs="Times New Roman"/>
        </w:rPr>
        <w:t xml:space="preserve">in this case, </w:t>
      </w:r>
      <w:r w:rsidR="00CA5C57" w:rsidRPr="00DA7935">
        <w:rPr>
          <w:rFonts w:ascii="Times New Roman" w:hAnsi="Times New Roman" w:cs="Times New Roman"/>
        </w:rPr>
        <w:t>household surveys)</w:t>
      </w:r>
      <w:r w:rsidR="001C2434">
        <w:rPr>
          <w:rFonts w:ascii="Times New Roman" w:hAnsi="Times New Roman" w:cs="Times New Roman"/>
        </w:rPr>
        <w:t xml:space="preserve">. </w:t>
      </w:r>
      <w:r w:rsidR="00BE3FA1">
        <w:rPr>
          <w:rFonts w:ascii="Times New Roman" w:hAnsi="Times New Roman" w:cs="Times New Roman"/>
        </w:rPr>
        <w:t>The measure itself (</w:t>
      </w:r>
      <w:r w:rsidR="00BE3FA1" w:rsidRPr="007C541A">
        <w:rPr>
          <w:rFonts w:ascii="Times New Roman" w:hAnsi="Times New Roman" w:cs="Times New Roman"/>
        </w:rPr>
        <w:t>living below</w:t>
      </w:r>
      <w:r w:rsidR="00BE3FA1">
        <w:rPr>
          <w:rFonts w:ascii="Times New Roman" w:hAnsi="Times New Roman" w:cs="Times New Roman"/>
        </w:rPr>
        <w:t xml:space="preserve"> an income threshold) is defined at the household level and so one can produce a sex-disaggregated estimate</w:t>
      </w:r>
      <w:r w:rsidR="008074F9">
        <w:rPr>
          <w:rFonts w:ascii="Times New Roman" w:hAnsi="Times New Roman" w:cs="Times New Roman"/>
        </w:rPr>
        <w:t xml:space="preserve"> based on the households in which individuals reside</w:t>
      </w:r>
      <w:r w:rsidR="00BE3FA1">
        <w:rPr>
          <w:rFonts w:ascii="Times New Roman" w:hAnsi="Times New Roman" w:cs="Times New Roman"/>
        </w:rPr>
        <w:t xml:space="preserve">. </w:t>
      </w:r>
      <w:r w:rsidR="001C2434">
        <w:rPr>
          <w:rFonts w:ascii="Times New Roman" w:hAnsi="Times New Roman" w:cs="Times New Roman"/>
        </w:rPr>
        <w:t>F</w:t>
      </w:r>
      <w:r w:rsidR="0017690A" w:rsidRPr="00DA7935">
        <w:rPr>
          <w:rFonts w:ascii="Times New Roman" w:hAnsi="Times New Roman" w:cs="Times New Roman"/>
        </w:rPr>
        <w:t xml:space="preserve">or example, </w:t>
      </w:r>
      <w:r w:rsidR="00860285" w:rsidRPr="00DA7935">
        <w:rPr>
          <w:rFonts w:ascii="Times New Roman" w:hAnsi="Times New Roman" w:cs="Times New Roman"/>
        </w:rPr>
        <w:t>M</w:t>
      </w:r>
      <w:r w:rsidR="00D202BC" w:rsidRPr="00DA7935">
        <w:rPr>
          <w:rFonts w:ascii="Times New Roman" w:hAnsi="Times New Roman" w:cs="Times New Roman"/>
        </w:rPr>
        <w:t>u</w:t>
      </w:r>
      <w:r w:rsidR="00860285" w:rsidRPr="00DA7935">
        <w:rPr>
          <w:rFonts w:ascii="Times New Roman" w:hAnsi="Times New Roman" w:cs="Times New Roman"/>
        </w:rPr>
        <w:t xml:space="preserve">noz </w:t>
      </w:r>
      <w:r w:rsidR="00D202BC" w:rsidRPr="00DA7935">
        <w:rPr>
          <w:rFonts w:ascii="Times New Roman" w:hAnsi="Times New Roman" w:cs="Times New Roman"/>
        </w:rPr>
        <w:t>Boudet et al</w:t>
      </w:r>
      <w:r w:rsidR="001C2434">
        <w:rPr>
          <w:rFonts w:ascii="Times New Roman" w:hAnsi="Times New Roman" w:cs="Times New Roman"/>
        </w:rPr>
        <w:t>.</w:t>
      </w:r>
      <w:r w:rsidR="00D202BC" w:rsidRPr="00DA7935">
        <w:rPr>
          <w:rFonts w:ascii="Times New Roman" w:hAnsi="Times New Roman" w:cs="Times New Roman"/>
        </w:rPr>
        <w:t xml:space="preserve"> </w:t>
      </w:r>
      <w:r w:rsidR="00700CE5">
        <w:rPr>
          <w:rFonts w:ascii="Times New Roman" w:hAnsi="Times New Roman" w:cs="Times New Roman"/>
        </w:rPr>
        <w:t>(</w:t>
      </w:r>
      <w:r w:rsidR="00D202BC" w:rsidRPr="00DA7935">
        <w:rPr>
          <w:rFonts w:ascii="Times New Roman" w:hAnsi="Times New Roman" w:cs="Times New Roman"/>
        </w:rPr>
        <w:t>2021</w:t>
      </w:r>
      <w:r w:rsidR="00700CE5">
        <w:rPr>
          <w:rFonts w:ascii="Times New Roman" w:hAnsi="Times New Roman" w:cs="Times New Roman"/>
        </w:rPr>
        <w:t>)</w:t>
      </w:r>
      <w:r w:rsidR="0017690A" w:rsidRPr="00DA7935">
        <w:rPr>
          <w:rFonts w:ascii="Times New Roman" w:hAnsi="Times New Roman" w:cs="Times New Roman"/>
        </w:rPr>
        <w:t xml:space="preserve"> report </w:t>
      </w:r>
      <w:r w:rsidR="001E5438">
        <w:rPr>
          <w:rFonts w:ascii="Times New Roman" w:hAnsi="Times New Roman" w:cs="Times New Roman"/>
        </w:rPr>
        <w:t>poverty rate</w:t>
      </w:r>
      <w:r w:rsidR="00700CE5">
        <w:rPr>
          <w:rFonts w:ascii="Times New Roman" w:hAnsi="Times New Roman" w:cs="Times New Roman"/>
        </w:rPr>
        <w:t>s</w:t>
      </w:r>
      <w:r w:rsidR="001E5438">
        <w:rPr>
          <w:rFonts w:ascii="Times New Roman" w:hAnsi="Times New Roman" w:cs="Times New Roman"/>
        </w:rPr>
        <w:t xml:space="preserve"> by sex</w:t>
      </w:r>
      <w:r w:rsidR="00D202BC" w:rsidRPr="00DA7935">
        <w:rPr>
          <w:rFonts w:ascii="Times New Roman" w:hAnsi="Times New Roman" w:cs="Times New Roman"/>
        </w:rPr>
        <w:t>.</w:t>
      </w:r>
      <w:r w:rsidR="00BE3FA1">
        <w:rPr>
          <w:rStyle w:val="FootnoteReference"/>
          <w:rFonts w:ascii="Times New Roman" w:hAnsi="Times New Roman" w:cs="Times New Roman"/>
        </w:rPr>
        <w:footnoteReference w:id="7"/>
      </w:r>
      <w:r w:rsidR="000E482B">
        <w:rPr>
          <w:rFonts w:ascii="Times New Roman" w:hAnsi="Times New Roman" w:cs="Times New Roman"/>
        </w:rPr>
        <w:t xml:space="preserve"> </w:t>
      </w:r>
    </w:p>
    <w:p w14:paraId="49DD58A7" w14:textId="6EF4E5D7" w:rsidR="00B939F1" w:rsidRPr="00DA7935" w:rsidRDefault="004D260B" w:rsidP="001E5438">
      <w:pPr>
        <w:pStyle w:val="FirstParagraph"/>
        <w:spacing w:before="0" w:after="0" w:line="480" w:lineRule="auto"/>
        <w:ind w:firstLine="720"/>
        <w:jc w:val="both"/>
        <w:rPr>
          <w:rFonts w:ascii="Times New Roman" w:hAnsi="Times New Roman" w:cs="Times New Roman"/>
        </w:rPr>
      </w:pPr>
      <w:r w:rsidRPr="00DA7935">
        <w:rPr>
          <w:rFonts w:ascii="Times New Roman" w:hAnsi="Times New Roman" w:cs="Times New Roman"/>
        </w:rPr>
        <w:t>In the remaining 17</w:t>
      </w:r>
      <w:r w:rsidR="006E31EB" w:rsidRPr="00DA7935">
        <w:rPr>
          <w:rFonts w:ascii="Times New Roman" w:hAnsi="Times New Roman" w:cs="Times New Roman"/>
        </w:rPr>
        <w:t xml:space="preserve"> cases</w:t>
      </w:r>
      <w:r w:rsidR="00126BB0">
        <w:rPr>
          <w:rFonts w:ascii="Times New Roman" w:hAnsi="Times New Roman" w:cs="Times New Roman"/>
        </w:rPr>
        <w:t xml:space="preserve"> (</w:t>
      </w:r>
      <w:r w:rsidR="00EC2BFD">
        <w:rPr>
          <w:rFonts w:ascii="Times New Roman" w:hAnsi="Times New Roman" w:cs="Times New Roman"/>
        </w:rPr>
        <w:t xml:space="preserve">out </w:t>
      </w:r>
      <w:r w:rsidR="00126BB0">
        <w:rPr>
          <w:rFonts w:ascii="Times New Roman" w:hAnsi="Times New Roman" w:cs="Times New Roman"/>
        </w:rPr>
        <w:t>of 32)</w:t>
      </w:r>
      <w:r w:rsidR="006E31EB" w:rsidRPr="00DA7935">
        <w:rPr>
          <w:rFonts w:ascii="Times New Roman" w:hAnsi="Times New Roman" w:cs="Times New Roman"/>
        </w:rPr>
        <w:t xml:space="preserve">, where there is some reported data for both the population and </w:t>
      </w:r>
      <w:r w:rsidR="00F30B82">
        <w:rPr>
          <w:rFonts w:ascii="Times New Roman" w:hAnsi="Times New Roman" w:cs="Times New Roman"/>
        </w:rPr>
        <w:t xml:space="preserve">by </w:t>
      </w:r>
      <w:r w:rsidR="006E31EB" w:rsidRPr="00DA7935">
        <w:rPr>
          <w:rFonts w:ascii="Times New Roman" w:hAnsi="Times New Roman" w:cs="Times New Roman"/>
        </w:rPr>
        <w:t xml:space="preserve">sex-disaggregation, </w:t>
      </w:r>
      <w:r w:rsidR="00A11287" w:rsidRPr="00DA7935">
        <w:rPr>
          <w:rFonts w:ascii="Times New Roman" w:hAnsi="Times New Roman" w:cs="Times New Roman"/>
        </w:rPr>
        <w:t xml:space="preserve">in </w:t>
      </w:r>
      <w:r w:rsidR="00F21E32" w:rsidRPr="00DA7935">
        <w:rPr>
          <w:rFonts w:ascii="Times New Roman" w:hAnsi="Times New Roman" w:cs="Times New Roman"/>
        </w:rPr>
        <w:t>a hand-full of</w:t>
      </w:r>
      <w:r w:rsidR="005A3A66" w:rsidRPr="00DA7935">
        <w:rPr>
          <w:rFonts w:ascii="Times New Roman" w:hAnsi="Times New Roman" w:cs="Times New Roman"/>
        </w:rPr>
        <w:t xml:space="preserve"> cases there are large gaps between the percentage of countries with a recent value by sex and </w:t>
      </w:r>
      <w:r w:rsidR="00AC1A91" w:rsidRPr="00DA7935">
        <w:rPr>
          <w:rFonts w:ascii="Times New Roman" w:hAnsi="Times New Roman" w:cs="Times New Roman"/>
        </w:rPr>
        <w:t>those reporting a population estimate</w:t>
      </w:r>
      <w:r w:rsidR="006C507F" w:rsidRPr="00DA7935">
        <w:rPr>
          <w:rFonts w:ascii="Times New Roman" w:hAnsi="Times New Roman" w:cs="Times New Roman"/>
        </w:rPr>
        <w:t xml:space="preserve"> </w:t>
      </w:r>
      <w:r w:rsidR="00BA1553" w:rsidRPr="00DA7935">
        <w:rPr>
          <w:rFonts w:ascii="Times New Roman" w:hAnsi="Times New Roman" w:cs="Times New Roman"/>
        </w:rPr>
        <w:t>(</w:t>
      </w:r>
      <w:r w:rsidR="00F30B82">
        <w:rPr>
          <w:rFonts w:ascii="Times New Roman" w:hAnsi="Times New Roman" w:cs="Times New Roman"/>
        </w:rPr>
        <w:t xml:space="preserve">i.e. </w:t>
      </w:r>
      <w:r w:rsidR="00BA1553" w:rsidRPr="00DA7935">
        <w:rPr>
          <w:rFonts w:ascii="Times New Roman" w:hAnsi="Times New Roman" w:cs="Times New Roman"/>
        </w:rPr>
        <w:t>comparing the last two columns in Table 1</w:t>
      </w:r>
      <w:r w:rsidR="006C507F" w:rsidRPr="00DA7935">
        <w:rPr>
          <w:rFonts w:ascii="Times New Roman" w:hAnsi="Times New Roman" w:cs="Times New Roman"/>
        </w:rPr>
        <w:t xml:space="preserve"> when both columns are non-zero</w:t>
      </w:r>
      <w:r w:rsidR="00BA1553" w:rsidRPr="00DA7935">
        <w:rPr>
          <w:rFonts w:ascii="Times New Roman" w:hAnsi="Times New Roman" w:cs="Times New Roman"/>
        </w:rPr>
        <w:t>)</w:t>
      </w:r>
      <w:r w:rsidR="005A3A66" w:rsidRPr="00DA7935">
        <w:rPr>
          <w:rFonts w:ascii="Times New Roman" w:hAnsi="Times New Roman" w:cs="Times New Roman"/>
        </w:rPr>
        <w:t>. For SDG indicator 1.3.1, on the proportion of population covered by social protection floors/systems</w:t>
      </w:r>
      <w:r w:rsidR="00025B30" w:rsidRPr="00DA7935">
        <w:rPr>
          <w:rFonts w:ascii="Times New Roman" w:hAnsi="Times New Roman" w:cs="Times New Roman"/>
        </w:rPr>
        <w:t>,</w:t>
      </w:r>
      <w:r w:rsidR="005A3A66" w:rsidRPr="00DA7935">
        <w:rPr>
          <w:rFonts w:ascii="Times New Roman" w:hAnsi="Times New Roman" w:cs="Times New Roman"/>
        </w:rPr>
        <w:t xml:space="preserve"> 79% of countries have a recent value for the population, but only 8% of countries have </w:t>
      </w:r>
      <w:r w:rsidR="00C14C6E" w:rsidRPr="00DA7935">
        <w:rPr>
          <w:rFonts w:ascii="Times New Roman" w:hAnsi="Times New Roman" w:cs="Times New Roman"/>
        </w:rPr>
        <w:t xml:space="preserve">a </w:t>
      </w:r>
      <w:r w:rsidR="005A3A66" w:rsidRPr="00DA7935">
        <w:rPr>
          <w:rFonts w:ascii="Times New Roman" w:hAnsi="Times New Roman" w:cs="Times New Roman"/>
        </w:rPr>
        <w:t xml:space="preserve">sex disaggregated </w:t>
      </w:r>
      <w:r w:rsidR="00C14C6E" w:rsidRPr="00DA7935">
        <w:rPr>
          <w:rFonts w:ascii="Times New Roman" w:hAnsi="Times New Roman" w:cs="Times New Roman"/>
        </w:rPr>
        <w:t>data point</w:t>
      </w:r>
      <w:r w:rsidR="005A3A66" w:rsidRPr="00DA7935">
        <w:rPr>
          <w:rFonts w:ascii="Times New Roman" w:hAnsi="Times New Roman" w:cs="Times New Roman"/>
        </w:rPr>
        <w:t xml:space="preserve">. </w:t>
      </w:r>
      <w:r w:rsidR="007E1C34" w:rsidRPr="00DA7935">
        <w:rPr>
          <w:rFonts w:ascii="Times New Roman" w:hAnsi="Times New Roman" w:cs="Times New Roman"/>
        </w:rPr>
        <w:t xml:space="preserve">A less drastic example </w:t>
      </w:r>
      <w:r w:rsidR="009B7D14" w:rsidRPr="00DA7935">
        <w:rPr>
          <w:rFonts w:ascii="Times New Roman" w:hAnsi="Times New Roman" w:cs="Times New Roman"/>
        </w:rPr>
        <w:t xml:space="preserve">is </w:t>
      </w:r>
      <w:r w:rsidR="005A3A66" w:rsidRPr="00DA7935">
        <w:rPr>
          <w:rFonts w:ascii="Times New Roman" w:hAnsi="Times New Roman" w:cs="Times New Roman"/>
        </w:rPr>
        <w:t xml:space="preserve">SDG indicator 4.1.1, </w:t>
      </w:r>
      <w:r w:rsidR="00250186" w:rsidRPr="00DA7935">
        <w:rPr>
          <w:rFonts w:ascii="Times New Roman" w:hAnsi="Times New Roman" w:cs="Times New Roman"/>
        </w:rPr>
        <w:t>related to early childhood education: 64</w:t>
      </w:r>
      <w:r w:rsidR="003C7ED2">
        <w:rPr>
          <w:rFonts w:ascii="Times New Roman" w:hAnsi="Times New Roman" w:cs="Times New Roman"/>
        </w:rPr>
        <w:t xml:space="preserve"> </w:t>
      </w:r>
      <w:r w:rsidR="00F74F98" w:rsidRPr="00DA7935">
        <w:rPr>
          <w:rFonts w:ascii="Times New Roman" w:hAnsi="Times New Roman" w:cs="Times New Roman"/>
        </w:rPr>
        <w:t xml:space="preserve">percent of countries have a population estimate </w:t>
      </w:r>
      <w:r w:rsidR="009E6553" w:rsidRPr="00DA7935">
        <w:rPr>
          <w:rFonts w:ascii="Times New Roman" w:hAnsi="Times New Roman" w:cs="Times New Roman"/>
        </w:rPr>
        <w:t xml:space="preserve">for this indicator </w:t>
      </w:r>
      <w:r w:rsidR="00F74F98" w:rsidRPr="00DA7935">
        <w:rPr>
          <w:rFonts w:ascii="Times New Roman" w:hAnsi="Times New Roman" w:cs="Times New Roman"/>
        </w:rPr>
        <w:t>but only 53 percent have an estimate by se</w:t>
      </w:r>
      <w:r w:rsidR="004547E8" w:rsidRPr="00DA7935">
        <w:rPr>
          <w:rFonts w:ascii="Times New Roman" w:hAnsi="Times New Roman" w:cs="Times New Roman"/>
        </w:rPr>
        <w:t>x.</w:t>
      </w:r>
      <w:r w:rsidR="007E1C34" w:rsidRPr="00DA7935">
        <w:rPr>
          <w:rFonts w:ascii="Times New Roman" w:hAnsi="Times New Roman" w:cs="Times New Roman"/>
        </w:rPr>
        <w:t xml:space="preserve"> </w:t>
      </w:r>
    </w:p>
    <w:p w14:paraId="369B709A" w14:textId="31A994DC" w:rsidR="00706E1C" w:rsidRDefault="00B939F1" w:rsidP="00B33246">
      <w:pPr>
        <w:pStyle w:val="FirstParagraph"/>
        <w:spacing w:before="0" w:after="0" w:line="480" w:lineRule="auto"/>
        <w:ind w:firstLine="720"/>
        <w:jc w:val="both"/>
        <w:rPr>
          <w:rFonts w:ascii="Times New Roman" w:hAnsi="Times New Roman" w:cs="Times New Roman"/>
        </w:rPr>
      </w:pPr>
      <w:r w:rsidRPr="00DA7935">
        <w:rPr>
          <w:rFonts w:ascii="Times New Roman" w:hAnsi="Times New Roman" w:cs="Times New Roman"/>
        </w:rPr>
        <w:lastRenderedPageBreak/>
        <w:t xml:space="preserve">These results </w:t>
      </w:r>
      <w:r w:rsidR="001877E1" w:rsidRPr="00DA7935">
        <w:rPr>
          <w:rFonts w:ascii="Times New Roman" w:hAnsi="Times New Roman" w:cs="Times New Roman"/>
        </w:rPr>
        <w:t>show</w:t>
      </w:r>
      <w:r w:rsidR="007E1C34" w:rsidRPr="00DA7935">
        <w:rPr>
          <w:rFonts w:ascii="Times New Roman" w:hAnsi="Times New Roman" w:cs="Times New Roman"/>
        </w:rPr>
        <w:t xml:space="preserve"> that the problem of missing SDG gender measures is</w:t>
      </w:r>
      <w:r w:rsidR="00797BAA" w:rsidRPr="00DA7935">
        <w:rPr>
          <w:rFonts w:ascii="Times New Roman" w:hAnsi="Times New Roman" w:cs="Times New Roman"/>
        </w:rPr>
        <w:t>,</w:t>
      </w:r>
      <w:r w:rsidR="001877E1" w:rsidRPr="00DA7935">
        <w:rPr>
          <w:rFonts w:ascii="Times New Roman" w:hAnsi="Times New Roman" w:cs="Times New Roman"/>
        </w:rPr>
        <w:t xml:space="preserve"> </w:t>
      </w:r>
      <w:r w:rsidR="007E1C34" w:rsidRPr="00DA7935">
        <w:rPr>
          <w:rFonts w:ascii="Times New Roman" w:hAnsi="Times New Roman" w:cs="Times New Roman"/>
        </w:rPr>
        <w:t>in part</w:t>
      </w:r>
      <w:r w:rsidR="00797BAA" w:rsidRPr="00DA7935">
        <w:rPr>
          <w:rFonts w:ascii="Times New Roman" w:hAnsi="Times New Roman" w:cs="Times New Roman"/>
        </w:rPr>
        <w:t>,</w:t>
      </w:r>
      <w:r w:rsidR="007E1C34" w:rsidRPr="00DA7935">
        <w:rPr>
          <w:rFonts w:ascii="Times New Roman" w:hAnsi="Times New Roman" w:cs="Times New Roman"/>
        </w:rPr>
        <w:t xml:space="preserve"> </w:t>
      </w:r>
      <w:r w:rsidRPr="00DA7935">
        <w:rPr>
          <w:rFonts w:ascii="Times New Roman" w:hAnsi="Times New Roman" w:cs="Times New Roman"/>
        </w:rPr>
        <w:t>a problem with</w:t>
      </w:r>
      <w:r w:rsidR="007E1C34" w:rsidRPr="00DA7935">
        <w:rPr>
          <w:rFonts w:ascii="Times New Roman" w:hAnsi="Times New Roman" w:cs="Times New Roman"/>
        </w:rPr>
        <w:t xml:space="preserve"> processing existing data </w:t>
      </w:r>
      <w:r w:rsidR="009E5AF5" w:rsidRPr="00DA7935">
        <w:rPr>
          <w:rFonts w:ascii="Times New Roman" w:hAnsi="Times New Roman" w:cs="Times New Roman"/>
        </w:rPr>
        <w:t xml:space="preserve">rather than </w:t>
      </w:r>
      <w:r w:rsidR="007E1C34" w:rsidRPr="00DA7935">
        <w:rPr>
          <w:rFonts w:ascii="Times New Roman" w:hAnsi="Times New Roman" w:cs="Times New Roman"/>
        </w:rPr>
        <w:t>the lack of the primary data</w:t>
      </w:r>
      <w:r w:rsidRPr="00DA7935">
        <w:rPr>
          <w:rFonts w:ascii="Times New Roman" w:hAnsi="Times New Roman" w:cs="Times New Roman"/>
        </w:rPr>
        <w:t xml:space="preserve"> </w:t>
      </w:r>
      <w:r w:rsidR="003813D7">
        <w:rPr>
          <w:rFonts w:ascii="Times New Roman" w:hAnsi="Times New Roman" w:cs="Times New Roman"/>
        </w:rPr>
        <w:t xml:space="preserve">collection, </w:t>
      </w:r>
      <w:r w:rsidRPr="00DA7935">
        <w:rPr>
          <w:rFonts w:ascii="Times New Roman" w:hAnsi="Times New Roman" w:cs="Times New Roman"/>
        </w:rPr>
        <w:t>since the underlying sources (</w:t>
      </w:r>
      <w:r w:rsidR="001877E1" w:rsidRPr="00DA7935">
        <w:rPr>
          <w:rFonts w:ascii="Times New Roman" w:hAnsi="Times New Roman" w:cs="Times New Roman"/>
        </w:rPr>
        <w:t xml:space="preserve">typically </w:t>
      </w:r>
      <w:r w:rsidRPr="00DA7935">
        <w:rPr>
          <w:rFonts w:ascii="Times New Roman" w:hAnsi="Times New Roman" w:cs="Times New Roman"/>
        </w:rPr>
        <w:t>household surveys) almost always (if not always) collect sex</w:t>
      </w:r>
      <w:r w:rsidR="003813D7">
        <w:rPr>
          <w:rFonts w:ascii="Times New Roman" w:hAnsi="Times New Roman" w:cs="Times New Roman"/>
        </w:rPr>
        <w:t xml:space="preserve"> of household members</w:t>
      </w:r>
      <w:r w:rsidRPr="00DA7935">
        <w:rPr>
          <w:rFonts w:ascii="Times New Roman" w:hAnsi="Times New Roman" w:cs="Times New Roman"/>
        </w:rPr>
        <w:t>.</w:t>
      </w:r>
      <w:r w:rsidR="00233FE6" w:rsidRPr="00DA7935">
        <w:rPr>
          <w:rFonts w:ascii="Times New Roman" w:hAnsi="Times New Roman" w:cs="Times New Roman"/>
        </w:rPr>
        <w:t xml:space="preserve"> </w:t>
      </w:r>
      <w:r w:rsidR="00664A6D">
        <w:rPr>
          <w:rFonts w:ascii="Times New Roman" w:hAnsi="Times New Roman" w:cs="Times New Roman"/>
        </w:rPr>
        <w:t xml:space="preserve">If </w:t>
      </w:r>
      <w:r w:rsidR="00545147">
        <w:rPr>
          <w:rFonts w:ascii="Times New Roman" w:hAnsi="Times New Roman" w:cs="Times New Roman"/>
        </w:rPr>
        <w:t>countries with a population estimate</w:t>
      </w:r>
      <w:r w:rsidR="003A5EA8">
        <w:rPr>
          <w:rFonts w:ascii="Times New Roman" w:hAnsi="Times New Roman" w:cs="Times New Roman"/>
        </w:rPr>
        <w:t xml:space="preserve"> </w:t>
      </w:r>
      <w:r w:rsidR="000F6319">
        <w:rPr>
          <w:rFonts w:ascii="Times New Roman" w:hAnsi="Times New Roman" w:cs="Times New Roman"/>
        </w:rPr>
        <w:t>also</w:t>
      </w:r>
      <w:r w:rsidR="003A5EA8">
        <w:rPr>
          <w:rFonts w:ascii="Times New Roman" w:hAnsi="Times New Roman" w:cs="Times New Roman"/>
        </w:rPr>
        <w:t xml:space="preserve"> reported </w:t>
      </w:r>
      <w:r w:rsidR="00C95C35">
        <w:rPr>
          <w:rFonts w:ascii="Times New Roman" w:hAnsi="Times New Roman" w:cs="Times New Roman"/>
        </w:rPr>
        <w:t xml:space="preserve">data </w:t>
      </w:r>
      <w:r w:rsidR="000F6319">
        <w:rPr>
          <w:rFonts w:ascii="Times New Roman" w:hAnsi="Times New Roman" w:cs="Times New Roman"/>
        </w:rPr>
        <w:t>by sex</w:t>
      </w:r>
      <w:r w:rsidR="00550394" w:rsidRPr="00DA7935">
        <w:rPr>
          <w:rFonts w:ascii="Times New Roman" w:hAnsi="Times New Roman" w:cs="Times New Roman"/>
        </w:rPr>
        <w:t xml:space="preserve">, </w:t>
      </w:r>
      <w:r w:rsidR="003813D7">
        <w:rPr>
          <w:rFonts w:ascii="Times New Roman" w:hAnsi="Times New Roman" w:cs="Times New Roman"/>
        </w:rPr>
        <w:t>the</w:t>
      </w:r>
      <w:r w:rsidR="00550394" w:rsidRPr="00DA7935">
        <w:rPr>
          <w:rFonts w:ascii="Times New Roman" w:hAnsi="Times New Roman" w:cs="Times New Roman"/>
        </w:rPr>
        <w:t xml:space="preserve"> SDG gender coverage</w:t>
      </w:r>
      <w:r w:rsidR="00E01A40" w:rsidRPr="00DA7935">
        <w:rPr>
          <w:rFonts w:ascii="Times New Roman" w:hAnsi="Times New Roman" w:cs="Times New Roman"/>
        </w:rPr>
        <w:t xml:space="preserve"> rate</w:t>
      </w:r>
      <w:r w:rsidR="00550394" w:rsidRPr="00DA7935">
        <w:rPr>
          <w:rFonts w:ascii="Times New Roman" w:hAnsi="Times New Roman" w:cs="Times New Roman"/>
        </w:rPr>
        <w:t xml:space="preserve"> would </w:t>
      </w:r>
      <w:r w:rsidR="00976B3F">
        <w:rPr>
          <w:rFonts w:ascii="Times New Roman" w:hAnsi="Times New Roman" w:cs="Times New Roman"/>
        </w:rPr>
        <w:t xml:space="preserve">rise </w:t>
      </w:r>
      <w:r w:rsidR="00C95C35">
        <w:rPr>
          <w:rFonts w:ascii="Times New Roman" w:hAnsi="Times New Roman" w:cs="Times New Roman"/>
        </w:rPr>
        <w:t xml:space="preserve">from 31% </w:t>
      </w:r>
      <w:r w:rsidR="00976B3F">
        <w:rPr>
          <w:rFonts w:ascii="Times New Roman" w:hAnsi="Times New Roman" w:cs="Times New Roman"/>
        </w:rPr>
        <w:t>to</w:t>
      </w:r>
      <w:r w:rsidR="00550394" w:rsidRPr="00DA7935">
        <w:rPr>
          <w:rFonts w:ascii="Times New Roman" w:hAnsi="Times New Roman" w:cs="Times New Roman"/>
        </w:rPr>
        <w:t xml:space="preserve"> </w:t>
      </w:r>
      <w:r w:rsidR="008E5CD5">
        <w:rPr>
          <w:rFonts w:ascii="Times New Roman" w:hAnsi="Times New Roman" w:cs="Times New Roman"/>
        </w:rPr>
        <w:t>43</w:t>
      </w:r>
      <w:r w:rsidR="00E01A40" w:rsidRPr="00DA7935">
        <w:rPr>
          <w:rFonts w:ascii="Times New Roman" w:hAnsi="Times New Roman" w:cs="Times New Roman"/>
        </w:rPr>
        <w:t>%.</w:t>
      </w:r>
      <w:r w:rsidR="00DF45E7" w:rsidRPr="00DF45E7">
        <w:rPr>
          <w:rFonts w:ascii="Times New Roman" w:hAnsi="Times New Roman" w:cs="Times New Roman"/>
        </w:rPr>
        <w:t xml:space="preserve"> </w:t>
      </w:r>
    </w:p>
    <w:p w14:paraId="790E6AD7" w14:textId="296FB37C" w:rsidR="00DC2200" w:rsidRPr="00DA7935" w:rsidRDefault="00112AC8" w:rsidP="00B33246">
      <w:pPr>
        <w:pStyle w:val="FirstParagraph"/>
        <w:spacing w:before="0" w:after="0" w:line="480" w:lineRule="auto"/>
        <w:ind w:firstLine="720"/>
        <w:jc w:val="both"/>
        <w:rPr>
          <w:rFonts w:ascii="Times New Roman" w:hAnsi="Times New Roman" w:cs="Times New Roman"/>
        </w:rPr>
      </w:pPr>
      <w:r>
        <w:rPr>
          <w:rFonts w:ascii="Times New Roman" w:hAnsi="Times New Roman" w:cs="Times New Roman"/>
        </w:rPr>
        <w:t>Evidence from other sources</w:t>
      </w:r>
      <w:r w:rsidR="00706E1C">
        <w:rPr>
          <w:rFonts w:ascii="Times New Roman" w:hAnsi="Times New Roman" w:cs="Times New Roman"/>
        </w:rPr>
        <w:t xml:space="preserve"> underscore th</w:t>
      </w:r>
      <w:r>
        <w:rPr>
          <w:rFonts w:ascii="Times New Roman" w:hAnsi="Times New Roman" w:cs="Times New Roman"/>
        </w:rPr>
        <w:t>e</w:t>
      </w:r>
      <w:r w:rsidR="00706E1C">
        <w:rPr>
          <w:rFonts w:ascii="Times New Roman" w:hAnsi="Times New Roman" w:cs="Times New Roman"/>
        </w:rPr>
        <w:t xml:space="preserve"> problem of available data </w:t>
      </w:r>
      <w:r>
        <w:rPr>
          <w:rFonts w:ascii="Times New Roman" w:hAnsi="Times New Roman" w:cs="Times New Roman"/>
        </w:rPr>
        <w:t>not being</w:t>
      </w:r>
      <w:r w:rsidR="00840593">
        <w:rPr>
          <w:rFonts w:ascii="Times New Roman" w:hAnsi="Times New Roman" w:cs="Times New Roman"/>
        </w:rPr>
        <w:t xml:space="preserve"> reported</w:t>
      </w:r>
      <w:r w:rsidR="00706E1C">
        <w:rPr>
          <w:rFonts w:ascii="Times New Roman" w:hAnsi="Times New Roman" w:cs="Times New Roman"/>
        </w:rPr>
        <w:t xml:space="preserve">. </w:t>
      </w:r>
      <w:r w:rsidR="00DF45E7">
        <w:rPr>
          <w:rFonts w:ascii="Times New Roman" w:hAnsi="Times New Roman" w:cs="Times New Roman"/>
        </w:rPr>
        <w:t xml:space="preserve">In </w:t>
      </w:r>
      <w:r w:rsidR="00257CE2">
        <w:rPr>
          <w:rFonts w:ascii="Times New Roman" w:hAnsi="Times New Roman" w:cs="Times New Roman"/>
        </w:rPr>
        <w:t>a</w:t>
      </w:r>
      <w:r w:rsidR="00DF45E7">
        <w:rPr>
          <w:rFonts w:ascii="Times New Roman" w:hAnsi="Times New Roman" w:cs="Times New Roman"/>
        </w:rPr>
        <w:t xml:space="preserve"> review of national statistics </w:t>
      </w:r>
      <w:r w:rsidR="00704F29">
        <w:rPr>
          <w:rFonts w:ascii="Times New Roman" w:hAnsi="Times New Roman" w:cs="Times New Roman"/>
        </w:rPr>
        <w:t xml:space="preserve">for 12 countries related to </w:t>
      </w:r>
      <w:r w:rsidR="004E3D37">
        <w:rPr>
          <w:rFonts w:ascii="Times New Roman" w:hAnsi="Times New Roman" w:cs="Times New Roman"/>
        </w:rPr>
        <w:t>sex-</w:t>
      </w:r>
      <w:r w:rsidR="00704F29">
        <w:rPr>
          <w:rFonts w:ascii="Times New Roman" w:hAnsi="Times New Roman" w:cs="Times New Roman"/>
        </w:rPr>
        <w:t xml:space="preserve">disaggregated data on </w:t>
      </w:r>
      <w:r w:rsidR="00F559F9">
        <w:rPr>
          <w:rFonts w:ascii="Times New Roman" w:hAnsi="Times New Roman" w:cs="Times New Roman"/>
        </w:rPr>
        <w:t>asset</w:t>
      </w:r>
      <w:r w:rsidR="00F559F9" w:rsidRPr="00F84A0A">
        <w:rPr>
          <w:rFonts w:ascii="Times New Roman" w:hAnsi="Times New Roman" w:cs="Times New Roman"/>
        </w:rPr>
        <w:t xml:space="preserve"> ownership, employment, and entreprene</w:t>
      </w:r>
      <w:r w:rsidR="006F1BEC">
        <w:rPr>
          <w:rFonts w:ascii="Times New Roman" w:hAnsi="Times New Roman" w:cs="Times New Roman"/>
        </w:rPr>
        <w:t>u</w:t>
      </w:r>
      <w:r w:rsidR="00F559F9" w:rsidRPr="00F84A0A">
        <w:rPr>
          <w:rFonts w:ascii="Times New Roman" w:hAnsi="Times New Roman" w:cs="Times New Roman"/>
        </w:rPr>
        <w:t>rship</w:t>
      </w:r>
      <w:r w:rsidR="00704F29">
        <w:rPr>
          <w:rFonts w:ascii="Times New Roman" w:hAnsi="Times New Roman" w:cs="Times New Roman"/>
        </w:rPr>
        <w:t xml:space="preserve">, </w:t>
      </w:r>
      <w:r w:rsidR="00DF45E7" w:rsidRPr="00F84A0A">
        <w:rPr>
          <w:rFonts w:ascii="Times New Roman" w:hAnsi="Times New Roman" w:cs="Times New Roman"/>
        </w:rPr>
        <w:t xml:space="preserve">Bonfert et al (2023) </w:t>
      </w:r>
      <w:r w:rsidR="00DF45E7">
        <w:rPr>
          <w:rFonts w:ascii="Times New Roman" w:hAnsi="Times New Roman" w:cs="Times New Roman"/>
        </w:rPr>
        <w:t>find that</w:t>
      </w:r>
      <w:r w:rsidR="006F1BEC">
        <w:rPr>
          <w:rFonts w:ascii="Times New Roman" w:hAnsi="Times New Roman" w:cs="Times New Roman"/>
        </w:rPr>
        <w:t xml:space="preserve"> such data</w:t>
      </w:r>
      <w:r w:rsidR="00D67489">
        <w:rPr>
          <w:rFonts w:ascii="Times New Roman" w:hAnsi="Times New Roman" w:cs="Times New Roman"/>
        </w:rPr>
        <w:t xml:space="preserve"> </w:t>
      </w:r>
      <w:r w:rsidR="004E3D37">
        <w:rPr>
          <w:rFonts w:ascii="Times New Roman" w:hAnsi="Times New Roman" w:cs="Times New Roman"/>
        </w:rPr>
        <w:t xml:space="preserve">exist but are </w:t>
      </w:r>
      <w:r w:rsidR="006F1BEC">
        <w:rPr>
          <w:rFonts w:ascii="Times New Roman" w:hAnsi="Times New Roman" w:cs="Times New Roman"/>
        </w:rPr>
        <w:t xml:space="preserve">not </w:t>
      </w:r>
      <w:r w:rsidR="00F10AE9">
        <w:rPr>
          <w:rFonts w:ascii="Times New Roman" w:hAnsi="Times New Roman" w:cs="Times New Roman"/>
        </w:rPr>
        <w:t xml:space="preserve">made available </w:t>
      </w:r>
      <w:r w:rsidR="001551B7">
        <w:rPr>
          <w:rFonts w:ascii="Times New Roman" w:hAnsi="Times New Roman" w:cs="Times New Roman"/>
        </w:rPr>
        <w:t xml:space="preserve">on average </w:t>
      </w:r>
      <w:r w:rsidR="00F10AE9">
        <w:rPr>
          <w:rFonts w:ascii="Times New Roman" w:hAnsi="Times New Roman" w:cs="Times New Roman"/>
        </w:rPr>
        <w:t>for</w:t>
      </w:r>
      <w:r w:rsidR="001551B7">
        <w:rPr>
          <w:rFonts w:ascii="Times New Roman" w:hAnsi="Times New Roman" w:cs="Times New Roman"/>
        </w:rPr>
        <w:t xml:space="preserve"> </w:t>
      </w:r>
      <w:r w:rsidR="00F10AE9">
        <w:rPr>
          <w:rFonts w:ascii="Times New Roman" w:hAnsi="Times New Roman" w:cs="Times New Roman"/>
        </w:rPr>
        <w:t>9 out of 24 indicators.</w:t>
      </w:r>
      <w:r w:rsidR="0019674C">
        <w:rPr>
          <w:rFonts w:ascii="Times New Roman" w:hAnsi="Times New Roman" w:cs="Times New Roman"/>
        </w:rPr>
        <w:t xml:space="preserve"> </w:t>
      </w:r>
      <w:r w:rsidR="001E6F6D">
        <w:rPr>
          <w:rFonts w:ascii="Times New Roman" w:hAnsi="Times New Roman" w:cs="Times New Roman"/>
        </w:rPr>
        <w:t>Examining</w:t>
      </w:r>
      <w:r w:rsidR="0019674C">
        <w:rPr>
          <w:rFonts w:ascii="Times New Roman" w:hAnsi="Times New Roman" w:cs="Times New Roman"/>
        </w:rPr>
        <w:t xml:space="preserve"> gender statistics from the UK, when comparing the </w:t>
      </w:r>
      <w:r w:rsidR="00FF77F0">
        <w:rPr>
          <w:rFonts w:ascii="Times New Roman" w:hAnsi="Times New Roman" w:cs="Times New Roman"/>
        </w:rPr>
        <w:t xml:space="preserve">Office of National Statistics (ONS) website for gender </w:t>
      </w:r>
      <w:r w:rsidR="00671900">
        <w:rPr>
          <w:rFonts w:ascii="Times New Roman" w:hAnsi="Times New Roman" w:cs="Times New Roman"/>
        </w:rPr>
        <w:t xml:space="preserve">data </w:t>
      </w:r>
      <w:r w:rsidR="00FF77F0">
        <w:rPr>
          <w:rFonts w:ascii="Times New Roman" w:hAnsi="Times New Roman" w:cs="Times New Roman"/>
        </w:rPr>
        <w:t xml:space="preserve">to the reporting in the UN SDG site, </w:t>
      </w:r>
      <w:r w:rsidR="00A00AF0">
        <w:rPr>
          <w:rFonts w:ascii="Times New Roman" w:hAnsi="Times New Roman" w:cs="Times New Roman"/>
        </w:rPr>
        <w:t xml:space="preserve">we find that </w:t>
      </w:r>
      <w:r w:rsidR="00761F31">
        <w:rPr>
          <w:rFonts w:ascii="Times New Roman" w:hAnsi="Times New Roman" w:cs="Times New Roman"/>
        </w:rPr>
        <w:t>about 31% of</w:t>
      </w:r>
      <w:r w:rsidR="00FF77F0">
        <w:rPr>
          <w:rFonts w:ascii="Times New Roman" w:hAnsi="Times New Roman" w:cs="Times New Roman"/>
        </w:rPr>
        <w:t xml:space="preserve"> gender-related </w:t>
      </w:r>
      <w:r w:rsidR="00671900">
        <w:rPr>
          <w:rFonts w:ascii="Times New Roman" w:hAnsi="Times New Roman" w:cs="Times New Roman"/>
        </w:rPr>
        <w:t xml:space="preserve">SDG </w:t>
      </w:r>
      <w:r w:rsidR="00FF77F0">
        <w:rPr>
          <w:rFonts w:ascii="Times New Roman" w:hAnsi="Times New Roman" w:cs="Times New Roman"/>
        </w:rPr>
        <w:t>indicators</w:t>
      </w:r>
      <w:r w:rsidR="00761F31">
        <w:rPr>
          <w:rFonts w:ascii="Times New Roman" w:hAnsi="Times New Roman" w:cs="Times New Roman"/>
        </w:rPr>
        <w:t xml:space="preserve"> (16 out of 5</w:t>
      </w:r>
      <w:r w:rsidR="00107409">
        <w:rPr>
          <w:rFonts w:ascii="Times New Roman" w:hAnsi="Times New Roman" w:cs="Times New Roman"/>
        </w:rPr>
        <w:t>0</w:t>
      </w:r>
      <w:r w:rsidR="00761F31">
        <w:rPr>
          <w:rFonts w:ascii="Times New Roman" w:hAnsi="Times New Roman" w:cs="Times New Roman"/>
        </w:rPr>
        <w:t>)</w:t>
      </w:r>
      <w:r w:rsidR="00FF77F0">
        <w:rPr>
          <w:rFonts w:ascii="Times New Roman" w:hAnsi="Times New Roman" w:cs="Times New Roman"/>
        </w:rPr>
        <w:t xml:space="preserve"> are on the ONS website but not in the UN SDG site.</w:t>
      </w:r>
      <w:r w:rsidR="00BB4B04">
        <w:rPr>
          <w:rFonts w:ascii="Times New Roman" w:hAnsi="Times New Roman" w:cs="Times New Roman"/>
        </w:rPr>
        <w:t xml:space="preserve"> On the other hand, only 4 of the 5</w:t>
      </w:r>
      <w:r w:rsidR="004F21D7">
        <w:rPr>
          <w:rFonts w:ascii="Times New Roman" w:hAnsi="Times New Roman" w:cs="Times New Roman"/>
        </w:rPr>
        <w:t xml:space="preserve">0 </w:t>
      </w:r>
      <w:r w:rsidR="00BB4B04">
        <w:rPr>
          <w:rFonts w:ascii="Times New Roman" w:hAnsi="Times New Roman" w:cs="Times New Roman"/>
        </w:rPr>
        <w:t>are in the UN SDG site but not on the ONS website.</w:t>
      </w:r>
      <w:r w:rsidR="00D67489">
        <w:rPr>
          <w:rFonts w:ascii="Times New Roman" w:hAnsi="Times New Roman" w:cs="Times New Roman"/>
        </w:rPr>
        <w:t xml:space="preserve"> The remaining 30 SDG gender indicators are in both (21) or neither (9).</w:t>
      </w:r>
    </w:p>
    <w:p w14:paraId="73A4B3A7" w14:textId="159EADE2" w:rsidR="00F84B63" w:rsidRPr="00DA7935" w:rsidRDefault="004C7A2C" w:rsidP="00B33246">
      <w:pPr>
        <w:pStyle w:val="BodyText"/>
        <w:spacing w:before="0" w:after="0" w:line="480" w:lineRule="auto"/>
        <w:ind w:firstLine="720"/>
        <w:jc w:val="both"/>
        <w:rPr>
          <w:rFonts w:ascii="Times New Roman" w:hAnsi="Times New Roman" w:cs="Times New Roman"/>
        </w:rPr>
      </w:pPr>
      <w:r>
        <w:rPr>
          <w:rFonts w:ascii="Times New Roman" w:hAnsi="Times New Roman" w:cs="Times New Roman"/>
        </w:rPr>
        <w:t>Tur</w:t>
      </w:r>
      <w:r w:rsidR="00D71FB7">
        <w:rPr>
          <w:rFonts w:ascii="Times New Roman" w:hAnsi="Times New Roman" w:cs="Times New Roman"/>
        </w:rPr>
        <w:t>n</w:t>
      </w:r>
      <w:r>
        <w:rPr>
          <w:rFonts w:ascii="Times New Roman" w:hAnsi="Times New Roman" w:cs="Times New Roman"/>
        </w:rPr>
        <w:t>ing to regional patterns in coverage</w:t>
      </w:r>
      <w:r w:rsidR="00DA24BB">
        <w:rPr>
          <w:rFonts w:ascii="Times New Roman" w:hAnsi="Times New Roman" w:cs="Times New Roman"/>
        </w:rPr>
        <w:t xml:space="preserve">, South Asia has the highest </w:t>
      </w:r>
      <w:r w:rsidR="00DF443D" w:rsidRPr="00DA7935">
        <w:rPr>
          <w:rFonts w:ascii="Times New Roman" w:hAnsi="Times New Roman" w:cs="Times New Roman"/>
        </w:rPr>
        <w:t xml:space="preserve">coverage </w:t>
      </w:r>
      <w:r w:rsidR="0073261E" w:rsidRPr="00DA7935">
        <w:rPr>
          <w:rFonts w:ascii="Times New Roman" w:hAnsi="Times New Roman" w:cs="Times New Roman"/>
        </w:rPr>
        <w:t xml:space="preserve">rate </w:t>
      </w:r>
      <w:r w:rsidR="00DF443D" w:rsidRPr="00DA7935">
        <w:rPr>
          <w:rFonts w:ascii="Times New Roman" w:hAnsi="Times New Roman" w:cs="Times New Roman"/>
        </w:rPr>
        <w:t xml:space="preserve">of SDG gender indicators </w:t>
      </w:r>
      <w:r w:rsidR="00DA24BB">
        <w:rPr>
          <w:rFonts w:ascii="Times New Roman" w:hAnsi="Times New Roman" w:cs="Times New Roman"/>
        </w:rPr>
        <w:t>at 36% availability</w:t>
      </w:r>
      <w:r w:rsidR="00D71FB7">
        <w:rPr>
          <w:rFonts w:ascii="Times New Roman" w:hAnsi="Times New Roman" w:cs="Times New Roman"/>
        </w:rPr>
        <w:t>, about 5% higher than the global average (3</w:t>
      </w:r>
      <w:r w:rsidR="00DC1713">
        <w:rPr>
          <w:rFonts w:ascii="Times New Roman" w:hAnsi="Times New Roman" w:cs="Times New Roman"/>
        </w:rPr>
        <w:t>1</w:t>
      </w:r>
      <w:r w:rsidR="00D71FB7">
        <w:rPr>
          <w:rFonts w:ascii="Times New Roman" w:hAnsi="Times New Roman" w:cs="Times New Roman"/>
        </w:rPr>
        <w:t>%)</w:t>
      </w:r>
      <w:r w:rsidR="001C49BC" w:rsidRPr="00DA7935">
        <w:rPr>
          <w:rFonts w:ascii="Times New Roman" w:hAnsi="Times New Roman" w:cs="Times New Roman"/>
        </w:rPr>
        <w:t xml:space="preserve">. </w:t>
      </w:r>
      <w:r w:rsidR="00D45A7B" w:rsidRPr="00DA7935">
        <w:rPr>
          <w:rFonts w:ascii="Times New Roman" w:hAnsi="Times New Roman" w:cs="Times New Roman"/>
        </w:rPr>
        <w:t>There are no clear patterns in terms of which groups or types of indicators have higher or lower indicator coverage by region.</w:t>
      </w:r>
    </w:p>
    <w:p w14:paraId="38AD6A65" w14:textId="1189F7BC" w:rsidR="00215329" w:rsidRDefault="0073261E" w:rsidP="00767453">
      <w:pPr>
        <w:pStyle w:val="BodyText"/>
        <w:spacing w:before="0" w:after="0" w:line="480" w:lineRule="auto"/>
        <w:ind w:firstLine="720"/>
        <w:jc w:val="both"/>
        <w:rPr>
          <w:rFonts w:ascii="Times New Roman" w:hAnsi="Times New Roman" w:cs="Times New Roman"/>
        </w:rPr>
      </w:pPr>
      <w:r w:rsidRPr="00DA7935">
        <w:rPr>
          <w:rFonts w:ascii="Times New Roman" w:hAnsi="Times New Roman" w:cs="Times New Roman"/>
        </w:rPr>
        <w:t>Notably,</w:t>
      </w:r>
      <w:r w:rsidR="001C49BC" w:rsidRPr="00DA7935">
        <w:rPr>
          <w:rFonts w:ascii="Times New Roman" w:hAnsi="Times New Roman" w:cs="Times New Roman"/>
        </w:rPr>
        <w:t xml:space="preserve"> the high-income </w:t>
      </w:r>
      <w:r w:rsidR="00006DE3" w:rsidRPr="00DA7935">
        <w:rPr>
          <w:rFonts w:ascii="Times New Roman" w:hAnsi="Times New Roman" w:cs="Times New Roman"/>
        </w:rPr>
        <w:t xml:space="preserve">countries </w:t>
      </w:r>
      <w:r w:rsidR="00266F0A">
        <w:rPr>
          <w:rFonts w:ascii="Times New Roman" w:hAnsi="Times New Roman" w:cs="Times New Roman"/>
        </w:rPr>
        <w:t>do not have higher</w:t>
      </w:r>
      <w:r w:rsidR="00006DE3" w:rsidRPr="00DA7935">
        <w:rPr>
          <w:rFonts w:ascii="Times New Roman" w:hAnsi="Times New Roman" w:cs="Times New Roman"/>
        </w:rPr>
        <w:t xml:space="preserve"> coverage</w:t>
      </w:r>
      <w:r w:rsidR="001C49BC" w:rsidRPr="00DA7935">
        <w:rPr>
          <w:rFonts w:ascii="Times New Roman" w:hAnsi="Times New Roman" w:cs="Times New Roman"/>
        </w:rPr>
        <w:t xml:space="preserve"> </w:t>
      </w:r>
      <w:r w:rsidR="00DA1137">
        <w:rPr>
          <w:rFonts w:ascii="Times New Roman" w:hAnsi="Times New Roman" w:cs="Times New Roman"/>
        </w:rPr>
        <w:t xml:space="preserve">of gender-related SDG indicators </w:t>
      </w:r>
      <w:r w:rsidR="001C49BC" w:rsidRPr="00DA7935">
        <w:rPr>
          <w:rFonts w:ascii="Times New Roman" w:hAnsi="Times New Roman" w:cs="Times New Roman"/>
        </w:rPr>
        <w:t xml:space="preserve">(Figure </w:t>
      </w:r>
      <w:r w:rsidR="00E06D61" w:rsidRPr="00DA7935">
        <w:rPr>
          <w:rFonts w:ascii="Times New Roman" w:hAnsi="Times New Roman" w:cs="Times New Roman"/>
        </w:rPr>
        <w:t>4</w:t>
      </w:r>
      <w:r w:rsidR="001C49BC" w:rsidRPr="00DA7935">
        <w:rPr>
          <w:rFonts w:ascii="Times New Roman" w:hAnsi="Times New Roman" w:cs="Times New Roman"/>
        </w:rPr>
        <w:t>)</w:t>
      </w:r>
      <w:r w:rsidR="003534E0">
        <w:rPr>
          <w:rFonts w:ascii="Times New Roman" w:hAnsi="Times New Roman" w:cs="Times New Roman"/>
        </w:rPr>
        <w:t xml:space="preserve">. </w:t>
      </w:r>
      <w:r w:rsidR="007270B7" w:rsidRPr="00DA7935">
        <w:rPr>
          <w:rFonts w:ascii="Times New Roman" w:hAnsi="Times New Roman" w:cs="Times New Roman"/>
        </w:rPr>
        <w:t>GDP per cap</w:t>
      </w:r>
      <w:r w:rsidR="007A67DB" w:rsidRPr="00DA7935">
        <w:rPr>
          <w:rFonts w:ascii="Times New Roman" w:hAnsi="Times New Roman" w:cs="Times New Roman"/>
        </w:rPr>
        <w:t>ita</w:t>
      </w:r>
      <w:r w:rsidR="007270B7" w:rsidRPr="00DA7935">
        <w:rPr>
          <w:rFonts w:ascii="Times New Roman" w:hAnsi="Times New Roman" w:cs="Times New Roman"/>
        </w:rPr>
        <w:t xml:space="preserve"> is </w:t>
      </w:r>
      <w:r w:rsidR="00A011AA">
        <w:rPr>
          <w:rFonts w:ascii="Times New Roman" w:hAnsi="Times New Roman" w:cs="Times New Roman"/>
        </w:rPr>
        <w:t xml:space="preserve">not </w:t>
      </w:r>
      <w:r w:rsidR="007270B7" w:rsidRPr="00DA7935">
        <w:rPr>
          <w:rFonts w:ascii="Times New Roman" w:hAnsi="Times New Roman" w:cs="Times New Roman"/>
        </w:rPr>
        <w:t xml:space="preserve">associated with </w:t>
      </w:r>
      <w:r w:rsidR="00A011AA">
        <w:rPr>
          <w:rFonts w:ascii="Times New Roman" w:hAnsi="Times New Roman" w:cs="Times New Roman"/>
        </w:rPr>
        <w:t>better</w:t>
      </w:r>
      <w:r w:rsidR="007270B7" w:rsidRPr="00DA7935">
        <w:rPr>
          <w:rFonts w:ascii="Times New Roman" w:hAnsi="Times New Roman" w:cs="Times New Roman"/>
        </w:rPr>
        <w:t xml:space="preserve"> coverage </w:t>
      </w:r>
      <w:r w:rsidR="009E16AA" w:rsidRPr="00DA7935">
        <w:rPr>
          <w:rFonts w:ascii="Times New Roman" w:hAnsi="Times New Roman" w:cs="Times New Roman"/>
        </w:rPr>
        <w:t>of gender statistics in the UN SDG database</w:t>
      </w:r>
      <w:r w:rsidR="00B33246">
        <w:rPr>
          <w:rFonts w:ascii="Times New Roman" w:hAnsi="Times New Roman" w:cs="Times New Roman"/>
        </w:rPr>
        <w:t xml:space="preserve"> </w:t>
      </w:r>
      <w:r w:rsidR="007270B7" w:rsidRPr="00DA7935">
        <w:rPr>
          <w:rFonts w:ascii="Times New Roman" w:hAnsi="Times New Roman" w:cs="Times New Roman"/>
        </w:rPr>
        <w:t>(Figure 5)</w:t>
      </w:r>
      <w:r w:rsidR="001C49BC" w:rsidRPr="00DA7935">
        <w:rPr>
          <w:rFonts w:ascii="Times New Roman" w:hAnsi="Times New Roman" w:cs="Times New Roman"/>
        </w:rPr>
        <w:t>.</w:t>
      </w:r>
      <w:r w:rsidR="005B7EA7">
        <w:rPr>
          <w:rFonts w:ascii="Times New Roman" w:hAnsi="Times New Roman" w:cs="Times New Roman"/>
        </w:rPr>
        <w:t xml:space="preserve"> </w:t>
      </w:r>
      <w:r w:rsidR="00DA1137">
        <w:rPr>
          <w:rFonts w:ascii="Times New Roman" w:hAnsi="Times New Roman" w:cs="Times New Roman"/>
        </w:rPr>
        <w:t>This is also the case fo</w:t>
      </w:r>
      <w:r w:rsidR="00DA1137" w:rsidRPr="00DA1137">
        <w:rPr>
          <w:rFonts w:ascii="Times New Roman" w:hAnsi="Times New Roman" w:cs="Times New Roman"/>
        </w:rPr>
        <w:t>r SDG indicators</w:t>
      </w:r>
      <w:r w:rsidR="00DA1137">
        <w:rPr>
          <w:rFonts w:ascii="Times New Roman" w:hAnsi="Times New Roman" w:cs="Times New Roman"/>
        </w:rPr>
        <w:t xml:space="preserve"> overall: </w:t>
      </w:r>
      <w:r w:rsidR="00DA1137" w:rsidRPr="00DA1137">
        <w:rPr>
          <w:rFonts w:ascii="Times New Roman" w:hAnsi="Times New Roman" w:cs="Times New Roman"/>
        </w:rPr>
        <w:t>high income countries do not have higher rates of reporting</w:t>
      </w:r>
      <w:r w:rsidR="00DA1137">
        <w:rPr>
          <w:rFonts w:ascii="Times New Roman" w:hAnsi="Times New Roman" w:cs="Times New Roman"/>
        </w:rPr>
        <w:t xml:space="preserve"> of all 181 SDG indicator</w:t>
      </w:r>
      <w:r w:rsidR="00DC7836">
        <w:rPr>
          <w:rFonts w:ascii="Times New Roman" w:hAnsi="Times New Roman" w:cs="Times New Roman"/>
        </w:rPr>
        <w:t>s</w:t>
      </w:r>
      <w:r w:rsidR="00DA1137">
        <w:rPr>
          <w:rFonts w:ascii="Times New Roman" w:hAnsi="Times New Roman" w:cs="Times New Roman"/>
        </w:rPr>
        <w:t xml:space="preserve"> (rates are</w:t>
      </w:r>
      <w:r w:rsidR="00DA1137" w:rsidRPr="00DA1137">
        <w:rPr>
          <w:rFonts w:ascii="Times New Roman" w:hAnsi="Times New Roman" w:cs="Times New Roman"/>
        </w:rPr>
        <w:t xml:space="preserve"> high income 64%, upper middle income 72%, lower middle income </w:t>
      </w:r>
      <w:r w:rsidR="00C173BF">
        <w:rPr>
          <w:rFonts w:ascii="Times New Roman" w:hAnsi="Times New Roman" w:cs="Times New Roman"/>
        </w:rPr>
        <w:t>70</w:t>
      </w:r>
      <w:r w:rsidR="00DA1137" w:rsidRPr="00DA1137">
        <w:rPr>
          <w:rFonts w:ascii="Times New Roman" w:hAnsi="Times New Roman" w:cs="Times New Roman"/>
        </w:rPr>
        <w:t>%, and low income 65%</w:t>
      </w:r>
      <w:r w:rsidR="00DA1137">
        <w:rPr>
          <w:rFonts w:ascii="Times New Roman" w:hAnsi="Times New Roman" w:cs="Times New Roman"/>
        </w:rPr>
        <w:t>)</w:t>
      </w:r>
      <w:r w:rsidR="00DA1137" w:rsidRPr="00DA1137">
        <w:rPr>
          <w:rFonts w:ascii="Times New Roman" w:hAnsi="Times New Roman" w:cs="Times New Roman"/>
        </w:rPr>
        <w:t>.</w:t>
      </w:r>
      <w:r w:rsidR="00E112F2">
        <w:rPr>
          <w:rFonts w:ascii="Times New Roman" w:hAnsi="Times New Roman" w:cs="Times New Roman"/>
        </w:rPr>
        <w:t xml:space="preserve"> </w:t>
      </w:r>
      <w:r w:rsidR="003F5521">
        <w:rPr>
          <w:rFonts w:ascii="Times New Roman" w:hAnsi="Times New Roman" w:cs="Times New Roman"/>
        </w:rPr>
        <w:t>Yet,</w:t>
      </w:r>
      <w:r w:rsidR="005B7EA7">
        <w:rPr>
          <w:rFonts w:ascii="Times New Roman" w:hAnsi="Times New Roman" w:cs="Times New Roman"/>
        </w:rPr>
        <w:t xml:space="preserve"> </w:t>
      </w:r>
      <w:r w:rsidR="0024277A">
        <w:rPr>
          <w:rFonts w:ascii="Times New Roman" w:hAnsi="Times New Roman" w:cs="Times New Roman"/>
        </w:rPr>
        <w:t xml:space="preserve">country </w:t>
      </w:r>
      <w:r w:rsidR="0024277A">
        <w:rPr>
          <w:rFonts w:ascii="Times New Roman" w:hAnsi="Times New Roman" w:cs="Times New Roman"/>
        </w:rPr>
        <w:lastRenderedPageBreak/>
        <w:t xml:space="preserve">income is also </w:t>
      </w:r>
      <w:r w:rsidR="0012450E">
        <w:rPr>
          <w:rFonts w:ascii="Times New Roman" w:hAnsi="Times New Roman" w:cs="Times New Roman"/>
        </w:rPr>
        <w:t xml:space="preserve">associated with better scores on the </w:t>
      </w:r>
      <w:r w:rsidR="003F5521" w:rsidRPr="003F5521">
        <w:rPr>
          <w:rFonts w:ascii="Times New Roman" w:hAnsi="Times New Roman" w:cs="Times New Roman"/>
        </w:rPr>
        <w:t xml:space="preserve">Statistical Performance Indicators and Index (SPI) </w:t>
      </w:r>
      <w:r w:rsidR="00BD21CA">
        <w:rPr>
          <w:rFonts w:ascii="Times New Roman" w:hAnsi="Times New Roman" w:cs="Times New Roman"/>
        </w:rPr>
        <w:t>–</w:t>
      </w:r>
      <w:r w:rsidR="003F5521" w:rsidRPr="003F5521">
        <w:rPr>
          <w:rFonts w:ascii="Times New Roman" w:hAnsi="Times New Roman" w:cs="Times New Roman"/>
        </w:rPr>
        <w:t xml:space="preserve"> the World Bank’s new official tool</w:t>
      </w:r>
      <w:r w:rsidR="003F5521">
        <w:rPr>
          <w:rFonts w:ascii="Times New Roman" w:hAnsi="Times New Roman" w:cs="Times New Roman"/>
        </w:rPr>
        <w:t xml:space="preserve"> </w:t>
      </w:r>
      <w:r w:rsidR="003F5521" w:rsidRPr="003F5521">
        <w:rPr>
          <w:rFonts w:ascii="Times New Roman" w:hAnsi="Times New Roman" w:cs="Times New Roman"/>
        </w:rPr>
        <w:t>to measure country statistical capacity</w:t>
      </w:r>
      <w:r w:rsidR="006039D4">
        <w:rPr>
          <w:rFonts w:ascii="Times New Roman" w:hAnsi="Times New Roman" w:cs="Times New Roman"/>
        </w:rPr>
        <w:t xml:space="preserve"> and is being added </w:t>
      </w:r>
      <w:r w:rsidR="00437D0F">
        <w:rPr>
          <w:rFonts w:ascii="Times New Roman" w:hAnsi="Times New Roman" w:cs="Times New Roman"/>
        </w:rPr>
        <w:t xml:space="preserve">to the </w:t>
      </w:r>
      <w:r w:rsidR="006039D4">
        <w:rPr>
          <w:rFonts w:ascii="Times New Roman" w:hAnsi="Times New Roman" w:cs="Times New Roman"/>
        </w:rPr>
        <w:t xml:space="preserve">SDG indicators under </w:t>
      </w:r>
      <w:r w:rsidR="00283DFF">
        <w:rPr>
          <w:rFonts w:ascii="Times New Roman" w:hAnsi="Times New Roman" w:cs="Times New Roman"/>
        </w:rPr>
        <w:t>SDG</w:t>
      </w:r>
      <w:r w:rsidR="00D60B6E">
        <w:rPr>
          <w:rFonts w:ascii="Times New Roman" w:hAnsi="Times New Roman" w:cs="Times New Roman"/>
        </w:rPr>
        <w:t>17</w:t>
      </w:r>
      <w:r w:rsidR="00266839" w:rsidRPr="00DA7935">
        <w:rPr>
          <w:rFonts w:ascii="Times New Roman" w:hAnsi="Times New Roman" w:cs="Times New Roman"/>
        </w:rPr>
        <w:t xml:space="preserve"> </w:t>
      </w:r>
      <w:r w:rsidR="003F5521">
        <w:rPr>
          <w:rFonts w:ascii="Times New Roman" w:hAnsi="Times New Roman" w:cs="Times New Roman"/>
        </w:rPr>
        <w:t>(Dang et al. 2023).</w:t>
      </w:r>
      <w:r w:rsidR="00A0142B" w:rsidRPr="00A0142B">
        <w:rPr>
          <w:rFonts w:ascii="Times New Roman" w:hAnsi="Times New Roman" w:cs="Times New Roman"/>
        </w:rPr>
        <w:t xml:space="preserve"> </w:t>
      </w:r>
      <w:r w:rsidR="002C0E90">
        <w:rPr>
          <w:rFonts w:ascii="Times New Roman" w:hAnsi="Times New Roman" w:cs="Times New Roman"/>
        </w:rPr>
        <w:t xml:space="preserve"> </w:t>
      </w:r>
      <w:r w:rsidR="00C43840">
        <w:rPr>
          <w:rFonts w:ascii="Times New Roman" w:hAnsi="Times New Roman" w:cs="Times New Roman"/>
        </w:rPr>
        <w:t xml:space="preserve">Also contrary to </w:t>
      </w:r>
      <w:r w:rsidR="0053089C">
        <w:rPr>
          <w:rFonts w:ascii="Times New Roman" w:hAnsi="Times New Roman" w:cs="Times New Roman"/>
        </w:rPr>
        <w:t xml:space="preserve">our </w:t>
      </w:r>
      <w:r w:rsidR="00C43840">
        <w:rPr>
          <w:rFonts w:ascii="Times New Roman" w:hAnsi="Times New Roman" w:cs="Times New Roman"/>
        </w:rPr>
        <w:t>findings</w:t>
      </w:r>
      <w:r w:rsidR="0024277A">
        <w:rPr>
          <w:rFonts w:ascii="Times New Roman" w:hAnsi="Times New Roman" w:cs="Times New Roman"/>
        </w:rPr>
        <w:t xml:space="preserve">, </w:t>
      </w:r>
      <w:r w:rsidR="0053089C">
        <w:rPr>
          <w:rFonts w:ascii="Times New Roman" w:hAnsi="Times New Roman" w:cs="Times New Roman"/>
        </w:rPr>
        <w:t xml:space="preserve">country income is associated with higher scores </w:t>
      </w:r>
      <w:r w:rsidR="0012450E">
        <w:rPr>
          <w:rFonts w:ascii="Times New Roman" w:hAnsi="Times New Roman" w:cs="Times New Roman"/>
        </w:rPr>
        <w:t xml:space="preserve">on </w:t>
      </w:r>
      <w:r w:rsidR="007B2485">
        <w:rPr>
          <w:rFonts w:ascii="Times New Roman" w:hAnsi="Times New Roman" w:cs="Times New Roman"/>
        </w:rPr>
        <w:t>the two</w:t>
      </w:r>
      <w:r w:rsidR="0012450E">
        <w:rPr>
          <w:rFonts w:ascii="Times New Roman" w:hAnsi="Times New Roman" w:cs="Times New Roman"/>
        </w:rPr>
        <w:t xml:space="preserve"> Open Data Watch</w:t>
      </w:r>
      <w:r w:rsidR="00767453">
        <w:rPr>
          <w:rFonts w:ascii="Times New Roman" w:hAnsi="Times New Roman" w:cs="Times New Roman"/>
        </w:rPr>
        <w:t xml:space="preserve">’s measures of </w:t>
      </w:r>
      <w:r w:rsidR="00767453" w:rsidRPr="00767453">
        <w:rPr>
          <w:rFonts w:ascii="Times New Roman" w:hAnsi="Times New Roman" w:cs="Times New Roman"/>
        </w:rPr>
        <w:t>coverage and openness of statistics, ODIN and OGDI</w:t>
      </w:r>
      <w:r w:rsidR="0053089C">
        <w:rPr>
          <w:rFonts w:ascii="Times New Roman" w:hAnsi="Times New Roman" w:cs="Times New Roman"/>
        </w:rPr>
        <w:t xml:space="preserve"> assessing gender statistics availability specifically </w:t>
      </w:r>
      <w:r w:rsidR="007B2485">
        <w:rPr>
          <w:rFonts w:ascii="Times New Roman" w:hAnsi="Times New Roman" w:cs="Times New Roman"/>
        </w:rPr>
        <w:t>(Open Data Watch 2023)</w:t>
      </w:r>
      <w:r w:rsidR="00091040">
        <w:rPr>
          <w:rFonts w:ascii="Times New Roman" w:hAnsi="Times New Roman" w:cs="Times New Roman"/>
        </w:rPr>
        <w:t>.</w:t>
      </w:r>
      <w:r w:rsidR="00091040">
        <w:rPr>
          <w:rStyle w:val="FootnoteReference"/>
          <w:rFonts w:ascii="Times New Roman" w:hAnsi="Times New Roman" w:cs="Times New Roman"/>
        </w:rPr>
        <w:footnoteReference w:id="8"/>
      </w:r>
      <w:r w:rsidR="00767453" w:rsidRPr="00767453">
        <w:rPr>
          <w:rFonts w:ascii="Times New Roman" w:hAnsi="Times New Roman" w:cs="Times New Roman"/>
        </w:rPr>
        <w:t xml:space="preserve"> </w:t>
      </w:r>
    </w:p>
    <w:p w14:paraId="5BBC5E01" w14:textId="09017EDB" w:rsidR="00C45334" w:rsidRDefault="00B54597" w:rsidP="00215329">
      <w:pPr>
        <w:pStyle w:val="FirstParagraph"/>
        <w:spacing w:before="0" w:after="0" w:line="480" w:lineRule="auto"/>
        <w:ind w:firstLine="720"/>
        <w:jc w:val="both"/>
        <w:rPr>
          <w:rFonts w:ascii="Times New Roman" w:hAnsi="Times New Roman" w:cs="Times New Roman"/>
        </w:rPr>
      </w:pPr>
      <w:r>
        <w:rPr>
          <w:rFonts w:ascii="Times New Roman" w:hAnsi="Times New Roman" w:cs="Times New Roman"/>
        </w:rPr>
        <w:t xml:space="preserve">One explanation for this paradox </w:t>
      </w:r>
      <w:r w:rsidR="00215329">
        <w:rPr>
          <w:rFonts w:ascii="Times New Roman" w:hAnsi="Times New Roman" w:cs="Times New Roman"/>
        </w:rPr>
        <w:t xml:space="preserve">on reporting SDGs and statistical strength overall </w:t>
      </w:r>
      <w:r w:rsidR="00CE78E4">
        <w:rPr>
          <w:rFonts w:ascii="Times New Roman" w:hAnsi="Times New Roman" w:cs="Times New Roman"/>
        </w:rPr>
        <w:t>is</w:t>
      </w:r>
      <w:r w:rsidR="00A0142B">
        <w:rPr>
          <w:rFonts w:ascii="Times New Roman" w:hAnsi="Times New Roman" w:cs="Times New Roman"/>
        </w:rPr>
        <w:t xml:space="preserve"> that richer countries may have been slow to report SDGs compared with </w:t>
      </w:r>
      <w:r w:rsidR="00E13137">
        <w:rPr>
          <w:rFonts w:ascii="Times New Roman" w:hAnsi="Times New Roman" w:cs="Times New Roman"/>
        </w:rPr>
        <w:t>low- and middle-income</w:t>
      </w:r>
      <w:r w:rsidR="00A0142B">
        <w:rPr>
          <w:rFonts w:ascii="Times New Roman" w:hAnsi="Times New Roman" w:cs="Times New Roman"/>
        </w:rPr>
        <w:t xml:space="preserve"> countries who have experience in engaging with the Millennium Development Goals (MDGs)</w:t>
      </w:r>
      <w:r w:rsidR="00CE78E4">
        <w:rPr>
          <w:rFonts w:ascii="Times New Roman" w:hAnsi="Times New Roman" w:cs="Times New Roman"/>
        </w:rPr>
        <w:t xml:space="preserve"> (MacFeely 2018)</w:t>
      </w:r>
      <w:r w:rsidR="00A0142B">
        <w:rPr>
          <w:rFonts w:ascii="Times New Roman" w:hAnsi="Times New Roman" w:cs="Times New Roman"/>
        </w:rPr>
        <w:t>.</w:t>
      </w:r>
      <w:r w:rsidR="00215329">
        <w:rPr>
          <w:rFonts w:ascii="Times New Roman" w:hAnsi="Times New Roman" w:cs="Times New Roman"/>
        </w:rPr>
        <w:t xml:space="preserve"> A second explanation lies in the specific focus of some SDGs. </w:t>
      </w:r>
      <w:r w:rsidR="001E7848">
        <w:rPr>
          <w:rFonts w:ascii="Times New Roman" w:hAnsi="Times New Roman" w:cs="Times New Roman"/>
        </w:rPr>
        <w:t xml:space="preserve">This difference in the overall </w:t>
      </w:r>
      <w:r w:rsidR="000E0E6B">
        <w:rPr>
          <w:rFonts w:ascii="Times New Roman" w:hAnsi="Times New Roman" w:cs="Times New Roman"/>
        </w:rPr>
        <w:t xml:space="preserve">performance of national statistical systems and the reporting on gender SDGs might be explained by </w:t>
      </w:r>
      <w:r w:rsidR="00E112F2">
        <w:rPr>
          <w:rFonts w:ascii="Times New Roman" w:hAnsi="Times New Roman" w:cs="Times New Roman"/>
        </w:rPr>
        <w:t xml:space="preserve">presence in the latter of </w:t>
      </w:r>
      <w:r w:rsidR="00266839" w:rsidRPr="00DA7935">
        <w:rPr>
          <w:rFonts w:ascii="Times New Roman" w:hAnsi="Times New Roman" w:cs="Times New Roman"/>
        </w:rPr>
        <w:t>indicators</w:t>
      </w:r>
      <w:r w:rsidR="001E7848">
        <w:rPr>
          <w:rFonts w:ascii="Times New Roman" w:hAnsi="Times New Roman" w:cs="Times New Roman"/>
        </w:rPr>
        <w:t xml:space="preserve"> </w:t>
      </w:r>
      <w:r w:rsidR="000E0E6B">
        <w:rPr>
          <w:rFonts w:ascii="Times New Roman" w:hAnsi="Times New Roman" w:cs="Times New Roman"/>
        </w:rPr>
        <w:t>which relate</w:t>
      </w:r>
      <w:r w:rsidR="00266839" w:rsidRPr="00DA7935">
        <w:rPr>
          <w:rFonts w:ascii="Times New Roman" w:hAnsi="Times New Roman" w:cs="Times New Roman"/>
        </w:rPr>
        <w:t xml:space="preserve"> to </w:t>
      </w:r>
      <w:r w:rsidR="00FE061F" w:rsidRPr="00DA7935">
        <w:rPr>
          <w:rFonts w:ascii="Times New Roman" w:hAnsi="Times New Roman" w:cs="Times New Roman"/>
        </w:rPr>
        <w:t>phenomena</w:t>
      </w:r>
      <w:r w:rsidR="00266839" w:rsidRPr="00DA7935">
        <w:rPr>
          <w:rFonts w:ascii="Times New Roman" w:hAnsi="Times New Roman" w:cs="Times New Roman"/>
        </w:rPr>
        <w:t xml:space="preserve"> that </w:t>
      </w:r>
      <w:r w:rsidR="00FE061F" w:rsidRPr="00DA7935">
        <w:rPr>
          <w:rFonts w:ascii="Times New Roman" w:hAnsi="Times New Roman" w:cs="Times New Roman"/>
        </w:rPr>
        <w:t>are</w:t>
      </w:r>
      <w:r w:rsidR="00266839" w:rsidRPr="00DA7935">
        <w:rPr>
          <w:rFonts w:ascii="Times New Roman" w:hAnsi="Times New Roman" w:cs="Times New Roman"/>
        </w:rPr>
        <w:t xml:space="preserve"> arguably </w:t>
      </w:r>
      <w:r w:rsidR="00D4130B" w:rsidRPr="00DA7935">
        <w:rPr>
          <w:rFonts w:ascii="Times New Roman" w:hAnsi="Times New Roman" w:cs="Times New Roman"/>
        </w:rPr>
        <w:t>infrequent</w:t>
      </w:r>
      <w:r w:rsidR="000E0E6B">
        <w:rPr>
          <w:rFonts w:ascii="Times New Roman" w:hAnsi="Times New Roman" w:cs="Times New Roman"/>
        </w:rPr>
        <w:t xml:space="preserve"> or rare</w:t>
      </w:r>
      <w:r w:rsidR="00D4130B" w:rsidRPr="00DA7935">
        <w:rPr>
          <w:rFonts w:ascii="Times New Roman" w:hAnsi="Times New Roman" w:cs="Times New Roman"/>
        </w:rPr>
        <w:t xml:space="preserve"> </w:t>
      </w:r>
      <w:r w:rsidR="00266839" w:rsidRPr="00DA7935">
        <w:rPr>
          <w:rFonts w:ascii="Times New Roman" w:hAnsi="Times New Roman" w:cs="Times New Roman"/>
        </w:rPr>
        <w:t xml:space="preserve">for high income countries (or perceived </w:t>
      </w:r>
      <w:r w:rsidR="00D4130B" w:rsidRPr="00DA7935">
        <w:rPr>
          <w:rFonts w:ascii="Times New Roman" w:hAnsi="Times New Roman" w:cs="Times New Roman"/>
        </w:rPr>
        <w:t>as such</w:t>
      </w:r>
      <w:r w:rsidR="00266839" w:rsidRPr="00DA7935">
        <w:rPr>
          <w:rFonts w:ascii="Times New Roman" w:hAnsi="Times New Roman" w:cs="Times New Roman"/>
        </w:rPr>
        <w:t>). For example,</w:t>
      </w:r>
      <w:r w:rsidR="006D1268" w:rsidRPr="00DA7935">
        <w:rPr>
          <w:rFonts w:ascii="Times New Roman" w:hAnsi="Times New Roman" w:cs="Times New Roman"/>
        </w:rPr>
        <w:t xml:space="preserve"> </w:t>
      </w:r>
      <w:r w:rsidR="00062B99" w:rsidRPr="00DA7935">
        <w:rPr>
          <w:rFonts w:ascii="Times New Roman" w:hAnsi="Times New Roman" w:cs="Times New Roman"/>
        </w:rPr>
        <w:t>data on</w:t>
      </w:r>
      <w:r w:rsidR="00630554" w:rsidRPr="00DA7935">
        <w:rPr>
          <w:rFonts w:ascii="Times New Roman" w:hAnsi="Times New Roman" w:cs="Times New Roman"/>
        </w:rPr>
        <w:t xml:space="preserve"> </w:t>
      </w:r>
      <w:r w:rsidR="006C3DD1">
        <w:rPr>
          <w:rFonts w:ascii="Times New Roman" w:hAnsi="Times New Roman" w:cs="Times New Roman"/>
        </w:rPr>
        <w:t>child</w:t>
      </w:r>
      <w:r w:rsidR="00630554" w:rsidRPr="00DA7935">
        <w:rPr>
          <w:rFonts w:ascii="Times New Roman" w:hAnsi="Times New Roman" w:cs="Times New Roman"/>
        </w:rPr>
        <w:t xml:space="preserve"> marriage and</w:t>
      </w:r>
      <w:r w:rsidR="00062B99" w:rsidRPr="00DA7935">
        <w:rPr>
          <w:rFonts w:ascii="Times New Roman" w:hAnsi="Times New Roman" w:cs="Times New Roman"/>
        </w:rPr>
        <w:t xml:space="preserve"> </w:t>
      </w:r>
      <w:r w:rsidR="00630554" w:rsidRPr="00DA7935">
        <w:rPr>
          <w:rFonts w:ascii="Times New Roman" w:hAnsi="Times New Roman" w:cs="Times New Roman"/>
        </w:rPr>
        <w:t xml:space="preserve">on </w:t>
      </w:r>
      <w:r w:rsidR="006D1268" w:rsidRPr="00DA7935">
        <w:rPr>
          <w:rFonts w:ascii="Times New Roman" w:hAnsi="Times New Roman" w:cs="Times New Roman"/>
        </w:rPr>
        <w:t>female genital mutilation (covered in SDG target 5.3</w:t>
      </w:r>
      <w:r w:rsidR="00062B99" w:rsidRPr="00DA7935">
        <w:rPr>
          <w:rFonts w:ascii="Times New Roman" w:hAnsi="Times New Roman" w:cs="Times New Roman"/>
        </w:rPr>
        <w:t>) are rarely collected in OECD countries</w:t>
      </w:r>
      <w:r w:rsidR="00A80DD6" w:rsidRPr="00DA7935">
        <w:rPr>
          <w:rFonts w:ascii="Times New Roman" w:hAnsi="Times New Roman" w:cs="Times New Roman"/>
        </w:rPr>
        <w:t xml:space="preserve">. </w:t>
      </w:r>
      <w:r w:rsidR="00062B99" w:rsidRPr="00DA7935">
        <w:rPr>
          <w:rFonts w:ascii="Times New Roman" w:hAnsi="Times New Roman" w:cs="Times New Roman"/>
        </w:rPr>
        <w:t xml:space="preserve">OECD </w:t>
      </w:r>
      <w:r w:rsidR="00A80DD6" w:rsidRPr="00DA7935">
        <w:rPr>
          <w:rFonts w:ascii="Times New Roman" w:hAnsi="Times New Roman" w:cs="Times New Roman"/>
        </w:rPr>
        <w:t>(</w:t>
      </w:r>
      <w:r w:rsidR="00062B99" w:rsidRPr="00DA7935">
        <w:rPr>
          <w:rFonts w:ascii="Times New Roman" w:hAnsi="Times New Roman" w:cs="Times New Roman"/>
        </w:rPr>
        <w:t>2022</w:t>
      </w:r>
      <w:r w:rsidR="00A80DD6" w:rsidRPr="00DA7935">
        <w:rPr>
          <w:rFonts w:ascii="Times New Roman" w:hAnsi="Times New Roman" w:cs="Times New Roman"/>
        </w:rPr>
        <w:t>) describe</w:t>
      </w:r>
      <w:r w:rsidR="00511133">
        <w:rPr>
          <w:rFonts w:ascii="Times New Roman" w:hAnsi="Times New Roman" w:cs="Times New Roman"/>
        </w:rPr>
        <w:t>s</w:t>
      </w:r>
      <w:r w:rsidR="00A80DD6" w:rsidRPr="00DA7935">
        <w:rPr>
          <w:rFonts w:ascii="Times New Roman" w:hAnsi="Times New Roman" w:cs="Times New Roman"/>
        </w:rPr>
        <w:t xml:space="preserve"> the extra lengths needed to get such data from </w:t>
      </w:r>
      <w:r w:rsidR="008878DB" w:rsidRPr="00DA7935">
        <w:rPr>
          <w:rFonts w:ascii="Times New Roman" w:hAnsi="Times New Roman" w:cs="Times New Roman"/>
        </w:rPr>
        <w:t>alternate sources in order to be able to report on this SDG</w:t>
      </w:r>
      <w:r w:rsidR="00630554" w:rsidRPr="00DA7935">
        <w:rPr>
          <w:rFonts w:ascii="Times New Roman" w:hAnsi="Times New Roman" w:cs="Times New Roman"/>
        </w:rPr>
        <w:t>.</w:t>
      </w:r>
      <w:r w:rsidR="00EC6CE2">
        <w:rPr>
          <w:rFonts w:ascii="Times New Roman" w:hAnsi="Times New Roman" w:cs="Times New Roman"/>
        </w:rPr>
        <w:t xml:space="preserve"> </w:t>
      </w:r>
    </w:p>
    <w:p w14:paraId="534BC50E" w14:textId="4B08D916" w:rsidR="00393510" w:rsidRDefault="00511133" w:rsidP="009B449E">
      <w:pPr>
        <w:pStyle w:val="FirstParagraph"/>
        <w:spacing w:before="0" w:after="0" w:line="480" w:lineRule="auto"/>
        <w:ind w:firstLine="720"/>
        <w:jc w:val="both"/>
        <w:rPr>
          <w:rFonts w:ascii="Times New Roman" w:hAnsi="Times New Roman" w:cs="Times New Roman"/>
        </w:rPr>
      </w:pPr>
      <w:r>
        <w:rPr>
          <w:rFonts w:ascii="Times New Roman" w:hAnsi="Times New Roman" w:cs="Times New Roman"/>
        </w:rPr>
        <w:t>A third explanation</w:t>
      </w:r>
      <w:r w:rsidR="00C45334">
        <w:rPr>
          <w:rFonts w:ascii="Times New Roman" w:hAnsi="Times New Roman" w:cs="Times New Roman"/>
        </w:rPr>
        <w:t>, related to the second one above, is the presence of</w:t>
      </w:r>
      <w:r w:rsidR="00BD074D">
        <w:rPr>
          <w:rFonts w:ascii="Times New Roman" w:hAnsi="Times New Roman" w:cs="Times New Roman"/>
        </w:rPr>
        <w:t xml:space="preserve"> systematic and</w:t>
      </w:r>
      <w:r>
        <w:rPr>
          <w:rFonts w:ascii="Times New Roman" w:hAnsi="Times New Roman" w:cs="Times New Roman"/>
        </w:rPr>
        <w:t xml:space="preserve"> </w:t>
      </w:r>
      <w:r w:rsidR="00EC6CE2">
        <w:rPr>
          <w:rFonts w:ascii="Times New Roman" w:hAnsi="Times New Roman" w:cs="Times New Roman"/>
        </w:rPr>
        <w:t xml:space="preserve">large-scale data collection </w:t>
      </w:r>
      <w:r w:rsidR="00BD074D">
        <w:rPr>
          <w:rFonts w:ascii="Times New Roman" w:hAnsi="Times New Roman" w:cs="Times New Roman"/>
        </w:rPr>
        <w:t xml:space="preserve">under </w:t>
      </w:r>
      <w:r w:rsidR="00EC6CE2">
        <w:rPr>
          <w:rFonts w:ascii="Times New Roman" w:hAnsi="Times New Roman" w:cs="Times New Roman"/>
        </w:rPr>
        <w:t>the Demographic and Health Survey</w:t>
      </w:r>
      <w:r w:rsidR="00BD074D">
        <w:rPr>
          <w:rFonts w:ascii="Times New Roman" w:hAnsi="Times New Roman" w:cs="Times New Roman"/>
        </w:rPr>
        <w:t xml:space="preserve"> (DHS)</w:t>
      </w:r>
      <w:r w:rsidR="00EC6CE2">
        <w:rPr>
          <w:rFonts w:ascii="Times New Roman" w:hAnsi="Times New Roman" w:cs="Times New Roman"/>
        </w:rPr>
        <w:t xml:space="preserve"> </w:t>
      </w:r>
      <w:r w:rsidR="00BD074D">
        <w:rPr>
          <w:rFonts w:ascii="Times New Roman" w:hAnsi="Times New Roman" w:cs="Times New Roman"/>
        </w:rPr>
        <w:t xml:space="preserve">and </w:t>
      </w:r>
      <w:r w:rsidR="00EC6CE2">
        <w:rPr>
          <w:rFonts w:ascii="Times New Roman" w:hAnsi="Times New Roman" w:cs="Times New Roman"/>
        </w:rPr>
        <w:t>the Multiple Indicator Cluster Survey</w:t>
      </w:r>
      <w:r w:rsidR="00BD074D">
        <w:rPr>
          <w:rFonts w:ascii="Times New Roman" w:hAnsi="Times New Roman" w:cs="Times New Roman"/>
        </w:rPr>
        <w:t xml:space="preserve"> (MICS) programs</w:t>
      </w:r>
      <w:r w:rsidR="00EC6CE2">
        <w:rPr>
          <w:rFonts w:ascii="Times New Roman" w:hAnsi="Times New Roman" w:cs="Times New Roman"/>
        </w:rPr>
        <w:t xml:space="preserve">, which are focused </w:t>
      </w:r>
      <w:r w:rsidR="00B129B0">
        <w:rPr>
          <w:rFonts w:ascii="Times New Roman" w:hAnsi="Times New Roman" w:cs="Times New Roman"/>
        </w:rPr>
        <w:t>on</w:t>
      </w:r>
      <w:r w:rsidR="00EC6CE2">
        <w:rPr>
          <w:rFonts w:ascii="Times New Roman" w:hAnsi="Times New Roman" w:cs="Times New Roman"/>
        </w:rPr>
        <w:t xml:space="preserve"> low-income countries (and </w:t>
      </w:r>
      <w:r w:rsidR="00643C0D">
        <w:rPr>
          <w:rFonts w:ascii="Times New Roman" w:hAnsi="Times New Roman" w:cs="Times New Roman"/>
        </w:rPr>
        <w:t xml:space="preserve">often </w:t>
      </w:r>
      <w:r w:rsidR="00EC6CE2">
        <w:rPr>
          <w:rFonts w:ascii="Times New Roman" w:hAnsi="Times New Roman" w:cs="Times New Roman"/>
        </w:rPr>
        <w:t xml:space="preserve">financed with </w:t>
      </w:r>
      <w:r w:rsidR="00EF2D92">
        <w:rPr>
          <w:rFonts w:ascii="Times New Roman" w:hAnsi="Times New Roman" w:cs="Times New Roman"/>
        </w:rPr>
        <w:t>non-national</w:t>
      </w:r>
      <w:r w:rsidR="00EC6CE2">
        <w:rPr>
          <w:rFonts w:ascii="Times New Roman" w:hAnsi="Times New Roman" w:cs="Times New Roman"/>
        </w:rPr>
        <w:t xml:space="preserve"> resources).</w:t>
      </w:r>
      <w:r w:rsidR="00D607CF">
        <w:rPr>
          <w:rFonts w:ascii="Times New Roman" w:hAnsi="Times New Roman" w:cs="Times New Roman"/>
        </w:rPr>
        <w:t xml:space="preserve"> </w:t>
      </w:r>
      <w:r w:rsidR="006B7DAB">
        <w:rPr>
          <w:rFonts w:ascii="Times New Roman" w:hAnsi="Times New Roman" w:cs="Times New Roman"/>
        </w:rPr>
        <w:t xml:space="preserve">These </w:t>
      </w:r>
      <w:r w:rsidR="006B7DAB" w:rsidRPr="00E35689">
        <w:rPr>
          <w:rFonts w:ascii="Times New Roman" w:hAnsi="Times New Roman" w:cs="Times New Roman"/>
        </w:rPr>
        <w:t xml:space="preserve">surveys are often the source of gender-related </w:t>
      </w:r>
      <w:r w:rsidR="00A75036" w:rsidRPr="00E35689">
        <w:rPr>
          <w:rFonts w:ascii="Times New Roman" w:hAnsi="Times New Roman" w:cs="Times New Roman"/>
        </w:rPr>
        <w:t>data</w:t>
      </w:r>
      <w:r w:rsidR="006B7DAB" w:rsidRPr="00E35689">
        <w:rPr>
          <w:rFonts w:ascii="Times New Roman" w:hAnsi="Times New Roman" w:cs="Times New Roman"/>
        </w:rPr>
        <w:t xml:space="preserve">, </w:t>
      </w:r>
      <w:r w:rsidR="006B7DAB" w:rsidRPr="00E35689">
        <w:rPr>
          <w:rFonts w:ascii="Times New Roman" w:hAnsi="Times New Roman" w:cs="Times New Roman"/>
        </w:rPr>
        <w:lastRenderedPageBreak/>
        <w:t>especially in the domains of female health and empowerment</w:t>
      </w:r>
      <w:r w:rsidR="002F0CA7" w:rsidRPr="00E35689">
        <w:rPr>
          <w:rFonts w:ascii="Times New Roman" w:hAnsi="Times New Roman" w:cs="Times New Roman"/>
        </w:rPr>
        <w:t xml:space="preserve">. </w:t>
      </w:r>
      <w:r w:rsidR="00795B97" w:rsidRPr="00D83A96">
        <w:rPr>
          <w:rFonts w:ascii="Times New Roman" w:hAnsi="Times New Roman" w:cs="Times New Roman"/>
        </w:rPr>
        <w:t xml:space="preserve">To assess </w:t>
      </w:r>
      <w:r w:rsidR="004A4A91" w:rsidRPr="00D83A96">
        <w:rPr>
          <w:rFonts w:ascii="Times New Roman" w:hAnsi="Times New Roman" w:cs="Times New Roman"/>
        </w:rPr>
        <w:t xml:space="preserve">this, </w:t>
      </w:r>
      <w:r w:rsidR="00B129B0" w:rsidRPr="00D83A96">
        <w:rPr>
          <w:rFonts w:ascii="Times New Roman" w:hAnsi="Times New Roman" w:cs="Times New Roman"/>
        </w:rPr>
        <w:t xml:space="preserve">we </w:t>
      </w:r>
      <w:r w:rsidR="00643C0D">
        <w:rPr>
          <w:rFonts w:ascii="Times New Roman" w:hAnsi="Times New Roman" w:cs="Times New Roman"/>
        </w:rPr>
        <w:t xml:space="preserve">examine </w:t>
      </w:r>
      <w:r w:rsidR="00B129B0" w:rsidRPr="00D83A96">
        <w:rPr>
          <w:rFonts w:ascii="Times New Roman" w:hAnsi="Times New Roman" w:cs="Times New Roman"/>
        </w:rPr>
        <w:t xml:space="preserve">the main </w:t>
      </w:r>
      <w:r w:rsidR="00643C0D">
        <w:rPr>
          <w:rFonts w:ascii="Times New Roman" w:hAnsi="Times New Roman" w:cs="Times New Roman"/>
        </w:rPr>
        <w:t xml:space="preserve">data </w:t>
      </w:r>
      <w:r w:rsidR="00B129B0" w:rsidRPr="00D83A96">
        <w:rPr>
          <w:rFonts w:ascii="Times New Roman" w:hAnsi="Times New Roman" w:cs="Times New Roman"/>
        </w:rPr>
        <w:t>source</w:t>
      </w:r>
      <w:r w:rsidR="00643C0D">
        <w:rPr>
          <w:rFonts w:ascii="Times New Roman" w:hAnsi="Times New Roman" w:cs="Times New Roman"/>
        </w:rPr>
        <w:t>s</w:t>
      </w:r>
      <w:r w:rsidR="00B129B0" w:rsidRPr="00D83A96">
        <w:rPr>
          <w:rFonts w:ascii="Times New Roman" w:hAnsi="Times New Roman" w:cs="Times New Roman"/>
        </w:rPr>
        <w:t xml:space="preserve"> for </w:t>
      </w:r>
      <w:r w:rsidR="004A4A91" w:rsidRPr="00D83A96">
        <w:rPr>
          <w:rFonts w:ascii="Times New Roman" w:hAnsi="Times New Roman" w:cs="Times New Roman"/>
        </w:rPr>
        <w:t xml:space="preserve">the 50 SDG gender </w:t>
      </w:r>
      <w:r w:rsidR="00B129B0" w:rsidRPr="00D83A96">
        <w:rPr>
          <w:rFonts w:ascii="Times New Roman" w:hAnsi="Times New Roman" w:cs="Times New Roman"/>
        </w:rPr>
        <w:t>indicator</w:t>
      </w:r>
      <w:r w:rsidR="004A4A91" w:rsidRPr="00D83A96">
        <w:rPr>
          <w:rFonts w:ascii="Times New Roman" w:hAnsi="Times New Roman" w:cs="Times New Roman"/>
        </w:rPr>
        <w:t>s.</w:t>
      </w:r>
      <w:bookmarkEnd w:id="2"/>
      <w:r w:rsidR="006D1F5D">
        <w:rPr>
          <w:rFonts w:ascii="Times New Roman" w:hAnsi="Times New Roman" w:cs="Times New Roman"/>
        </w:rPr>
        <w:t xml:space="preserve"> </w:t>
      </w:r>
      <w:bookmarkStart w:id="3" w:name="coverage-gaps-for-gender-indicators"/>
      <w:bookmarkStart w:id="4" w:name="methodology"/>
      <w:r w:rsidR="00AB0729" w:rsidRPr="00D83A96">
        <w:rPr>
          <w:rFonts w:ascii="Times New Roman" w:hAnsi="Times New Roman" w:cs="Times New Roman"/>
        </w:rPr>
        <w:t xml:space="preserve">The DHS or MICs is the source for </w:t>
      </w:r>
      <w:r w:rsidR="004630D2" w:rsidRPr="00D83A96">
        <w:rPr>
          <w:rFonts w:ascii="Times New Roman" w:hAnsi="Times New Roman" w:cs="Times New Roman"/>
        </w:rPr>
        <w:t>at least one country data point for 13 out of 50 indicators</w:t>
      </w:r>
      <w:r w:rsidR="00932CDE" w:rsidRPr="00D83A96">
        <w:rPr>
          <w:rFonts w:ascii="Times New Roman" w:hAnsi="Times New Roman" w:cs="Times New Roman"/>
        </w:rPr>
        <w:t xml:space="preserve"> but </w:t>
      </w:r>
      <w:r w:rsidR="004345B0" w:rsidRPr="00D83A96">
        <w:rPr>
          <w:rFonts w:ascii="Times New Roman" w:hAnsi="Times New Roman" w:cs="Times New Roman"/>
        </w:rPr>
        <w:t>only extensively (well over half of the data points) for 5 indicators.</w:t>
      </w:r>
      <w:r w:rsidR="007A2082" w:rsidRPr="00D83A96">
        <w:rPr>
          <w:rStyle w:val="FootnoteReference"/>
          <w:rFonts w:ascii="Times New Roman" w:hAnsi="Times New Roman" w:cs="Times New Roman"/>
        </w:rPr>
        <w:footnoteReference w:id="9"/>
      </w:r>
      <w:r w:rsidR="00677A65">
        <w:rPr>
          <w:rFonts w:ascii="Times New Roman" w:hAnsi="Times New Roman" w:cs="Times New Roman"/>
        </w:rPr>
        <w:t xml:space="preserve"> </w:t>
      </w:r>
      <w:r w:rsidR="00EB0933">
        <w:rPr>
          <w:rFonts w:ascii="Times New Roman" w:hAnsi="Times New Roman" w:cs="Times New Roman"/>
        </w:rPr>
        <w:t xml:space="preserve">We find very slight evidence </w:t>
      </w:r>
      <w:r w:rsidR="00707ABE">
        <w:rPr>
          <w:rFonts w:ascii="Times New Roman" w:hAnsi="Times New Roman" w:cs="Times New Roman"/>
        </w:rPr>
        <w:t xml:space="preserve">that the DHS/MICs data source explains </w:t>
      </w:r>
      <w:r w:rsidR="00EB0933">
        <w:rPr>
          <w:rFonts w:ascii="Times New Roman" w:hAnsi="Times New Roman" w:cs="Times New Roman"/>
        </w:rPr>
        <w:t xml:space="preserve">lower coverage of gender-related SDGs in high-income countries relative to lower income countries. </w:t>
      </w:r>
      <w:r w:rsidR="00453CFC">
        <w:rPr>
          <w:rFonts w:ascii="Times New Roman" w:hAnsi="Times New Roman" w:cs="Times New Roman"/>
        </w:rPr>
        <w:t xml:space="preserve">When excluding these 5 </w:t>
      </w:r>
      <w:r w:rsidR="009A7CA1">
        <w:rPr>
          <w:rFonts w:ascii="Times New Roman" w:hAnsi="Times New Roman" w:cs="Times New Roman"/>
        </w:rPr>
        <w:t xml:space="preserve">DHS/MICs-dominant </w:t>
      </w:r>
      <w:r w:rsidR="00453CFC">
        <w:rPr>
          <w:rFonts w:ascii="Times New Roman" w:hAnsi="Times New Roman" w:cs="Times New Roman"/>
        </w:rPr>
        <w:t xml:space="preserve">indicators, high-income countries </w:t>
      </w:r>
      <w:r w:rsidR="009A7CA1">
        <w:rPr>
          <w:rFonts w:ascii="Times New Roman" w:hAnsi="Times New Roman" w:cs="Times New Roman"/>
        </w:rPr>
        <w:t>have</w:t>
      </w:r>
      <w:r w:rsidR="00D43607">
        <w:rPr>
          <w:rFonts w:ascii="Times New Roman" w:hAnsi="Times New Roman" w:cs="Times New Roman"/>
        </w:rPr>
        <w:t xml:space="preserve"> </w:t>
      </w:r>
      <w:r w:rsidR="00707ABE">
        <w:rPr>
          <w:rFonts w:ascii="Times New Roman" w:hAnsi="Times New Roman" w:cs="Times New Roman"/>
        </w:rPr>
        <w:t xml:space="preserve">basically the same </w:t>
      </w:r>
      <w:r w:rsidR="009A7CA1">
        <w:rPr>
          <w:rFonts w:ascii="Times New Roman" w:hAnsi="Times New Roman" w:cs="Times New Roman"/>
        </w:rPr>
        <w:t>coverage</w:t>
      </w:r>
      <w:r w:rsidR="00453CFC">
        <w:rPr>
          <w:rFonts w:ascii="Times New Roman" w:hAnsi="Times New Roman" w:cs="Times New Roman"/>
        </w:rPr>
        <w:t xml:space="preserve"> (</w:t>
      </w:r>
      <w:r w:rsidR="00D43607">
        <w:rPr>
          <w:rFonts w:ascii="Times New Roman" w:hAnsi="Times New Roman" w:cs="Times New Roman"/>
        </w:rPr>
        <w:t xml:space="preserve">31%) </w:t>
      </w:r>
      <w:r w:rsidR="00707ABE">
        <w:rPr>
          <w:rFonts w:ascii="Times New Roman" w:hAnsi="Times New Roman" w:cs="Times New Roman"/>
        </w:rPr>
        <w:t>as</w:t>
      </w:r>
      <w:r w:rsidR="00D43607">
        <w:rPr>
          <w:rFonts w:ascii="Times New Roman" w:hAnsi="Times New Roman" w:cs="Times New Roman"/>
        </w:rPr>
        <w:t xml:space="preserve"> low (2</w:t>
      </w:r>
      <w:r w:rsidR="00707ABE">
        <w:rPr>
          <w:rFonts w:ascii="Times New Roman" w:hAnsi="Times New Roman" w:cs="Times New Roman"/>
        </w:rPr>
        <w:t>2</w:t>
      </w:r>
      <w:r w:rsidR="00D43607">
        <w:rPr>
          <w:rFonts w:ascii="Times New Roman" w:hAnsi="Times New Roman" w:cs="Times New Roman"/>
        </w:rPr>
        <w:t>%) and lower middle (3</w:t>
      </w:r>
      <w:r w:rsidR="00707ABE">
        <w:rPr>
          <w:rFonts w:ascii="Times New Roman" w:hAnsi="Times New Roman" w:cs="Times New Roman"/>
        </w:rPr>
        <w:t>1</w:t>
      </w:r>
      <w:r w:rsidR="009A7CA1">
        <w:rPr>
          <w:rFonts w:ascii="Times New Roman" w:hAnsi="Times New Roman" w:cs="Times New Roman"/>
        </w:rPr>
        <w:t>%</w:t>
      </w:r>
      <w:r w:rsidR="00D43607">
        <w:rPr>
          <w:rFonts w:ascii="Times New Roman" w:hAnsi="Times New Roman" w:cs="Times New Roman"/>
        </w:rPr>
        <w:t>) countries.</w:t>
      </w:r>
      <w:r w:rsidR="006D1F5D">
        <w:rPr>
          <w:rFonts w:ascii="Times New Roman" w:hAnsi="Times New Roman" w:cs="Times New Roman"/>
        </w:rPr>
        <w:t xml:space="preserve"> </w:t>
      </w:r>
      <w:r w:rsidR="009A7CA1">
        <w:rPr>
          <w:rFonts w:ascii="Times New Roman" w:hAnsi="Times New Roman" w:cs="Times New Roman"/>
        </w:rPr>
        <w:t>And t</w:t>
      </w:r>
      <w:r w:rsidR="00267237">
        <w:rPr>
          <w:rFonts w:ascii="Times New Roman" w:hAnsi="Times New Roman" w:cs="Times New Roman"/>
        </w:rPr>
        <w:t>he</w:t>
      </w:r>
      <w:r w:rsidR="009A7CA1">
        <w:rPr>
          <w:rFonts w:ascii="Times New Roman" w:hAnsi="Times New Roman" w:cs="Times New Roman"/>
        </w:rPr>
        <w:t>y</w:t>
      </w:r>
      <w:r w:rsidR="00267237">
        <w:rPr>
          <w:rFonts w:ascii="Times New Roman" w:hAnsi="Times New Roman" w:cs="Times New Roman"/>
        </w:rPr>
        <w:t xml:space="preserve"> continue to lag behind upper middle income countries (35.4%).</w:t>
      </w:r>
    </w:p>
    <w:p w14:paraId="31C96B5F" w14:textId="2F129F35" w:rsidR="008A3923" w:rsidRDefault="00E373E4">
      <w:pPr>
        <w:pStyle w:val="BodyText"/>
      </w:pPr>
      <w:r w:rsidRPr="00DA7935">
        <w:rPr>
          <w:rFonts w:ascii="Times New Roman" w:hAnsi="Times New Roman" w:cs="Times New Roman"/>
          <w:b/>
          <w:bCs/>
        </w:rPr>
        <w:t xml:space="preserve">Figure </w:t>
      </w:r>
      <w:r w:rsidR="00E06D61" w:rsidRPr="00DA7935">
        <w:rPr>
          <w:rFonts w:ascii="Times New Roman" w:hAnsi="Times New Roman" w:cs="Times New Roman"/>
          <w:b/>
          <w:bCs/>
        </w:rPr>
        <w:t>3</w:t>
      </w:r>
      <w:r w:rsidRPr="00DA7935">
        <w:rPr>
          <w:rFonts w:ascii="Times New Roman" w:hAnsi="Times New Roman" w:cs="Times New Roman"/>
          <w:b/>
          <w:bCs/>
        </w:rPr>
        <w:t xml:space="preserve">. </w:t>
      </w:r>
      <w:r w:rsidR="004547E8" w:rsidRPr="00DA7935">
        <w:rPr>
          <w:rFonts w:ascii="Times New Roman" w:hAnsi="Times New Roman" w:cs="Times New Roman"/>
          <w:b/>
          <w:bCs/>
        </w:rPr>
        <w:t>Availability</w:t>
      </w:r>
      <w:r w:rsidRPr="00DA7935">
        <w:rPr>
          <w:rFonts w:ascii="Times New Roman" w:hAnsi="Times New Roman" w:cs="Times New Roman"/>
          <w:b/>
          <w:bCs/>
        </w:rPr>
        <w:t xml:space="preserve"> of SDG </w:t>
      </w:r>
      <w:r w:rsidR="00EC39DA" w:rsidRPr="00DA7935">
        <w:rPr>
          <w:rFonts w:ascii="Times New Roman" w:hAnsi="Times New Roman" w:cs="Times New Roman"/>
          <w:b/>
          <w:bCs/>
        </w:rPr>
        <w:t>g</w:t>
      </w:r>
      <w:r w:rsidRPr="00DA7935">
        <w:rPr>
          <w:rFonts w:ascii="Times New Roman" w:hAnsi="Times New Roman" w:cs="Times New Roman"/>
          <w:b/>
          <w:bCs/>
        </w:rPr>
        <w:t xml:space="preserve">ender </w:t>
      </w:r>
      <w:r w:rsidR="00EC39DA" w:rsidRPr="00DA7935">
        <w:rPr>
          <w:rFonts w:ascii="Times New Roman" w:hAnsi="Times New Roman" w:cs="Times New Roman"/>
          <w:b/>
          <w:bCs/>
        </w:rPr>
        <w:t>i</w:t>
      </w:r>
      <w:r w:rsidRPr="00DA7935">
        <w:rPr>
          <w:rFonts w:ascii="Times New Roman" w:hAnsi="Times New Roman" w:cs="Times New Roman"/>
          <w:b/>
          <w:bCs/>
        </w:rPr>
        <w:t>ndicators</w:t>
      </w:r>
      <w:r w:rsidR="08C94DCE" w:rsidRPr="00DA7935">
        <w:rPr>
          <w:rFonts w:ascii="Times New Roman" w:hAnsi="Times New Roman" w:cs="Times New Roman"/>
          <w:b/>
          <w:bCs/>
        </w:rPr>
        <w:t xml:space="preserve"> </w:t>
      </w:r>
      <w:r w:rsidR="009C32A0" w:rsidRPr="00DA7935">
        <w:rPr>
          <w:rFonts w:ascii="Times New Roman" w:hAnsi="Times New Roman" w:cs="Times New Roman"/>
          <w:b/>
          <w:bCs/>
        </w:rPr>
        <w:t>by region (N=</w:t>
      </w:r>
      <w:r w:rsidR="0058461F">
        <w:rPr>
          <w:rFonts w:ascii="Times New Roman" w:hAnsi="Times New Roman" w:cs="Times New Roman"/>
          <w:b/>
          <w:bCs/>
        </w:rPr>
        <w:t>181</w:t>
      </w:r>
      <w:r w:rsidR="009C32A0" w:rsidRPr="00DA7935">
        <w:rPr>
          <w:rFonts w:ascii="Times New Roman" w:hAnsi="Times New Roman" w:cs="Times New Roman"/>
          <w:b/>
          <w:bCs/>
        </w:rPr>
        <w:t xml:space="preserve"> countries)</w:t>
      </w:r>
      <w:r>
        <w:t xml:space="preserve"> </w:t>
      </w:r>
      <w:r w:rsidR="00D12AF4">
        <w:rPr>
          <w:noProof/>
        </w:rPr>
        <w:drawing>
          <wp:inline distT="0" distB="0" distL="0" distR="0" wp14:anchorId="525404D9" wp14:editId="7C814693">
            <wp:extent cx="5333996" cy="3553966"/>
            <wp:effectExtent l="0" t="0" r="635" b="8890"/>
            <wp:docPr id="25" name="Picture 25"/>
            <wp:cNvGraphicFramePr/>
            <a:graphic xmlns:a="http://schemas.openxmlformats.org/drawingml/2006/main">
              <a:graphicData uri="http://schemas.openxmlformats.org/drawingml/2006/picture">
                <pic:pic xmlns:pic="http://schemas.openxmlformats.org/drawingml/2006/picture">
                  <pic:nvPicPr>
                    <pic:cNvPr id="25" name="Picture"/>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33996" cy="3553966"/>
                    </a:xfrm>
                    <a:prstGeom prst="rect">
                      <a:avLst/>
                    </a:prstGeom>
                    <a:noFill/>
                    <a:ln w="9525">
                      <a:noFill/>
                      <a:headEnd/>
                      <a:tailEnd/>
                    </a:ln>
                  </pic:spPr>
                </pic:pic>
              </a:graphicData>
            </a:graphic>
          </wp:inline>
        </w:drawing>
      </w:r>
    </w:p>
    <w:p w14:paraId="0A177CA3" w14:textId="7E3803F4" w:rsidR="419BD118" w:rsidRPr="00DA7935" w:rsidRDefault="009C32A0" w:rsidP="1957E742">
      <w:pPr>
        <w:pStyle w:val="BodyText"/>
        <w:rPr>
          <w:rFonts w:ascii="Times New Roman" w:hAnsi="Times New Roman" w:cs="Times New Roman"/>
          <w:b/>
          <w:bCs/>
        </w:rPr>
      </w:pPr>
      <w:r w:rsidRPr="00DA7935">
        <w:rPr>
          <w:rFonts w:ascii="Times New Roman" w:hAnsi="Times New Roman" w:cs="Times New Roman"/>
          <w:b/>
          <w:bCs/>
        </w:rPr>
        <w:t xml:space="preserve">Figure </w:t>
      </w:r>
      <w:r w:rsidR="00E06D61" w:rsidRPr="00DA7935">
        <w:rPr>
          <w:rFonts w:ascii="Times New Roman" w:hAnsi="Times New Roman" w:cs="Times New Roman"/>
          <w:b/>
          <w:bCs/>
        </w:rPr>
        <w:t>4</w:t>
      </w:r>
      <w:r w:rsidRPr="00DA7935">
        <w:rPr>
          <w:rFonts w:ascii="Times New Roman" w:hAnsi="Times New Roman" w:cs="Times New Roman"/>
          <w:b/>
          <w:bCs/>
        </w:rPr>
        <w:t xml:space="preserve">. </w:t>
      </w:r>
      <w:r w:rsidR="000E5DBA" w:rsidRPr="00DA7935">
        <w:rPr>
          <w:rFonts w:ascii="Times New Roman" w:hAnsi="Times New Roman" w:cs="Times New Roman"/>
          <w:b/>
          <w:bCs/>
        </w:rPr>
        <w:t xml:space="preserve">Availability of SDG </w:t>
      </w:r>
      <w:r w:rsidR="00EC39DA" w:rsidRPr="00DA7935">
        <w:rPr>
          <w:rFonts w:ascii="Times New Roman" w:hAnsi="Times New Roman" w:cs="Times New Roman"/>
          <w:b/>
          <w:bCs/>
        </w:rPr>
        <w:t>g</w:t>
      </w:r>
      <w:r w:rsidR="000E5DBA" w:rsidRPr="00DA7935">
        <w:rPr>
          <w:rFonts w:ascii="Times New Roman" w:hAnsi="Times New Roman" w:cs="Times New Roman"/>
          <w:b/>
          <w:bCs/>
        </w:rPr>
        <w:t xml:space="preserve">ender </w:t>
      </w:r>
      <w:r w:rsidR="00EC39DA" w:rsidRPr="00DA7935">
        <w:rPr>
          <w:rFonts w:ascii="Times New Roman" w:hAnsi="Times New Roman" w:cs="Times New Roman"/>
          <w:b/>
          <w:bCs/>
        </w:rPr>
        <w:t>in</w:t>
      </w:r>
      <w:r w:rsidR="000E5DBA" w:rsidRPr="00DA7935">
        <w:rPr>
          <w:rFonts w:ascii="Times New Roman" w:hAnsi="Times New Roman" w:cs="Times New Roman"/>
          <w:b/>
          <w:bCs/>
        </w:rPr>
        <w:t xml:space="preserve">dicators by income group </w:t>
      </w:r>
      <w:r w:rsidRPr="00DA7935">
        <w:rPr>
          <w:rFonts w:ascii="Times New Roman" w:hAnsi="Times New Roman" w:cs="Times New Roman"/>
          <w:b/>
          <w:bCs/>
        </w:rPr>
        <w:t>(N=</w:t>
      </w:r>
      <w:r w:rsidR="0058461F">
        <w:rPr>
          <w:rFonts w:ascii="Times New Roman" w:hAnsi="Times New Roman" w:cs="Times New Roman"/>
          <w:b/>
          <w:bCs/>
        </w:rPr>
        <w:t>181</w:t>
      </w:r>
      <w:r w:rsidRPr="00DA7935">
        <w:rPr>
          <w:rFonts w:ascii="Times New Roman" w:hAnsi="Times New Roman" w:cs="Times New Roman"/>
          <w:b/>
          <w:bCs/>
        </w:rPr>
        <w:t xml:space="preserve"> countries)</w:t>
      </w:r>
    </w:p>
    <w:p w14:paraId="257CEC98" w14:textId="293FEFD5" w:rsidR="0A41B1CB" w:rsidRDefault="00D12AF4" w:rsidP="00065626">
      <w:pPr>
        <w:pStyle w:val="BodyText"/>
      </w:pPr>
      <w:r>
        <w:rPr>
          <w:noProof/>
        </w:rPr>
        <w:lastRenderedPageBreak/>
        <w:drawing>
          <wp:inline distT="0" distB="0" distL="0" distR="0" wp14:anchorId="25C27D9B" wp14:editId="3BFD6076">
            <wp:extent cx="5330951" cy="3551936"/>
            <wp:effectExtent l="0" t="0" r="3175" b="0"/>
            <wp:docPr id="24" name="Picture 24"/>
            <wp:cNvGraphicFramePr/>
            <a:graphic xmlns:a="http://schemas.openxmlformats.org/drawingml/2006/main">
              <a:graphicData uri="http://schemas.openxmlformats.org/drawingml/2006/picture">
                <pic:pic xmlns:pic="http://schemas.openxmlformats.org/drawingml/2006/picture">
                  <pic:nvPicPr>
                    <pic:cNvPr id="24" name="Picture"/>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30951" cy="3551936"/>
                    </a:xfrm>
                    <a:prstGeom prst="rect">
                      <a:avLst/>
                    </a:prstGeom>
                    <a:noFill/>
                    <a:ln w="9525">
                      <a:noFill/>
                      <a:headEnd/>
                      <a:tailEnd/>
                    </a:ln>
                  </pic:spPr>
                </pic:pic>
              </a:graphicData>
            </a:graphic>
          </wp:inline>
        </w:drawing>
      </w:r>
    </w:p>
    <w:p w14:paraId="583AEFF0" w14:textId="45FCAB11" w:rsidR="009C2B6E" w:rsidRPr="00DA7935" w:rsidRDefault="00F00D9A" w:rsidP="009C2B6E">
      <w:pPr>
        <w:pStyle w:val="BodyText"/>
        <w:rPr>
          <w:rFonts w:ascii="Times New Roman" w:hAnsi="Times New Roman" w:cs="Times New Roman"/>
          <w:b/>
          <w:bCs/>
        </w:rPr>
      </w:pPr>
      <w:r w:rsidRPr="00DA7935">
        <w:rPr>
          <w:rFonts w:ascii="Times New Roman" w:hAnsi="Times New Roman" w:cs="Times New Roman"/>
          <w:b/>
          <w:bCs/>
        </w:rPr>
        <w:br w:type="page"/>
      </w:r>
      <w:r w:rsidR="009C2B6E" w:rsidRPr="00DA7935">
        <w:rPr>
          <w:rFonts w:ascii="Times New Roman" w:hAnsi="Times New Roman" w:cs="Times New Roman"/>
          <w:b/>
          <w:bCs/>
        </w:rPr>
        <w:lastRenderedPageBreak/>
        <w:t xml:space="preserve">Figure </w:t>
      </w:r>
      <w:r w:rsidR="00E06D61" w:rsidRPr="00DA7935">
        <w:rPr>
          <w:rFonts w:ascii="Times New Roman" w:hAnsi="Times New Roman" w:cs="Times New Roman"/>
          <w:b/>
          <w:bCs/>
        </w:rPr>
        <w:t>5</w:t>
      </w:r>
      <w:r w:rsidR="009C2B6E" w:rsidRPr="00DA7935">
        <w:rPr>
          <w:rFonts w:ascii="Times New Roman" w:hAnsi="Times New Roman" w:cs="Times New Roman"/>
          <w:b/>
          <w:bCs/>
        </w:rPr>
        <w:t xml:space="preserve">. GDP per capita and SDG </w:t>
      </w:r>
      <w:r w:rsidR="00A20A5E" w:rsidRPr="00DA7935">
        <w:rPr>
          <w:rFonts w:ascii="Times New Roman" w:hAnsi="Times New Roman" w:cs="Times New Roman"/>
          <w:b/>
          <w:bCs/>
        </w:rPr>
        <w:t>gender i</w:t>
      </w:r>
      <w:r w:rsidR="009C2B6E" w:rsidRPr="00DA7935">
        <w:rPr>
          <w:rFonts w:ascii="Times New Roman" w:hAnsi="Times New Roman" w:cs="Times New Roman"/>
          <w:b/>
          <w:bCs/>
        </w:rPr>
        <w:t>ndicators (n=</w:t>
      </w:r>
      <w:r w:rsidR="0058461F">
        <w:rPr>
          <w:rFonts w:ascii="Times New Roman" w:hAnsi="Times New Roman" w:cs="Times New Roman"/>
          <w:b/>
          <w:bCs/>
        </w:rPr>
        <w:t>181</w:t>
      </w:r>
      <w:r w:rsidR="009C2B6E" w:rsidRPr="00DA7935">
        <w:rPr>
          <w:rFonts w:ascii="Times New Roman" w:hAnsi="Times New Roman" w:cs="Times New Roman"/>
          <w:b/>
          <w:bCs/>
        </w:rPr>
        <w:t xml:space="preserve"> economies) </w:t>
      </w:r>
    </w:p>
    <w:p w14:paraId="6813C092" w14:textId="77777777" w:rsidR="009C2B6E" w:rsidRDefault="009C2B6E" w:rsidP="009C2B6E">
      <w:pPr>
        <w:pStyle w:val="BodyText"/>
      </w:pPr>
      <w:r>
        <w:rPr>
          <w:noProof/>
        </w:rPr>
        <w:drawing>
          <wp:inline distT="0" distB="0" distL="0" distR="0" wp14:anchorId="305E19B7" wp14:editId="4BB9BC22">
            <wp:extent cx="5330951" cy="3551936"/>
            <wp:effectExtent l="0" t="0" r="3175" b="0"/>
            <wp:docPr id="17" name="Picture 17"/>
            <wp:cNvGraphicFramePr/>
            <a:graphic xmlns:a="http://schemas.openxmlformats.org/drawingml/2006/main">
              <a:graphicData uri="http://schemas.openxmlformats.org/drawingml/2006/picture">
                <pic:pic xmlns:pic="http://schemas.openxmlformats.org/drawingml/2006/picture">
                  <pic:nvPicPr>
                    <pic:cNvPr id="17" name="Picture"/>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30951" cy="3551936"/>
                    </a:xfrm>
                    <a:prstGeom prst="rect">
                      <a:avLst/>
                    </a:prstGeom>
                    <a:noFill/>
                    <a:ln w="9525">
                      <a:noFill/>
                      <a:headEnd/>
                      <a:tailEnd/>
                    </a:ln>
                  </pic:spPr>
                </pic:pic>
              </a:graphicData>
            </a:graphic>
          </wp:inline>
        </w:drawing>
      </w:r>
    </w:p>
    <w:p w14:paraId="389AC4CF" w14:textId="77777777" w:rsidR="007A3567" w:rsidRDefault="007A3567" w:rsidP="1957E742">
      <w:pPr>
        <w:pStyle w:val="BodyText"/>
        <w:sectPr w:rsidR="007A3567" w:rsidSect="00257555">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26"/>
        </w:sectPr>
      </w:pPr>
    </w:p>
    <w:p w14:paraId="569A76C0" w14:textId="3B205F33" w:rsidR="00AE2056" w:rsidRDefault="00AE2056" w:rsidP="1957E742">
      <w:pPr>
        <w:pStyle w:val="BodyText"/>
      </w:pPr>
    </w:p>
    <w:tbl>
      <w:tblPr>
        <w:tblW w:w="13393" w:type="dxa"/>
        <w:jc w:val="center"/>
        <w:tblLayout w:type="fixed"/>
        <w:tblLook w:val="0420" w:firstRow="1" w:lastRow="0" w:firstColumn="0" w:lastColumn="0" w:noHBand="0" w:noVBand="1"/>
      </w:tblPr>
      <w:tblGrid>
        <w:gridCol w:w="689"/>
        <w:gridCol w:w="1111"/>
        <w:gridCol w:w="604"/>
        <w:gridCol w:w="4119"/>
        <w:gridCol w:w="4077"/>
        <w:gridCol w:w="1620"/>
        <w:gridCol w:w="1173"/>
      </w:tblGrid>
      <w:tr w:rsidR="00BE555E" w:rsidRPr="005312D6" w14:paraId="58FD1611" w14:textId="77777777" w:rsidTr="00FC3B54">
        <w:trPr>
          <w:cantSplit/>
          <w:tblHeader/>
          <w:jc w:val="center"/>
        </w:trPr>
        <w:tc>
          <w:tcPr>
            <w:tcW w:w="13393" w:type="dxa"/>
            <w:gridSpan w:val="7"/>
            <w:tcBorders>
              <w:top w:val="single" w:sz="16" w:space="0" w:color="666666"/>
              <w:bottom w:val="single" w:sz="4" w:space="0" w:color="666666"/>
            </w:tcBorders>
            <w:shd w:val="clear" w:color="auto" w:fill="FFFFFF" w:themeFill="background1"/>
            <w:tcMar>
              <w:top w:w="0" w:type="dxa"/>
              <w:left w:w="0" w:type="dxa"/>
              <w:bottom w:w="0" w:type="dxa"/>
              <w:right w:w="0" w:type="dxa"/>
            </w:tcMar>
            <w:vAlign w:val="center"/>
          </w:tcPr>
          <w:p w14:paraId="3BDAEE84" w14:textId="1BF7034B" w:rsidR="00BE555E" w:rsidRPr="005312D6" w:rsidRDefault="00BE555E" w:rsidP="00BE555E">
            <w:pPr>
              <w:spacing w:before="100" w:after="100"/>
              <w:ind w:left="100" w:right="100"/>
              <w:rPr>
                <w:rFonts w:ascii="Times New Roman" w:hAnsi="Times New Roman" w:cs="Times New Roman"/>
              </w:rPr>
            </w:pPr>
            <w:bookmarkStart w:id="5" w:name="X27d63e5419059ce1782152b3928d5abcbe38819"/>
            <w:bookmarkEnd w:id="3"/>
            <w:bookmarkEnd w:id="4"/>
            <w:r w:rsidRPr="005312D6">
              <w:rPr>
                <w:rFonts w:ascii="Times New Roman" w:eastAsia="Arial" w:hAnsi="Times New Roman" w:cs="Times New Roman"/>
                <w:b/>
                <w:color w:val="000000"/>
                <w:sz w:val="22"/>
                <w:szCs w:val="22"/>
              </w:rPr>
              <w:t xml:space="preserve">Table 1. SDG </w:t>
            </w:r>
            <w:r w:rsidR="007A3567" w:rsidRPr="005312D6">
              <w:rPr>
                <w:rFonts w:ascii="Times New Roman" w:eastAsia="Arial" w:hAnsi="Times New Roman" w:cs="Times New Roman"/>
                <w:b/>
                <w:color w:val="000000"/>
                <w:sz w:val="22"/>
                <w:szCs w:val="22"/>
              </w:rPr>
              <w:t>i</w:t>
            </w:r>
            <w:r w:rsidRPr="005312D6">
              <w:rPr>
                <w:rFonts w:ascii="Times New Roman" w:eastAsia="Arial" w:hAnsi="Times New Roman" w:cs="Times New Roman"/>
                <w:b/>
                <w:color w:val="000000"/>
                <w:sz w:val="22"/>
                <w:szCs w:val="22"/>
              </w:rPr>
              <w:t xml:space="preserve">ndicators related to </w:t>
            </w:r>
            <w:r w:rsidR="007A3567" w:rsidRPr="005312D6">
              <w:rPr>
                <w:rFonts w:ascii="Times New Roman" w:eastAsia="Arial" w:hAnsi="Times New Roman" w:cs="Times New Roman"/>
                <w:b/>
                <w:color w:val="000000"/>
                <w:sz w:val="22"/>
                <w:szCs w:val="22"/>
              </w:rPr>
              <w:t>g</w:t>
            </w:r>
            <w:r w:rsidRPr="005312D6">
              <w:rPr>
                <w:rFonts w:ascii="Times New Roman" w:eastAsia="Arial" w:hAnsi="Times New Roman" w:cs="Times New Roman"/>
                <w:b/>
                <w:color w:val="000000"/>
                <w:sz w:val="22"/>
                <w:szCs w:val="22"/>
              </w:rPr>
              <w:t>ender</w:t>
            </w:r>
            <w:r w:rsidR="008B6DDA" w:rsidRPr="005312D6">
              <w:rPr>
                <w:rFonts w:ascii="Times New Roman" w:eastAsia="Arial" w:hAnsi="Times New Roman" w:cs="Times New Roman"/>
                <w:b/>
                <w:color w:val="000000"/>
                <w:sz w:val="22"/>
                <w:szCs w:val="22"/>
              </w:rPr>
              <w:t xml:space="preserve"> (N=</w:t>
            </w:r>
            <w:r w:rsidR="0058461F" w:rsidRPr="005312D6">
              <w:rPr>
                <w:rFonts w:ascii="Times New Roman" w:eastAsia="Arial" w:hAnsi="Times New Roman" w:cs="Times New Roman"/>
                <w:b/>
                <w:color w:val="000000"/>
                <w:sz w:val="22"/>
                <w:szCs w:val="22"/>
              </w:rPr>
              <w:t>181</w:t>
            </w:r>
            <w:r w:rsidR="00B82A6F" w:rsidRPr="005312D6">
              <w:rPr>
                <w:rFonts w:ascii="Times New Roman" w:eastAsia="Arial" w:hAnsi="Times New Roman" w:cs="Times New Roman"/>
                <w:b/>
                <w:color w:val="000000"/>
                <w:sz w:val="22"/>
                <w:szCs w:val="22"/>
              </w:rPr>
              <w:t xml:space="preserve"> countries</w:t>
            </w:r>
            <w:r w:rsidR="008B6DDA" w:rsidRPr="005312D6">
              <w:rPr>
                <w:rFonts w:ascii="Times New Roman" w:eastAsia="Arial" w:hAnsi="Times New Roman" w:cs="Times New Roman"/>
                <w:b/>
                <w:color w:val="000000"/>
                <w:sz w:val="22"/>
                <w:szCs w:val="22"/>
              </w:rPr>
              <w:t>)</w:t>
            </w:r>
          </w:p>
        </w:tc>
      </w:tr>
      <w:tr w:rsidR="007175B4" w:rsidRPr="005312D6" w14:paraId="1425E498" w14:textId="77777777" w:rsidTr="00FC3B54">
        <w:trPr>
          <w:cantSplit/>
          <w:tblHeader/>
          <w:jc w:val="center"/>
        </w:trPr>
        <w:tc>
          <w:tcPr>
            <w:tcW w:w="689" w:type="dxa"/>
            <w:tcBorders>
              <w:top w:val="single" w:sz="4" w:space="0" w:color="666666"/>
              <w:bottom w:val="single" w:sz="16" w:space="0" w:color="666666"/>
            </w:tcBorders>
            <w:shd w:val="clear" w:color="auto" w:fill="FFFFFF" w:themeFill="background1"/>
            <w:tcMar>
              <w:top w:w="0" w:type="dxa"/>
              <w:left w:w="0" w:type="dxa"/>
              <w:bottom w:w="0" w:type="dxa"/>
              <w:right w:w="0" w:type="dxa"/>
            </w:tcMar>
            <w:vAlign w:val="center"/>
          </w:tcPr>
          <w:p w14:paraId="00447B66" w14:textId="77777777" w:rsidR="00BE555E" w:rsidRPr="005312D6" w:rsidRDefault="00BE555E" w:rsidP="00BE555E">
            <w:pPr>
              <w:spacing w:before="100" w:after="100"/>
              <w:ind w:left="100" w:right="100"/>
              <w:rPr>
                <w:rFonts w:ascii="Times New Roman" w:hAnsi="Times New Roman" w:cs="Times New Roman"/>
              </w:rPr>
            </w:pPr>
            <w:r w:rsidRPr="005312D6">
              <w:rPr>
                <w:rFonts w:ascii="Times New Roman" w:eastAsia="Arial" w:hAnsi="Times New Roman" w:cs="Times New Roman"/>
                <w:b/>
                <w:color w:val="000000"/>
                <w:sz w:val="22"/>
                <w:szCs w:val="22"/>
              </w:rPr>
              <w:t>Goal</w:t>
            </w:r>
          </w:p>
        </w:tc>
        <w:tc>
          <w:tcPr>
            <w:tcW w:w="1111" w:type="dxa"/>
            <w:tcBorders>
              <w:top w:val="single" w:sz="4" w:space="0" w:color="666666"/>
              <w:bottom w:val="single" w:sz="16" w:space="0" w:color="666666"/>
            </w:tcBorders>
            <w:shd w:val="clear" w:color="auto" w:fill="FFFFFF" w:themeFill="background1"/>
            <w:tcMar>
              <w:top w:w="0" w:type="dxa"/>
              <w:left w:w="0" w:type="dxa"/>
              <w:bottom w:w="0" w:type="dxa"/>
              <w:right w:w="0" w:type="dxa"/>
            </w:tcMar>
            <w:vAlign w:val="center"/>
          </w:tcPr>
          <w:p w14:paraId="5E3E96C6" w14:textId="77777777" w:rsidR="00BE555E" w:rsidRPr="005312D6" w:rsidRDefault="00BE555E" w:rsidP="00BE555E">
            <w:pPr>
              <w:spacing w:before="100" w:after="100"/>
              <w:ind w:left="100" w:right="100"/>
              <w:rPr>
                <w:rFonts w:ascii="Times New Roman" w:hAnsi="Times New Roman" w:cs="Times New Roman"/>
              </w:rPr>
            </w:pPr>
            <w:r w:rsidRPr="005312D6">
              <w:rPr>
                <w:rFonts w:ascii="Times New Roman" w:eastAsia="Arial" w:hAnsi="Times New Roman" w:cs="Times New Roman"/>
                <w:b/>
                <w:color w:val="000000"/>
                <w:sz w:val="22"/>
                <w:szCs w:val="22"/>
              </w:rPr>
              <w:t>Indicator</w:t>
            </w:r>
          </w:p>
        </w:tc>
        <w:tc>
          <w:tcPr>
            <w:tcW w:w="604" w:type="dxa"/>
            <w:tcBorders>
              <w:top w:val="single" w:sz="4" w:space="0" w:color="666666"/>
              <w:bottom w:val="single" w:sz="16" w:space="0" w:color="666666"/>
            </w:tcBorders>
            <w:shd w:val="clear" w:color="auto" w:fill="FFFFFF" w:themeFill="background1"/>
            <w:tcMar>
              <w:top w:w="0" w:type="dxa"/>
              <w:left w:w="0" w:type="dxa"/>
              <w:bottom w:w="0" w:type="dxa"/>
              <w:right w:w="0" w:type="dxa"/>
            </w:tcMar>
            <w:vAlign w:val="center"/>
          </w:tcPr>
          <w:p w14:paraId="222B15E8" w14:textId="77777777" w:rsidR="00BE555E" w:rsidRPr="005312D6" w:rsidRDefault="00BE555E" w:rsidP="00BE555E">
            <w:pPr>
              <w:spacing w:before="100" w:after="100"/>
              <w:ind w:left="100" w:right="100"/>
              <w:rPr>
                <w:rFonts w:ascii="Times New Roman" w:hAnsi="Times New Roman" w:cs="Times New Roman"/>
              </w:rPr>
            </w:pPr>
            <w:r w:rsidRPr="005312D6">
              <w:rPr>
                <w:rFonts w:ascii="Times New Roman" w:eastAsia="Arial" w:hAnsi="Times New Roman" w:cs="Times New Roman"/>
                <w:b/>
                <w:color w:val="000000"/>
                <w:sz w:val="22"/>
                <w:szCs w:val="22"/>
              </w:rPr>
              <w:t>Tier</w:t>
            </w:r>
          </w:p>
        </w:tc>
        <w:tc>
          <w:tcPr>
            <w:tcW w:w="4119" w:type="dxa"/>
            <w:tcBorders>
              <w:top w:val="single" w:sz="4" w:space="0" w:color="666666"/>
              <w:bottom w:val="single" w:sz="16" w:space="0" w:color="666666"/>
            </w:tcBorders>
            <w:shd w:val="clear" w:color="auto" w:fill="FFFFFF" w:themeFill="background1"/>
            <w:tcMar>
              <w:top w:w="0" w:type="dxa"/>
              <w:left w:w="0" w:type="dxa"/>
              <w:bottom w:w="0" w:type="dxa"/>
              <w:right w:w="0" w:type="dxa"/>
            </w:tcMar>
            <w:vAlign w:val="center"/>
          </w:tcPr>
          <w:p w14:paraId="69F41D53" w14:textId="77777777" w:rsidR="00BE555E" w:rsidRPr="005312D6" w:rsidRDefault="00BE555E" w:rsidP="00BE555E">
            <w:pPr>
              <w:spacing w:before="100" w:after="100"/>
              <w:ind w:left="100" w:right="100"/>
              <w:rPr>
                <w:rFonts w:ascii="Times New Roman" w:hAnsi="Times New Roman" w:cs="Times New Roman"/>
              </w:rPr>
            </w:pPr>
            <w:r w:rsidRPr="005312D6">
              <w:rPr>
                <w:rFonts w:ascii="Times New Roman" w:eastAsia="Arial" w:hAnsi="Times New Roman" w:cs="Times New Roman"/>
                <w:b/>
                <w:color w:val="000000"/>
                <w:sz w:val="22"/>
                <w:szCs w:val="22"/>
              </w:rPr>
              <w:t>Description</w:t>
            </w:r>
          </w:p>
        </w:tc>
        <w:tc>
          <w:tcPr>
            <w:tcW w:w="4077" w:type="dxa"/>
            <w:tcBorders>
              <w:top w:val="single" w:sz="4" w:space="0" w:color="666666"/>
              <w:bottom w:val="single" w:sz="16" w:space="0" w:color="666666"/>
            </w:tcBorders>
            <w:shd w:val="clear" w:color="auto" w:fill="FFFFFF" w:themeFill="background1"/>
            <w:tcMar>
              <w:top w:w="0" w:type="dxa"/>
              <w:left w:w="0" w:type="dxa"/>
              <w:bottom w:w="0" w:type="dxa"/>
              <w:right w:w="0" w:type="dxa"/>
            </w:tcMar>
            <w:vAlign w:val="center"/>
          </w:tcPr>
          <w:p w14:paraId="5515F442" w14:textId="272DE1FC" w:rsidR="00BE555E" w:rsidRPr="005312D6" w:rsidRDefault="00BE555E" w:rsidP="00BE555E">
            <w:pPr>
              <w:spacing w:before="100" w:after="100"/>
              <w:ind w:left="100" w:right="100"/>
              <w:rPr>
                <w:rFonts w:ascii="Times New Roman" w:hAnsi="Times New Roman" w:cs="Times New Roman"/>
              </w:rPr>
            </w:pPr>
            <w:r w:rsidRPr="005312D6">
              <w:rPr>
                <w:rFonts w:ascii="Times New Roman" w:eastAsia="Arial" w:hAnsi="Times New Roman" w:cs="Times New Roman"/>
                <w:b/>
                <w:color w:val="000000"/>
                <w:sz w:val="22"/>
                <w:szCs w:val="22"/>
              </w:rPr>
              <w:t>Sub-Indicator</w:t>
            </w:r>
            <w:r w:rsidR="00D8180A" w:rsidRPr="005312D6">
              <w:rPr>
                <w:rFonts w:ascii="Times New Roman" w:eastAsia="Arial" w:hAnsi="Times New Roman" w:cs="Times New Roman"/>
                <w:b/>
                <w:color w:val="000000"/>
                <w:sz w:val="22"/>
                <w:szCs w:val="22"/>
              </w:rPr>
              <w:t xml:space="preserve"> (if any)</w:t>
            </w:r>
          </w:p>
        </w:tc>
        <w:tc>
          <w:tcPr>
            <w:tcW w:w="1620" w:type="dxa"/>
            <w:tcBorders>
              <w:top w:val="single" w:sz="4" w:space="0" w:color="666666"/>
              <w:bottom w:val="single" w:sz="16" w:space="0" w:color="666666"/>
            </w:tcBorders>
            <w:shd w:val="clear" w:color="auto" w:fill="FFFFFF" w:themeFill="background1"/>
            <w:tcMar>
              <w:top w:w="0" w:type="dxa"/>
              <w:left w:w="0" w:type="dxa"/>
              <w:bottom w:w="0" w:type="dxa"/>
              <w:right w:w="0" w:type="dxa"/>
            </w:tcMar>
            <w:vAlign w:val="center"/>
          </w:tcPr>
          <w:p w14:paraId="46487286" w14:textId="77777777" w:rsidR="00BE555E" w:rsidRPr="005312D6" w:rsidRDefault="00BE555E" w:rsidP="00BE555E">
            <w:pPr>
              <w:spacing w:before="100" w:after="100"/>
              <w:ind w:left="100" w:right="100"/>
              <w:jc w:val="right"/>
              <w:rPr>
                <w:rFonts w:ascii="Times New Roman" w:hAnsi="Times New Roman" w:cs="Times New Roman"/>
              </w:rPr>
            </w:pPr>
            <w:r w:rsidRPr="005312D6">
              <w:rPr>
                <w:rFonts w:ascii="Times New Roman" w:eastAsia="Arial" w:hAnsi="Times New Roman" w:cs="Times New Roman"/>
                <w:b/>
                <w:color w:val="000000"/>
                <w:sz w:val="22"/>
                <w:szCs w:val="22"/>
              </w:rPr>
              <w:t>Sex Disaggregation Available</w:t>
            </w:r>
          </w:p>
        </w:tc>
        <w:tc>
          <w:tcPr>
            <w:tcW w:w="1173" w:type="dxa"/>
            <w:tcBorders>
              <w:top w:val="single" w:sz="4" w:space="0" w:color="666666"/>
              <w:bottom w:val="single" w:sz="16" w:space="0" w:color="666666"/>
            </w:tcBorders>
            <w:shd w:val="clear" w:color="auto" w:fill="FFFFFF" w:themeFill="background1"/>
            <w:tcMar>
              <w:top w:w="0" w:type="dxa"/>
              <w:left w:w="0" w:type="dxa"/>
              <w:bottom w:w="0" w:type="dxa"/>
              <w:right w:w="0" w:type="dxa"/>
            </w:tcMar>
            <w:vAlign w:val="center"/>
          </w:tcPr>
          <w:p w14:paraId="645E63C2" w14:textId="77777777" w:rsidR="00BE555E" w:rsidRPr="005312D6" w:rsidRDefault="00BE555E" w:rsidP="00BE555E">
            <w:pPr>
              <w:spacing w:before="100" w:after="100"/>
              <w:ind w:left="100" w:right="100"/>
              <w:jc w:val="right"/>
              <w:rPr>
                <w:rFonts w:ascii="Times New Roman" w:hAnsi="Times New Roman" w:cs="Times New Roman"/>
              </w:rPr>
            </w:pPr>
            <w:r w:rsidRPr="005312D6">
              <w:rPr>
                <w:rFonts w:ascii="Times New Roman" w:eastAsia="Arial" w:hAnsi="Times New Roman" w:cs="Times New Roman"/>
                <w:b/>
                <w:color w:val="000000"/>
                <w:sz w:val="22"/>
                <w:szCs w:val="22"/>
              </w:rPr>
              <w:t>Any Data Available</w:t>
            </w:r>
          </w:p>
        </w:tc>
      </w:tr>
      <w:tr w:rsidR="00B54962" w:rsidRPr="005312D6" w14:paraId="7445BED1" w14:textId="77777777" w:rsidTr="00FC3B54">
        <w:trPr>
          <w:cantSplit/>
          <w:jc w:val="center"/>
        </w:trPr>
        <w:tc>
          <w:tcPr>
            <w:tcW w:w="689" w:type="dxa"/>
            <w:vMerge w:val="restart"/>
            <w:tcBorders>
              <w:bottom w:val="single" w:sz="4" w:space="0" w:color="666666"/>
            </w:tcBorders>
            <w:shd w:val="clear" w:color="auto" w:fill="FFFFFF" w:themeFill="background1"/>
            <w:tcMar>
              <w:top w:w="0" w:type="dxa"/>
              <w:left w:w="0" w:type="dxa"/>
              <w:bottom w:w="0" w:type="dxa"/>
              <w:right w:w="0" w:type="dxa"/>
            </w:tcMar>
            <w:vAlign w:val="center"/>
          </w:tcPr>
          <w:p w14:paraId="0CBF49E7"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1</w:t>
            </w:r>
          </w:p>
        </w:tc>
        <w:tc>
          <w:tcPr>
            <w:tcW w:w="1111" w:type="dxa"/>
            <w:tcBorders>
              <w:bottom w:val="single" w:sz="4" w:space="0" w:color="666666"/>
            </w:tcBorders>
            <w:shd w:val="clear" w:color="auto" w:fill="FFFFFF" w:themeFill="background1"/>
            <w:tcMar>
              <w:top w:w="0" w:type="dxa"/>
              <w:left w:w="0" w:type="dxa"/>
              <w:bottom w:w="0" w:type="dxa"/>
              <w:right w:w="0" w:type="dxa"/>
            </w:tcMar>
            <w:vAlign w:val="center"/>
          </w:tcPr>
          <w:p w14:paraId="2182DC9D"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1.1.1</w:t>
            </w:r>
          </w:p>
        </w:tc>
        <w:tc>
          <w:tcPr>
            <w:tcW w:w="604" w:type="dxa"/>
            <w:tcBorders>
              <w:bottom w:val="single" w:sz="4" w:space="0" w:color="666666"/>
            </w:tcBorders>
            <w:shd w:val="clear" w:color="auto" w:fill="FFFFFF" w:themeFill="background1"/>
            <w:tcMar>
              <w:top w:w="0" w:type="dxa"/>
              <w:left w:w="0" w:type="dxa"/>
              <w:bottom w:w="0" w:type="dxa"/>
              <w:right w:w="0" w:type="dxa"/>
            </w:tcMar>
            <w:vAlign w:val="center"/>
          </w:tcPr>
          <w:p w14:paraId="345647A1" w14:textId="3782DEF2"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bottom w:val="single" w:sz="4" w:space="0" w:color="666666"/>
            </w:tcBorders>
            <w:shd w:val="clear" w:color="auto" w:fill="FFFFFF" w:themeFill="background1"/>
            <w:tcMar>
              <w:top w:w="0" w:type="dxa"/>
              <w:left w:w="0" w:type="dxa"/>
              <w:bottom w:w="0" w:type="dxa"/>
              <w:right w:w="0" w:type="dxa"/>
            </w:tcMar>
            <w:vAlign w:val="center"/>
          </w:tcPr>
          <w:p w14:paraId="6D06C819"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the population living below the international poverty line by sex, age, employment status and geographic location (urban/rural)</w:t>
            </w:r>
          </w:p>
        </w:tc>
        <w:tc>
          <w:tcPr>
            <w:tcW w:w="4077" w:type="dxa"/>
            <w:tcBorders>
              <w:bottom w:val="single" w:sz="4" w:space="0" w:color="666666"/>
            </w:tcBorders>
            <w:shd w:val="clear" w:color="auto" w:fill="FFFFFF" w:themeFill="background1"/>
            <w:tcMar>
              <w:top w:w="0" w:type="dxa"/>
              <w:left w:w="0" w:type="dxa"/>
              <w:bottom w:w="0" w:type="dxa"/>
              <w:right w:w="0" w:type="dxa"/>
            </w:tcMar>
            <w:vAlign w:val="center"/>
          </w:tcPr>
          <w:p w14:paraId="38375467" w14:textId="264356CB"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w:t>
            </w:r>
          </w:p>
        </w:tc>
        <w:tc>
          <w:tcPr>
            <w:tcW w:w="1620" w:type="dxa"/>
            <w:tcBorders>
              <w:bottom w:val="single" w:sz="4" w:space="0" w:color="666666"/>
            </w:tcBorders>
            <w:shd w:val="clear" w:color="auto" w:fill="FFFFFF"/>
            <w:tcMar>
              <w:top w:w="0" w:type="dxa"/>
              <w:left w:w="0" w:type="dxa"/>
              <w:bottom w:w="0" w:type="dxa"/>
              <w:right w:w="0" w:type="dxa"/>
            </w:tcMar>
            <w:vAlign w:val="center"/>
          </w:tcPr>
          <w:p w14:paraId="3DADCDDB" w14:textId="6E4624CB"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0.0%</w:t>
            </w:r>
          </w:p>
        </w:tc>
        <w:tc>
          <w:tcPr>
            <w:tcW w:w="1173" w:type="dxa"/>
            <w:tcBorders>
              <w:bottom w:val="single" w:sz="4" w:space="0" w:color="666666"/>
            </w:tcBorders>
            <w:shd w:val="clear" w:color="auto" w:fill="FFFFFF"/>
            <w:tcMar>
              <w:top w:w="0" w:type="dxa"/>
              <w:left w:w="0" w:type="dxa"/>
              <w:bottom w:w="0" w:type="dxa"/>
              <w:right w:w="0" w:type="dxa"/>
            </w:tcMar>
            <w:vAlign w:val="center"/>
          </w:tcPr>
          <w:p w14:paraId="4FBF2D9D" w14:textId="13FE6F34"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61.3%</w:t>
            </w:r>
          </w:p>
        </w:tc>
      </w:tr>
      <w:tr w:rsidR="00B54962" w:rsidRPr="005312D6" w14:paraId="69F883D0" w14:textId="77777777" w:rsidTr="00FC3B54">
        <w:trPr>
          <w:cantSplit/>
          <w:jc w:val="center"/>
        </w:trPr>
        <w:tc>
          <w:tcPr>
            <w:tcW w:w="689" w:type="dxa"/>
            <w:vMerge/>
            <w:tcMar>
              <w:top w:w="0" w:type="dxa"/>
              <w:left w:w="0" w:type="dxa"/>
              <w:bottom w:w="0" w:type="dxa"/>
              <w:right w:w="0" w:type="dxa"/>
            </w:tcMar>
            <w:vAlign w:val="center"/>
          </w:tcPr>
          <w:p w14:paraId="4BC49BCA"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09981A1" w14:textId="022B4E91" w:rsidR="00B54962" w:rsidRPr="005312D6" w:rsidRDefault="00B54962" w:rsidP="00B54962">
            <w:pPr>
              <w:spacing w:before="100" w:after="100"/>
              <w:ind w:left="100" w:right="100"/>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0"/>
                <w:szCs w:val="20"/>
              </w:rPr>
              <w:t>1.1.1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C0ED0E3" w14:textId="1C826E73" w:rsidR="00B54962" w:rsidRPr="005312D6" w:rsidRDefault="00B54962" w:rsidP="00B54962">
            <w:pPr>
              <w:spacing w:before="100" w:after="100"/>
              <w:ind w:left="100" w:right="100"/>
              <w:jc w:val="center"/>
              <w:rPr>
                <w:rFonts w:ascii="Times New Roman" w:eastAsia="Arial" w:hAnsi="Times New Roman" w:cs="Times New Roman"/>
                <w:color w:val="000000"/>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F704E4F" w14:textId="71C0FADD" w:rsidR="00B54962" w:rsidRPr="005312D6" w:rsidRDefault="00B54962" w:rsidP="00B54962">
            <w:pPr>
              <w:spacing w:before="100" w:after="100"/>
              <w:ind w:left="100" w:right="100"/>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0"/>
                <w:szCs w:val="20"/>
              </w:rPr>
              <w:t>Proportion of the population living below the international poverty line by sex, age, employment status and geographic location (urban/rural)</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2790F3B" w14:textId="77CD9F79" w:rsidR="00B54962" w:rsidRPr="005312D6" w:rsidRDefault="00B54962" w:rsidP="00B54962">
            <w:pPr>
              <w:spacing w:before="100" w:after="100"/>
              <w:ind w:left="100" w:right="100"/>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0"/>
                <w:szCs w:val="20"/>
              </w:rPr>
              <w:t>Employed population below international poverty line, by sex and age (%)</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94A1ECE" w14:textId="22FCEBE5" w:rsidR="00B54962" w:rsidRPr="005312D6" w:rsidRDefault="00B54962" w:rsidP="00B54962">
            <w:pPr>
              <w:spacing w:before="100" w:after="100"/>
              <w:ind w:left="100" w:right="100"/>
              <w:jc w:val="right"/>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2"/>
                <w:szCs w:val="22"/>
              </w:rPr>
              <w:t>0.0%</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B8C8C8B" w14:textId="5BF2670A" w:rsidR="00B54962" w:rsidRPr="005312D6" w:rsidRDefault="00B54962" w:rsidP="00B54962">
            <w:pPr>
              <w:spacing w:before="100" w:after="100"/>
              <w:ind w:left="100" w:right="100"/>
              <w:jc w:val="right"/>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2"/>
                <w:szCs w:val="22"/>
              </w:rPr>
              <w:t>14.9%</w:t>
            </w:r>
          </w:p>
        </w:tc>
      </w:tr>
      <w:tr w:rsidR="00B54962" w:rsidRPr="005312D6" w14:paraId="698CE91B" w14:textId="77777777" w:rsidTr="00FC3B54">
        <w:trPr>
          <w:cantSplit/>
          <w:jc w:val="center"/>
        </w:trPr>
        <w:tc>
          <w:tcPr>
            <w:tcW w:w="689" w:type="dxa"/>
            <w:vMerge/>
            <w:tcMar>
              <w:top w:w="0" w:type="dxa"/>
              <w:left w:w="0" w:type="dxa"/>
              <w:bottom w:w="0" w:type="dxa"/>
              <w:right w:w="0" w:type="dxa"/>
            </w:tcMar>
            <w:vAlign w:val="center"/>
          </w:tcPr>
          <w:p w14:paraId="32B64F83"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7152A89"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1.2.1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20D8A5C" w14:textId="2A39304F"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C81B4EC"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population living below the national poverty line, by sex and age</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706C935" w14:textId="7E669B31"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A61B950" w14:textId="7D67C2F8"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0.0%</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20F21B5" w14:textId="10AFAA38"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53.6%</w:t>
            </w:r>
          </w:p>
        </w:tc>
      </w:tr>
      <w:tr w:rsidR="00B54962" w:rsidRPr="005312D6" w14:paraId="41488669" w14:textId="77777777" w:rsidTr="00FC3B54">
        <w:trPr>
          <w:cantSplit/>
          <w:jc w:val="center"/>
        </w:trPr>
        <w:tc>
          <w:tcPr>
            <w:tcW w:w="689" w:type="dxa"/>
            <w:vMerge/>
            <w:tcMar>
              <w:top w:w="0" w:type="dxa"/>
              <w:left w:w="0" w:type="dxa"/>
              <w:bottom w:w="0" w:type="dxa"/>
              <w:right w:w="0" w:type="dxa"/>
            </w:tcMar>
            <w:vAlign w:val="center"/>
          </w:tcPr>
          <w:p w14:paraId="5DD78E2B"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175EDE6"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1.2.2</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4346813" w14:textId="4796B919"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9895A60" w14:textId="00A83DE3"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men, women and children of all ages living in poverty in all its dimensions according to national definitions (multidimensional poverty)</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55CD490" w14:textId="415CB251"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553814A" w14:textId="3E21DF37"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21.5%</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F93B9B7" w14:textId="347D15A7"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28.2%</w:t>
            </w:r>
          </w:p>
        </w:tc>
      </w:tr>
      <w:tr w:rsidR="00B54962" w:rsidRPr="005312D6" w14:paraId="07E45D14" w14:textId="77777777" w:rsidTr="00FC3B54">
        <w:trPr>
          <w:cantSplit/>
          <w:jc w:val="center"/>
        </w:trPr>
        <w:tc>
          <w:tcPr>
            <w:tcW w:w="689" w:type="dxa"/>
            <w:vMerge/>
            <w:tcMar>
              <w:top w:w="0" w:type="dxa"/>
              <w:left w:w="0" w:type="dxa"/>
              <w:bottom w:w="0" w:type="dxa"/>
              <w:right w:w="0" w:type="dxa"/>
            </w:tcMar>
            <w:vAlign w:val="center"/>
          </w:tcPr>
          <w:p w14:paraId="16593753"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7AC2212"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1.3.1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1A41237" w14:textId="6746C457"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E5B7D42"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population covered by social protection floors/systems, by sex, distinguishing children, unemployed persons, older persons, persons with disabilities, pregnant women, newborns, work-injury victims and the poor and the vulnerable</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6E10613" w14:textId="1C31AFA9"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population covered by at least one social protection benefit, by sex (%)</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1B2CA1E" w14:textId="3DB464E3"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9.4%</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30091C0" w14:textId="4C8F1B4D"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86.7%</w:t>
            </w:r>
          </w:p>
        </w:tc>
      </w:tr>
      <w:tr w:rsidR="00B54962" w:rsidRPr="005312D6" w14:paraId="646D7D3A" w14:textId="77777777" w:rsidTr="00FC3B54">
        <w:trPr>
          <w:cantSplit/>
          <w:jc w:val="center"/>
        </w:trPr>
        <w:tc>
          <w:tcPr>
            <w:tcW w:w="689" w:type="dxa"/>
            <w:vMerge/>
            <w:tcMar>
              <w:top w:w="0" w:type="dxa"/>
              <w:left w:w="0" w:type="dxa"/>
              <w:bottom w:w="0" w:type="dxa"/>
              <w:right w:w="0" w:type="dxa"/>
            </w:tcMar>
            <w:vAlign w:val="center"/>
          </w:tcPr>
          <w:p w14:paraId="5ED38914"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43EA2AC"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1.4.2</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1F39B98" w14:textId="5D9AB527"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9A4DA7B"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total adult population with secure tenure rights to land, (a) with legally recognized documentation, and (b) who perceive their rights to land as secure, by sex and type of tenure</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C746980" w14:textId="3E4E81CA"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Any data: Proportion of people with legally recognized documentation of their rights to land out of total adult population, by sex (%); AND/OR Proportion of people who perceive their rights to land as secure out of total adult population, by sex (%); AND/OR Proportion of people with secure tenure rights to land out of total adult population, by sex (%)</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90009AC" w14:textId="291733B6"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12.7%</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17FF1D6" w14:textId="7A27A5AE"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13.3%</w:t>
            </w:r>
          </w:p>
        </w:tc>
      </w:tr>
      <w:tr w:rsidR="00B54962" w:rsidRPr="005312D6" w14:paraId="553A49CC" w14:textId="77777777" w:rsidTr="00FC3B54">
        <w:trPr>
          <w:cantSplit/>
          <w:jc w:val="center"/>
        </w:trPr>
        <w:tc>
          <w:tcPr>
            <w:tcW w:w="689" w:type="dxa"/>
            <w:vMerge w:val="restart"/>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769F5C8"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2</w:t>
            </w: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706E016"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2.2.3</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DCF6B14" w14:textId="79C7151A"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94BDC39" w14:textId="392C9EE4"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Prevalence of anaemia in women aged 15 to 49 years, by pregnancy status</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E4C3739" w14:textId="2C41B6A4"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CEF483F" w14:textId="5E0BF8DF"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2B357C1" w14:textId="0C577C2D"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65.2%</w:t>
            </w:r>
          </w:p>
        </w:tc>
      </w:tr>
      <w:tr w:rsidR="00B54962" w:rsidRPr="005312D6" w14:paraId="28DADEC1" w14:textId="77777777" w:rsidTr="00FC3B54">
        <w:trPr>
          <w:cantSplit/>
          <w:jc w:val="center"/>
        </w:trPr>
        <w:tc>
          <w:tcPr>
            <w:tcW w:w="689" w:type="dxa"/>
            <w:vMerge/>
            <w:tcMar>
              <w:top w:w="0" w:type="dxa"/>
              <w:left w:w="0" w:type="dxa"/>
              <w:bottom w:w="0" w:type="dxa"/>
              <w:right w:w="0" w:type="dxa"/>
            </w:tcMar>
            <w:vAlign w:val="center"/>
          </w:tcPr>
          <w:p w14:paraId="382E0A46"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94D003C"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2.3.2</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A0EF1B5" w14:textId="31F28444"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A5BACE2"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Average income of small-scale food producers, by sex and indigenous status</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A0424F5" w14:textId="0F1F047C"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C0A9017" w14:textId="134372D0"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5.0%</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C4687F7" w14:textId="1D984C56"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5.0%</w:t>
            </w:r>
          </w:p>
        </w:tc>
      </w:tr>
      <w:tr w:rsidR="00B54962" w:rsidRPr="005312D6" w14:paraId="64AD472E" w14:textId="77777777" w:rsidTr="00FC3B54">
        <w:trPr>
          <w:cantSplit/>
          <w:jc w:val="center"/>
        </w:trPr>
        <w:tc>
          <w:tcPr>
            <w:tcW w:w="689" w:type="dxa"/>
            <w:vMerge w:val="restart"/>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FA06BA6"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3</w:t>
            </w: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84EC1D4"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3.1.1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06ECC0B" w14:textId="18873DF6"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596765F" w14:textId="64D5ED16"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 xml:space="preserve">Maternal mortality </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847F313" w14:textId="33FBAF56"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B452008" w14:textId="76B5509C"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5EA9D9D" w14:textId="24E27AEB"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97.8%</w:t>
            </w:r>
          </w:p>
        </w:tc>
      </w:tr>
      <w:tr w:rsidR="00B54962" w:rsidRPr="005312D6" w14:paraId="6F4BBDE7" w14:textId="77777777" w:rsidTr="00FC3B54">
        <w:trPr>
          <w:cantSplit/>
          <w:jc w:val="center"/>
        </w:trPr>
        <w:tc>
          <w:tcPr>
            <w:tcW w:w="689" w:type="dxa"/>
            <w:vMerge/>
            <w:tcMar>
              <w:top w:w="0" w:type="dxa"/>
              <w:left w:w="0" w:type="dxa"/>
              <w:bottom w:w="0" w:type="dxa"/>
              <w:right w:w="0" w:type="dxa"/>
            </w:tcMar>
            <w:vAlign w:val="center"/>
          </w:tcPr>
          <w:p w14:paraId="6690A3EC"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5ED8A5F"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3.1.2</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4E23F19" w14:textId="76C32E3F"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69B5ABA"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births attended by skilled health personnel</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0F477B2" w14:textId="763BB353"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DA0D79B" w14:textId="1F9241CB"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E7C3D63" w14:textId="48F2D9F8"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81.2%</w:t>
            </w:r>
          </w:p>
        </w:tc>
      </w:tr>
      <w:tr w:rsidR="00B54962" w:rsidRPr="005312D6" w14:paraId="7FAB26CE" w14:textId="77777777" w:rsidTr="00FC3B54">
        <w:trPr>
          <w:cantSplit/>
          <w:jc w:val="center"/>
        </w:trPr>
        <w:tc>
          <w:tcPr>
            <w:tcW w:w="689" w:type="dxa"/>
            <w:vMerge/>
            <w:tcMar>
              <w:top w:w="0" w:type="dxa"/>
              <w:left w:w="0" w:type="dxa"/>
              <w:bottom w:w="0" w:type="dxa"/>
              <w:right w:w="0" w:type="dxa"/>
            </w:tcMar>
            <w:vAlign w:val="center"/>
          </w:tcPr>
          <w:p w14:paraId="47C136F0"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A655DF1"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3.3.1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DD1CEB3" w14:textId="710D10DB"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4F3954C" w14:textId="1203F0B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New HIV infections in uninfected population, by sex, age and key populations</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FB37095" w14:textId="2EDF1128"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1F2D43A" w14:textId="27A0D50A"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63.5%</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BC49594" w14:textId="6019A138"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78.5%</w:t>
            </w:r>
          </w:p>
        </w:tc>
      </w:tr>
      <w:tr w:rsidR="00B54962" w:rsidRPr="005312D6" w14:paraId="43DCC9BF" w14:textId="77777777" w:rsidTr="00FC3B54">
        <w:trPr>
          <w:cantSplit/>
          <w:jc w:val="center"/>
        </w:trPr>
        <w:tc>
          <w:tcPr>
            <w:tcW w:w="689" w:type="dxa"/>
            <w:vMerge/>
            <w:tcMar>
              <w:top w:w="0" w:type="dxa"/>
              <w:left w:w="0" w:type="dxa"/>
              <w:bottom w:w="0" w:type="dxa"/>
              <w:right w:w="0" w:type="dxa"/>
            </w:tcMar>
            <w:vAlign w:val="center"/>
          </w:tcPr>
          <w:p w14:paraId="63FC9715"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C3CF058"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3.7.1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8DD5980" w14:textId="1E73B859"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EBF7551"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women of reproductive age (aged 15-49 years) who have their need for family planning satisfied with modern methods</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2047AF7" w14:textId="63F21604"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0EE4E11" w14:textId="524AD136"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135B13A" w14:textId="1B48E5BA"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46.4%</w:t>
            </w:r>
          </w:p>
        </w:tc>
      </w:tr>
      <w:tr w:rsidR="00B54962" w:rsidRPr="005312D6" w14:paraId="3C867E2C" w14:textId="77777777" w:rsidTr="00FC3B54">
        <w:trPr>
          <w:cantSplit/>
          <w:jc w:val="center"/>
        </w:trPr>
        <w:tc>
          <w:tcPr>
            <w:tcW w:w="689" w:type="dxa"/>
            <w:vMerge/>
            <w:tcMar>
              <w:top w:w="0" w:type="dxa"/>
              <w:left w:w="0" w:type="dxa"/>
              <w:bottom w:w="0" w:type="dxa"/>
              <w:right w:w="0" w:type="dxa"/>
            </w:tcMar>
            <w:vAlign w:val="center"/>
          </w:tcPr>
          <w:p w14:paraId="08348FC3"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37BEA7A"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3.7.2</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3DF44D5" w14:textId="71DE2608"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760522E" w14:textId="594385D2"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 xml:space="preserve">Adolescent birth rate (aged 10-14 years; aged 15-19 years) </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53D8E65" w14:textId="0E71B87C"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58C90CF" w14:textId="56A1D3A1"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C9C200D" w14:textId="1940B722"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82.9%</w:t>
            </w:r>
          </w:p>
        </w:tc>
      </w:tr>
      <w:tr w:rsidR="00B54962" w:rsidRPr="005312D6" w14:paraId="0BAA9712" w14:textId="77777777" w:rsidTr="00FC3B54">
        <w:trPr>
          <w:cantSplit/>
          <w:jc w:val="center"/>
        </w:trPr>
        <w:tc>
          <w:tcPr>
            <w:tcW w:w="689" w:type="dxa"/>
            <w:vMerge w:val="restart"/>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EA323BF"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lastRenderedPageBreak/>
              <w:t>4</w:t>
            </w: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39F0DFC"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4.1.1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7E84DD9" w14:textId="4B5CE257"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5FF3462"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children and young people (a) in grades 2/3; (b) at the end of primary; and (c) at the end of lower secondary achieving at least a minimum proficiency level in (i) reading and (ii) mathematics, by sex</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A895011"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children and young people achieving a minimum proficiency level in reading and mathematics (%)</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0D18C6C" w14:textId="62BE5F8D"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62.4%</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204C29C" w14:textId="3C649A03"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75.1%</w:t>
            </w:r>
          </w:p>
        </w:tc>
      </w:tr>
      <w:tr w:rsidR="00B54962" w:rsidRPr="005312D6" w14:paraId="599D7391" w14:textId="77777777" w:rsidTr="00FC3B54">
        <w:trPr>
          <w:cantSplit/>
          <w:jc w:val="center"/>
        </w:trPr>
        <w:tc>
          <w:tcPr>
            <w:tcW w:w="689" w:type="dxa"/>
            <w:vMerge/>
            <w:tcMar>
              <w:top w:w="0" w:type="dxa"/>
              <w:left w:w="0" w:type="dxa"/>
              <w:bottom w:w="0" w:type="dxa"/>
              <w:right w:w="0" w:type="dxa"/>
            </w:tcMar>
            <w:vAlign w:val="center"/>
          </w:tcPr>
          <w:p w14:paraId="2A723596"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A7E94DA"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4.2.1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5215C5D" w14:textId="26EADC81"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BE14EA6"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children aged 24-59 months who are developmentally on track in health, learning and psychosocial well-being, by sex</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D93219B" w14:textId="3BBF35CE"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children aged 36−59 months who are developmentally on track in at least three of the following domains: literacy-numeracy, physical development, social-emotional development, and learning</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07CEEFB" w14:textId="7A752D3E"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28.7%</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3E8EB73" w14:textId="7C55A0A6"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29.8%</w:t>
            </w:r>
          </w:p>
        </w:tc>
      </w:tr>
      <w:tr w:rsidR="00B54962" w:rsidRPr="005312D6" w14:paraId="69CAD3F0" w14:textId="77777777" w:rsidTr="00FC3B54">
        <w:trPr>
          <w:cantSplit/>
          <w:jc w:val="center"/>
        </w:trPr>
        <w:tc>
          <w:tcPr>
            <w:tcW w:w="689" w:type="dxa"/>
            <w:vMerge/>
            <w:tcMar>
              <w:top w:w="0" w:type="dxa"/>
              <w:left w:w="0" w:type="dxa"/>
              <w:bottom w:w="0" w:type="dxa"/>
              <w:right w:w="0" w:type="dxa"/>
            </w:tcMar>
            <w:vAlign w:val="center"/>
          </w:tcPr>
          <w:p w14:paraId="086764E2"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195F877"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4.2.2</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1698FD8" w14:textId="4F7A2B5C"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9C04E86"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Participation rate in organized learning (one year before the official primary entry age), by sex</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1915633" w14:textId="11FF7D09"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FA4D58B" w14:textId="7C010DB1"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77.9%</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1A1085F" w14:textId="4F773636"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79.0%</w:t>
            </w:r>
          </w:p>
        </w:tc>
      </w:tr>
      <w:tr w:rsidR="00B54962" w:rsidRPr="005312D6" w14:paraId="1D051BFA" w14:textId="77777777" w:rsidTr="00FC3B54">
        <w:trPr>
          <w:cantSplit/>
          <w:jc w:val="center"/>
        </w:trPr>
        <w:tc>
          <w:tcPr>
            <w:tcW w:w="689" w:type="dxa"/>
            <w:vMerge/>
            <w:tcMar>
              <w:top w:w="0" w:type="dxa"/>
              <w:left w:w="0" w:type="dxa"/>
              <w:bottom w:w="0" w:type="dxa"/>
              <w:right w:w="0" w:type="dxa"/>
            </w:tcMar>
            <w:vAlign w:val="center"/>
          </w:tcPr>
          <w:p w14:paraId="25319D91"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B76956B"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4.3.1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F4F3098" w14:textId="18303887"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C080178"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Participation rate of youth and adults in formal and non-formal education and training in the previous 12 months, by sex</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A2D5906" w14:textId="0BA2B2E5"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8BCFB8C" w14:textId="2B6799A6"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38.1%</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50ADE75" w14:textId="407E3B96"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39.8%</w:t>
            </w:r>
          </w:p>
        </w:tc>
      </w:tr>
      <w:tr w:rsidR="00B54962" w:rsidRPr="005312D6" w14:paraId="20281A2F" w14:textId="77777777" w:rsidTr="00FC3B54">
        <w:trPr>
          <w:cantSplit/>
          <w:jc w:val="center"/>
        </w:trPr>
        <w:tc>
          <w:tcPr>
            <w:tcW w:w="689" w:type="dxa"/>
            <w:vMerge/>
            <w:tcMar>
              <w:top w:w="0" w:type="dxa"/>
              <w:left w:w="0" w:type="dxa"/>
              <w:bottom w:w="0" w:type="dxa"/>
              <w:right w:w="0" w:type="dxa"/>
            </w:tcMar>
            <w:vAlign w:val="center"/>
          </w:tcPr>
          <w:p w14:paraId="680F07C1"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3A97153"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4.5.1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66D3A72" w14:textId="3B794D24"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767F139"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Parity indices (female/male, rural/urban, bottom/top wealth quintile and others such as disability status, indigenous peoples and conflict-affected, as data become available) for all education indicators on this list that can be disaggregated</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840C932" w14:textId="2760E4DE"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Any data: Adjusted gender parity index for participation rate in organized learning (one year before the official primary entry age), (ratio); AND/OR Adjusted gender parity index for the proportion of teachers with the minimum required qualifications, by education level (ratio); AND/OR Adjusted gender parity index for participation rate in formal and non-formal education and training (ratio); AND/OR Gender parity index for youth/adults with information and communications technology (ICT) skills, by type of skill (ratio); AND/OR Adjusted gender parity index for achieving a minimum proficiency level in reading and mathematics (ratio); AND/OR Adjusted gender parity index for completion rate, by location, wealth quintile and education level; AND/OR Adjusted gender parity index for achieving at least a fixed level of proficiency in functional skills, by numeracy/literacy skills (ratio)</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8734D91" w14:textId="45C0D1DE"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A739BAD" w14:textId="11400C77"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95.0%</w:t>
            </w:r>
          </w:p>
        </w:tc>
      </w:tr>
      <w:tr w:rsidR="00B54962" w:rsidRPr="005312D6" w14:paraId="0985A3DB" w14:textId="77777777" w:rsidTr="00FC3B54">
        <w:trPr>
          <w:cantSplit/>
          <w:jc w:val="center"/>
        </w:trPr>
        <w:tc>
          <w:tcPr>
            <w:tcW w:w="689" w:type="dxa"/>
            <w:vMerge/>
            <w:tcMar>
              <w:top w:w="0" w:type="dxa"/>
              <w:left w:w="0" w:type="dxa"/>
              <w:bottom w:w="0" w:type="dxa"/>
              <w:right w:w="0" w:type="dxa"/>
            </w:tcMar>
            <w:vAlign w:val="center"/>
          </w:tcPr>
          <w:p w14:paraId="3D814ADA"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4215581"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4.6.1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DD9F434" w14:textId="576617B3"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D7A4D87"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population in a given age group achieving at least a fixed level of proficiency in functional (a) literacy and (b) numeracy skills, by sex</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7FCF753" w14:textId="048D4134"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EA92FB3" w14:textId="612AEA66"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7.7%</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B97CC4D" w14:textId="466F3B99"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8.8%</w:t>
            </w:r>
          </w:p>
        </w:tc>
      </w:tr>
      <w:tr w:rsidR="00B54962" w:rsidRPr="005312D6" w14:paraId="7CE72A2E" w14:textId="77777777" w:rsidTr="00FC3B54">
        <w:trPr>
          <w:cantSplit/>
          <w:jc w:val="center"/>
        </w:trPr>
        <w:tc>
          <w:tcPr>
            <w:tcW w:w="689" w:type="dxa"/>
            <w:vMerge w:val="restart"/>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6EBC207"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lastRenderedPageBreak/>
              <w:t>5</w:t>
            </w: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D7F6C98"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5.1.1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C75EC32" w14:textId="05144C60"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2F30012"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Whether or not legal frameworks are in place to promote, enforce and monitor equality and non‑discrimination on the basis of sex</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B57223B" w14:textId="3ECE4D91"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 xml:space="preserve">Any data: Legal frameworks that promote, enforce and monitor gender equality (percentage of achievement, 0 </w:t>
            </w:r>
            <w:r w:rsidR="00BD21CA">
              <w:rPr>
                <w:rFonts w:ascii="Times New Roman" w:eastAsia="Arial" w:hAnsi="Times New Roman" w:cs="Times New Roman"/>
                <w:color w:val="000000"/>
                <w:sz w:val="20"/>
                <w:szCs w:val="20"/>
              </w:rPr>
              <w:t>–</w:t>
            </w:r>
            <w:r w:rsidRPr="005312D6">
              <w:rPr>
                <w:rFonts w:ascii="Times New Roman" w:eastAsia="Arial" w:hAnsi="Times New Roman" w:cs="Times New Roman"/>
                <w:color w:val="000000"/>
                <w:sz w:val="20"/>
                <w:szCs w:val="20"/>
              </w:rPr>
              <w:t xml:space="preserve"> 100) </w:t>
            </w:r>
            <w:r w:rsidR="00BD21CA">
              <w:rPr>
                <w:rFonts w:ascii="Times New Roman" w:eastAsia="Arial" w:hAnsi="Times New Roman" w:cs="Times New Roman"/>
                <w:color w:val="000000"/>
                <w:sz w:val="20"/>
                <w:szCs w:val="20"/>
              </w:rPr>
              <w:t>–</w:t>
            </w:r>
            <w:r w:rsidRPr="005312D6">
              <w:rPr>
                <w:rFonts w:ascii="Times New Roman" w:eastAsia="Arial" w:hAnsi="Times New Roman" w:cs="Times New Roman"/>
                <w:color w:val="000000"/>
                <w:sz w:val="20"/>
                <w:szCs w:val="20"/>
              </w:rPr>
              <w:t xml:space="preserve"> Area 1: overarching legal frameworks and public life; AND/OR Legal frameworks that promote, enforce and monitor gender equality (percentage of achievement, 0 </w:t>
            </w:r>
            <w:r w:rsidR="00BD21CA">
              <w:rPr>
                <w:rFonts w:ascii="Times New Roman" w:eastAsia="Arial" w:hAnsi="Times New Roman" w:cs="Times New Roman"/>
                <w:color w:val="000000"/>
                <w:sz w:val="20"/>
                <w:szCs w:val="20"/>
              </w:rPr>
              <w:t>–</w:t>
            </w:r>
            <w:r w:rsidRPr="005312D6">
              <w:rPr>
                <w:rFonts w:ascii="Times New Roman" w:eastAsia="Arial" w:hAnsi="Times New Roman" w:cs="Times New Roman"/>
                <w:color w:val="000000"/>
                <w:sz w:val="20"/>
                <w:szCs w:val="20"/>
              </w:rPr>
              <w:t xml:space="preserve"> 100) </w:t>
            </w:r>
            <w:r w:rsidR="00BD21CA">
              <w:rPr>
                <w:rFonts w:ascii="Times New Roman" w:eastAsia="Arial" w:hAnsi="Times New Roman" w:cs="Times New Roman"/>
                <w:color w:val="000000"/>
                <w:sz w:val="20"/>
                <w:szCs w:val="20"/>
              </w:rPr>
              <w:t>–</w:t>
            </w:r>
            <w:r w:rsidRPr="005312D6">
              <w:rPr>
                <w:rFonts w:ascii="Times New Roman" w:eastAsia="Arial" w:hAnsi="Times New Roman" w:cs="Times New Roman"/>
                <w:color w:val="000000"/>
                <w:sz w:val="20"/>
                <w:szCs w:val="20"/>
              </w:rPr>
              <w:t xml:space="preserve"> Area 2: violence against women; AND/OR Legal frameworks that promote, enforce and monitor gender equality (percentage of achievement, 0 </w:t>
            </w:r>
            <w:r w:rsidR="00BD21CA">
              <w:rPr>
                <w:rFonts w:ascii="Times New Roman" w:eastAsia="Arial" w:hAnsi="Times New Roman" w:cs="Times New Roman"/>
                <w:color w:val="000000"/>
                <w:sz w:val="20"/>
                <w:szCs w:val="20"/>
              </w:rPr>
              <w:t>–</w:t>
            </w:r>
            <w:r w:rsidRPr="005312D6">
              <w:rPr>
                <w:rFonts w:ascii="Times New Roman" w:eastAsia="Arial" w:hAnsi="Times New Roman" w:cs="Times New Roman"/>
                <w:color w:val="000000"/>
                <w:sz w:val="20"/>
                <w:szCs w:val="20"/>
              </w:rPr>
              <w:t xml:space="preserve"> 100) </w:t>
            </w:r>
            <w:r w:rsidR="00BD21CA">
              <w:rPr>
                <w:rFonts w:ascii="Times New Roman" w:eastAsia="Arial" w:hAnsi="Times New Roman" w:cs="Times New Roman"/>
                <w:color w:val="000000"/>
                <w:sz w:val="20"/>
                <w:szCs w:val="20"/>
              </w:rPr>
              <w:t>–</w:t>
            </w:r>
            <w:r w:rsidRPr="005312D6">
              <w:rPr>
                <w:rFonts w:ascii="Times New Roman" w:eastAsia="Arial" w:hAnsi="Times New Roman" w:cs="Times New Roman"/>
                <w:color w:val="000000"/>
                <w:sz w:val="20"/>
                <w:szCs w:val="20"/>
              </w:rPr>
              <w:t xml:space="preserve"> Area 3: AND/OR employment and economic benefits; AND/OR Legal frameworks that promote, enforce and monitor gender equality (percentage of achievement, 0 </w:t>
            </w:r>
            <w:r w:rsidR="00BD21CA">
              <w:rPr>
                <w:rFonts w:ascii="Times New Roman" w:eastAsia="Arial" w:hAnsi="Times New Roman" w:cs="Times New Roman"/>
                <w:color w:val="000000"/>
                <w:sz w:val="20"/>
                <w:szCs w:val="20"/>
              </w:rPr>
              <w:t>–</w:t>
            </w:r>
            <w:r w:rsidRPr="005312D6">
              <w:rPr>
                <w:rFonts w:ascii="Times New Roman" w:eastAsia="Arial" w:hAnsi="Times New Roman" w:cs="Times New Roman"/>
                <w:color w:val="000000"/>
                <w:sz w:val="20"/>
                <w:szCs w:val="20"/>
              </w:rPr>
              <w:t xml:space="preserve"> 100) </w:t>
            </w:r>
            <w:r w:rsidR="00BD21CA">
              <w:rPr>
                <w:rFonts w:ascii="Times New Roman" w:eastAsia="Arial" w:hAnsi="Times New Roman" w:cs="Times New Roman"/>
                <w:color w:val="000000"/>
                <w:sz w:val="20"/>
                <w:szCs w:val="20"/>
              </w:rPr>
              <w:t>–</w:t>
            </w:r>
            <w:r w:rsidRPr="005312D6">
              <w:rPr>
                <w:rFonts w:ascii="Times New Roman" w:eastAsia="Arial" w:hAnsi="Times New Roman" w:cs="Times New Roman"/>
                <w:color w:val="000000"/>
                <w:sz w:val="20"/>
                <w:szCs w:val="20"/>
              </w:rPr>
              <w:t xml:space="preserve"> Area 4: marriage and family</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8C91AB5" w14:textId="344E2FAE"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6127389" w14:textId="3687EA8C"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52.5%</w:t>
            </w:r>
          </w:p>
        </w:tc>
      </w:tr>
      <w:tr w:rsidR="00B54962" w:rsidRPr="005312D6" w14:paraId="13324721" w14:textId="77777777" w:rsidTr="00FC3B54">
        <w:trPr>
          <w:cantSplit/>
          <w:jc w:val="center"/>
        </w:trPr>
        <w:tc>
          <w:tcPr>
            <w:tcW w:w="689" w:type="dxa"/>
            <w:vMerge/>
            <w:tcMar>
              <w:top w:w="0" w:type="dxa"/>
              <w:left w:w="0" w:type="dxa"/>
              <w:bottom w:w="0" w:type="dxa"/>
              <w:right w:w="0" w:type="dxa"/>
            </w:tcMar>
            <w:vAlign w:val="center"/>
          </w:tcPr>
          <w:p w14:paraId="4B4A17A1"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4794B22"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5.2.1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C445AC6" w14:textId="23DFAAC8"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55B4ED9"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ever-partnered women and girls aged 15 years and older subjected to physical, sexual or psychological violence by a current or former intimate partner in the previous 12 months, by form of violence and by age</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AECAA7A" w14:textId="2C200704"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4550DBF" w14:textId="173DC984"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DFD22F1" w14:textId="38687976"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81.8%</w:t>
            </w:r>
          </w:p>
        </w:tc>
      </w:tr>
      <w:tr w:rsidR="00B54962" w:rsidRPr="005312D6" w14:paraId="6A5041ED" w14:textId="77777777" w:rsidTr="00FC3B54">
        <w:trPr>
          <w:cantSplit/>
          <w:jc w:val="center"/>
        </w:trPr>
        <w:tc>
          <w:tcPr>
            <w:tcW w:w="689" w:type="dxa"/>
            <w:tcMar>
              <w:top w:w="0" w:type="dxa"/>
              <w:left w:w="0" w:type="dxa"/>
              <w:bottom w:w="0" w:type="dxa"/>
              <w:right w:w="0" w:type="dxa"/>
            </w:tcMar>
            <w:vAlign w:val="center"/>
          </w:tcPr>
          <w:p w14:paraId="7944D165"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021FE95" w14:textId="2662F610" w:rsidR="00B54962" w:rsidRPr="005312D6" w:rsidRDefault="00B54962" w:rsidP="00B54962">
            <w:pPr>
              <w:spacing w:before="100" w:after="100"/>
              <w:ind w:left="100" w:right="100"/>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0"/>
                <w:szCs w:val="20"/>
              </w:rPr>
              <w:t>5.2.2</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33093BE" w14:textId="70F6977C" w:rsidR="00B54962" w:rsidRPr="005312D6" w:rsidRDefault="00B54962" w:rsidP="00B54962">
            <w:pPr>
              <w:spacing w:before="100" w:after="100"/>
              <w:ind w:left="100" w:right="100"/>
              <w:jc w:val="center"/>
              <w:rPr>
                <w:rFonts w:ascii="Times New Roman" w:eastAsia="Arial" w:hAnsi="Times New Roman" w:cs="Times New Roman"/>
                <w:color w:val="000000"/>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9A08BEE" w14:textId="6CB78B3D" w:rsidR="00B54962" w:rsidRPr="005312D6" w:rsidRDefault="00B54962" w:rsidP="00B54962">
            <w:pPr>
              <w:spacing w:before="100" w:after="100"/>
              <w:ind w:left="100" w:right="100"/>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0"/>
                <w:szCs w:val="20"/>
              </w:rPr>
              <w:t>5.2.2 Proportion of women and girls aged 15 years and older subjected to sexual violence by persons other than an intimate partner in the previous 12 months, by age and place of occurrence</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F25143C"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C86156B" w14:textId="1B0879AA" w:rsidR="00B54962" w:rsidRPr="005312D6" w:rsidRDefault="00B54962" w:rsidP="00B54962">
            <w:pPr>
              <w:spacing w:before="100" w:after="100"/>
              <w:ind w:left="100" w:right="100"/>
              <w:jc w:val="right"/>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EF0789E" w14:textId="2F302169" w:rsidR="00B54962" w:rsidRPr="005312D6" w:rsidRDefault="00B54962" w:rsidP="00B54962">
            <w:pPr>
              <w:spacing w:before="100" w:after="100"/>
              <w:ind w:left="100" w:right="100"/>
              <w:jc w:val="right"/>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2"/>
                <w:szCs w:val="22"/>
              </w:rPr>
              <w:t>0.0%</w:t>
            </w:r>
          </w:p>
        </w:tc>
      </w:tr>
      <w:tr w:rsidR="00B54962" w:rsidRPr="005312D6" w14:paraId="0BAF0587" w14:textId="77777777" w:rsidTr="00FC3B54">
        <w:trPr>
          <w:cantSplit/>
          <w:jc w:val="center"/>
        </w:trPr>
        <w:tc>
          <w:tcPr>
            <w:tcW w:w="68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ADF6CB9"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85A9D5F"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5.3.1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75406C7" w14:textId="0D2F9FBA"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D94BBC9"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women aged 20-24 years who were married or in a union before age 15 and before age 18</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8B765DB" w14:textId="59F83C8D"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Any data: Proportion of women aged 20-24 years who were married or in a union before age 18 (%); AND/OR Proportion of women aged 20-24 years who were married or in a union before age 15 (%)</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ECB2C24" w14:textId="647E8AE4"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3695A03" w14:textId="65A32D2F"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47.0%</w:t>
            </w:r>
          </w:p>
        </w:tc>
      </w:tr>
      <w:tr w:rsidR="00B54962" w:rsidRPr="005312D6" w14:paraId="1D6BBA19" w14:textId="77777777" w:rsidTr="00FC3B54">
        <w:trPr>
          <w:cantSplit/>
          <w:jc w:val="center"/>
        </w:trPr>
        <w:tc>
          <w:tcPr>
            <w:tcW w:w="68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473B6C0"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636D21E"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5.3.2</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027B818" w14:textId="20FD8C33"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ECE3978"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girls and women aged 15-49 years who have undergone female genital mutilation/cutting, by age</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87FBF1B" w14:textId="6D162630"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7D35B3A" w14:textId="4009548B"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25FB9E8" w14:textId="40FD24A0"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11.0%</w:t>
            </w:r>
          </w:p>
        </w:tc>
      </w:tr>
      <w:tr w:rsidR="00B54962" w:rsidRPr="005312D6" w14:paraId="468FE298" w14:textId="77777777" w:rsidTr="00FC3B54">
        <w:trPr>
          <w:cantSplit/>
          <w:jc w:val="center"/>
        </w:trPr>
        <w:tc>
          <w:tcPr>
            <w:tcW w:w="68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8CF0921"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99E0BBB"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5.4.1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F34EF7B" w14:textId="0457005D"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CD426C3"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time spent on unpaid domestic and care work, by sex, age and location</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1DFE1F4" w14:textId="4AB76DD0"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4EC22AE" w14:textId="4A72D695"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17.1%</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1FB73A2" w14:textId="329EDE68"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17.7%</w:t>
            </w:r>
          </w:p>
        </w:tc>
      </w:tr>
      <w:tr w:rsidR="00B54962" w:rsidRPr="005312D6" w14:paraId="50BDCB35" w14:textId="77777777" w:rsidTr="00FC3B54">
        <w:trPr>
          <w:cantSplit/>
          <w:jc w:val="center"/>
        </w:trPr>
        <w:tc>
          <w:tcPr>
            <w:tcW w:w="68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8F4CBC5"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23A0349"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5.5.1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69CBC46" w14:textId="0B451304"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5EF781D"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seats held by women in (a) national parliaments and (b) local governments</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9048A50" w14:textId="7F121FBC"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Any data: Proportion of seats held by women in national parliaments (% of total number of seats); AND/OR Proportion of elected seats held by women in deliberative bodies of local government (%)</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E3AFA66" w14:textId="13C7122D"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7A50501" w14:textId="57110C62"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98.3%</w:t>
            </w:r>
          </w:p>
        </w:tc>
      </w:tr>
      <w:tr w:rsidR="00B54962" w:rsidRPr="005312D6" w14:paraId="31020CB5" w14:textId="77777777" w:rsidTr="00FC3B54">
        <w:trPr>
          <w:cantSplit/>
          <w:jc w:val="center"/>
        </w:trPr>
        <w:tc>
          <w:tcPr>
            <w:tcW w:w="68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C2993E9"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21C1B74"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5.5.2</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B55E166" w14:textId="6D7EC3E8"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8B4B8A1"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women in managerial positions</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81C00A0"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women in senior and middle management positions (%)</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550C653" w14:textId="4414E2BE"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6D553F1" w14:textId="704B7660"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50.3%</w:t>
            </w:r>
          </w:p>
        </w:tc>
      </w:tr>
      <w:tr w:rsidR="00B54962" w:rsidRPr="005312D6" w14:paraId="41246907" w14:textId="77777777" w:rsidTr="00FC3B54">
        <w:trPr>
          <w:cantSplit/>
          <w:jc w:val="center"/>
        </w:trPr>
        <w:tc>
          <w:tcPr>
            <w:tcW w:w="68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6AE5286"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8A09F31"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5.6.1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50803B4" w14:textId="1BF34E1C"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F82CF41"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women aged 15-49 years who make their own informed decisions regarding sexual relations, contraceptive use and reproductive health care</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855D9AA" w14:textId="3AAED2CC"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08C1B90" w14:textId="1A093B89"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A0A1DC3" w14:textId="6F3DB794"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21.0%</w:t>
            </w:r>
          </w:p>
        </w:tc>
      </w:tr>
      <w:tr w:rsidR="00B54962" w:rsidRPr="005312D6" w14:paraId="28E6FDBA" w14:textId="77777777" w:rsidTr="00FC3B54">
        <w:trPr>
          <w:cantSplit/>
          <w:jc w:val="center"/>
        </w:trPr>
        <w:tc>
          <w:tcPr>
            <w:tcW w:w="68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CDE0B4F"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D64A067"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5.6.2</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86A6CED" w14:textId="38FEA8CB"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5E1B450"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Number of countries with laws and regulations that guarantee full and equal access to women and men aged 15 years and older to sexual and reproductive health care, information and education</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ECF3069" w14:textId="4C92065E"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D8113B2" w14:textId="2DB8AD8A"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BDD6E8D" w14:textId="20E65BE1"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40.9%</w:t>
            </w:r>
          </w:p>
        </w:tc>
      </w:tr>
      <w:tr w:rsidR="00B54962" w:rsidRPr="005312D6" w14:paraId="2D19D609" w14:textId="77777777" w:rsidTr="00FC3B54">
        <w:trPr>
          <w:cantSplit/>
          <w:jc w:val="center"/>
        </w:trPr>
        <w:tc>
          <w:tcPr>
            <w:tcW w:w="68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0A08EA1"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A8C89F5"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5.a.1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C95632F" w14:textId="7F80ABC2"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A0ABA1E"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(a) Proportion of total agricultural population with ownership or secure rights over agricultural land, by sex; and (b) share of women among owners or rights-bearers of agricultural land, by type of tenure</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C406CFD" w14:textId="0BD403A6"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Any data: Proportion of people with ownership or secure rights over agricultural land (out of total agricultural population), by sex (%); AND/OR Share of women among owners or rights-bearers of agricultural land, by type of tenure (%)</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EA1EB99" w14:textId="405F8AEC"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14.9%</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4D7FD36" w14:textId="2C6164D0"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15.5%</w:t>
            </w:r>
          </w:p>
        </w:tc>
      </w:tr>
      <w:tr w:rsidR="00B54962" w:rsidRPr="005312D6" w14:paraId="1BE3EA03" w14:textId="77777777" w:rsidTr="00FC3B54">
        <w:trPr>
          <w:cantSplit/>
          <w:jc w:val="center"/>
        </w:trPr>
        <w:tc>
          <w:tcPr>
            <w:tcW w:w="68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334F3CE"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17A0C30"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5.a.2</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2326BEC" w14:textId="644FF556"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3631872"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countries where the legal framework (including customary law) guarantees women’s equal rights to land ownership and/or control</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BADB3D8" w14:textId="5C227237"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1D9248E" w14:textId="2F655AAD"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25C598B" w14:textId="5E5473E4"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19.9%</w:t>
            </w:r>
          </w:p>
        </w:tc>
      </w:tr>
      <w:tr w:rsidR="00B54962" w:rsidRPr="005312D6" w14:paraId="46CC560C" w14:textId="77777777" w:rsidTr="00FC3B54">
        <w:trPr>
          <w:cantSplit/>
          <w:jc w:val="center"/>
        </w:trPr>
        <w:tc>
          <w:tcPr>
            <w:tcW w:w="68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19537A1"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483DA5B"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5.b.1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15C97BE" w14:textId="5F05706C"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8364731"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individuals who own a mobile telephone, by sex</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555DD52" w14:textId="6AADF655"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A18674E" w14:textId="68EED1E2"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48.1%</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5401758" w14:textId="2CF6C60F"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61.3%</w:t>
            </w:r>
          </w:p>
        </w:tc>
      </w:tr>
      <w:tr w:rsidR="00B54962" w:rsidRPr="005312D6" w14:paraId="35656654" w14:textId="77777777" w:rsidTr="00FC3B54">
        <w:trPr>
          <w:cantSplit/>
          <w:jc w:val="center"/>
        </w:trPr>
        <w:tc>
          <w:tcPr>
            <w:tcW w:w="68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80DE45A"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7FE09F1"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5.c.1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7D033B3" w14:textId="7700105E"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95C2900"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countries with systems to track and make public allocations for gender equality and women’s empowerment</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F9DD012" w14:textId="1C3A1BE3"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444321B" w14:textId="12190A10"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7432169" w14:textId="65A3CEC5"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32.6%</w:t>
            </w:r>
          </w:p>
        </w:tc>
      </w:tr>
      <w:tr w:rsidR="00B54962" w:rsidRPr="005312D6" w14:paraId="1C45D568" w14:textId="77777777" w:rsidTr="00FC3B54">
        <w:trPr>
          <w:cantSplit/>
          <w:jc w:val="center"/>
        </w:trPr>
        <w:tc>
          <w:tcPr>
            <w:tcW w:w="689" w:type="dxa"/>
            <w:vMerge w:val="restart"/>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E136C4D"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8</w:t>
            </w: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A2E79E7"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8.3.1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40741AD" w14:textId="62CFEAED"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56F4A83"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informal employment in total employment, by sector and sex</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98A5410" w14:textId="22D56FB4"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AC7C6CD" w14:textId="584035EE"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37.6%</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D2269E9" w14:textId="3261C78D"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37.6%</w:t>
            </w:r>
          </w:p>
        </w:tc>
      </w:tr>
      <w:tr w:rsidR="00B54962" w:rsidRPr="005312D6" w14:paraId="3E6B7D60" w14:textId="77777777" w:rsidTr="00FC3B54">
        <w:trPr>
          <w:cantSplit/>
          <w:jc w:val="center"/>
        </w:trPr>
        <w:tc>
          <w:tcPr>
            <w:tcW w:w="689" w:type="dxa"/>
            <w:vMerge/>
            <w:tcMar>
              <w:top w:w="0" w:type="dxa"/>
              <w:left w:w="0" w:type="dxa"/>
              <w:bottom w:w="0" w:type="dxa"/>
              <w:right w:w="0" w:type="dxa"/>
            </w:tcMar>
            <w:vAlign w:val="center"/>
          </w:tcPr>
          <w:p w14:paraId="3E18AE61"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3E69089"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8.5.1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F43B4AE" w14:textId="55B95E8A"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3775A0A"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Average hourly earnings of employees, by sex, age, occupation and persons with disabilities</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4C621E0" w14:textId="712B06C2"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00E6C1D" w14:textId="6C3128C3"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44.8%</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45650ED" w14:textId="34F5B80D"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45.3%</w:t>
            </w:r>
          </w:p>
        </w:tc>
      </w:tr>
      <w:tr w:rsidR="00B54962" w:rsidRPr="005312D6" w14:paraId="14B342B9" w14:textId="77777777" w:rsidTr="00FC3B54">
        <w:trPr>
          <w:cantSplit/>
          <w:jc w:val="center"/>
        </w:trPr>
        <w:tc>
          <w:tcPr>
            <w:tcW w:w="689" w:type="dxa"/>
            <w:vMerge/>
            <w:tcMar>
              <w:top w:w="0" w:type="dxa"/>
              <w:left w:w="0" w:type="dxa"/>
              <w:bottom w:w="0" w:type="dxa"/>
              <w:right w:w="0" w:type="dxa"/>
            </w:tcMar>
            <w:vAlign w:val="center"/>
          </w:tcPr>
          <w:p w14:paraId="3CB594DB"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D1C6C41"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8.5.2</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671B328" w14:textId="3AEAE02C"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1</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2F2F28E"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Unemployment rate, by sex, age and persons with disabilities</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D4FF014" w14:textId="1AAF2D6D"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EB9F579" w14:textId="51A2A443"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74.0%</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F0B045C" w14:textId="67847A80"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75.1%</w:t>
            </w:r>
          </w:p>
        </w:tc>
      </w:tr>
      <w:tr w:rsidR="00B54962" w:rsidRPr="005312D6" w14:paraId="2D6986FD" w14:textId="77777777" w:rsidTr="00FC3B54">
        <w:trPr>
          <w:cantSplit/>
          <w:jc w:val="center"/>
        </w:trPr>
        <w:tc>
          <w:tcPr>
            <w:tcW w:w="689" w:type="dxa"/>
            <w:vMerge/>
            <w:tcMar>
              <w:top w:w="0" w:type="dxa"/>
              <w:left w:w="0" w:type="dxa"/>
              <w:bottom w:w="0" w:type="dxa"/>
              <w:right w:w="0" w:type="dxa"/>
            </w:tcMar>
            <w:vAlign w:val="center"/>
          </w:tcPr>
          <w:p w14:paraId="3C136C14"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0260FEF"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8.7.1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F3E2767" w14:textId="1ED1F18F"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E7A839D"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and number of children aged 5-17 years engaged in child labour, by sex and age</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D181F22" w14:textId="31B7FC72"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children engaged in economic activity, by sex and age (%)</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16F5A5B" w14:textId="605C6A5F"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30.4%</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7EA2A67" w14:textId="5469B19A"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30.4%</w:t>
            </w:r>
          </w:p>
        </w:tc>
      </w:tr>
      <w:tr w:rsidR="00B54962" w:rsidRPr="005312D6" w14:paraId="28BBFCCE" w14:textId="77777777" w:rsidTr="00FC3B54">
        <w:trPr>
          <w:cantSplit/>
          <w:jc w:val="center"/>
        </w:trPr>
        <w:tc>
          <w:tcPr>
            <w:tcW w:w="689" w:type="dxa"/>
            <w:vMerge/>
            <w:tcMar>
              <w:top w:w="0" w:type="dxa"/>
              <w:left w:w="0" w:type="dxa"/>
              <w:bottom w:w="0" w:type="dxa"/>
              <w:right w:w="0" w:type="dxa"/>
            </w:tcMar>
            <w:vAlign w:val="center"/>
          </w:tcPr>
          <w:p w14:paraId="446C5C05"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C1309EE"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8.8.1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170A855" w14:textId="0965AF2D"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9F6998C"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Fatal and non-fatal occupational injuries per 100,000 workers, by sex and migrant status</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5F278E3" w14:textId="584A3574"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Any data: Fatal occupational injuries among employees, by sex and migrant status (per 100,000 employees); AND/OR Non-fatal occupational injuries among employees, by sex and migrant status (per 100,000 employees)</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2147735" w14:textId="75CF3AC8"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30.9%</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62DDE76" w14:textId="2A0F02B1"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38.7%</w:t>
            </w:r>
          </w:p>
        </w:tc>
      </w:tr>
      <w:tr w:rsidR="00B54962" w:rsidRPr="005312D6" w14:paraId="1A0C06E8" w14:textId="77777777" w:rsidTr="00FC3B54">
        <w:trPr>
          <w:cantSplit/>
          <w:jc w:val="center"/>
        </w:trPr>
        <w:tc>
          <w:tcPr>
            <w:tcW w:w="689" w:type="dxa"/>
            <w:vMerge/>
            <w:tcMar>
              <w:top w:w="0" w:type="dxa"/>
              <w:left w:w="0" w:type="dxa"/>
              <w:bottom w:w="0" w:type="dxa"/>
              <w:right w:w="0" w:type="dxa"/>
            </w:tcMar>
            <w:vAlign w:val="center"/>
          </w:tcPr>
          <w:p w14:paraId="4EDE3D8E"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EEC5ECE"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8.8.2</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CFDE619" w14:textId="59A9D1B3"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370F7B8"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Level of national compliance with labour rights (freedom of association and collective bargaining) based on International Labour Organization (ILO) textual sources and national legislation, by sex and migrant status</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FDC0EE2" w14:textId="4A7BBEAB"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833C10D" w14:textId="1CE719D8"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0.0%</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481FE77" w14:textId="68D72944"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70.2%</w:t>
            </w:r>
          </w:p>
        </w:tc>
      </w:tr>
      <w:tr w:rsidR="00B54962" w:rsidRPr="005312D6" w14:paraId="6DF6B8A0" w14:textId="77777777" w:rsidTr="00FC3B54">
        <w:trPr>
          <w:cantSplit/>
          <w:jc w:val="center"/>
        </w:trPr>
        <w:tc>
          <w:tcPr>
            <w:tcW w:w="68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A71A66E"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10</w:t>
            </w: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50AB3FC"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10.2.1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6A7A537" w14:textId="13BE48EC"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879DA37"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people living below 50 per cent of median income, by sex, age and persons with disabilities</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5B54267" w14:textId="084E8954"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5C13BC5" w14:textId="2156FF94"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0.0%</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11E9994" w14:textId="21979D7F" w:rsidR="00B54962" w:rsidRPr="005312D6" w:rsidRDefault="00B54962" w:rsidP="00B54962">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56.4%</w:t>
            </w:r>
          </w:p>
        </w:tc>
      </w:tr>
      <w:tr w:rsidR="00B54962" w:rsidRPr="005312D6" w14:paraId="727661E6" w14:textId="77777777" w:rsidTr="00FC3B54">
        <w:trPr>
          <w:cantSplit/>
          <w:jc w:val="center"/>
        </w:trPr>
        <w:tc>
          <w:tcPr>
            <w:tcW w:w="689" w:type="dxa"/>
            <w:vMerge w:val="restart"/>
            <w:tcBorders>
              <w:top w:val="single" w:sz="4" w:space="0" w:color="666666"/>
            </w:tcBorders>
            <w:shd w:val="clear" w:color="auto" w:fill="FFFFFF" w:themeFill="background1"/>
            <w:tcMar>
              <w:top w:w="0" w:type="dxa"/>
              <w:left w:w="0" w:type="dxa"/>
              <w:bottom w:w="0" w:type="dxa"/>
              <w:right w:w="0" w:type="dxa"/>
            </w:tcMar>
            <w:vAlign w:val="center"/>
          </w:tcPr>
          <w:p w14:paraId="2282622A" w14:textId="77777777" w:rsidR="00B54962" w:rsidRPr="005312D6" w:rsidRDefault="00B54962" w:rsidP="00B54962">
            <w:pPr>
              <w:spacing w:before="100" w:after="100"/>
              <w:ind w:left="100" w:right="100"/>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0"/>
                <w:szCs w:val="20"/>
              </w:rPr>
              <w:t>11</w:t>
            </w:r>
          </w:p>
          <w:p w14:paraId="6EB6CD51" w14:textId="7CB894E1" w:rsidR="00B54962" w:rsidRPr="005312D6" w:rsidRDefault="00B54962" w:rsidP="00B54962">
            <w:pPr>
              <w:spacing w:before="100" w:after="100"/>
              <w:ind w:left="100" w:right="100"/>
              <w:rPr>
                <w:rFonts w:ascii="Times New Roman" w:eastAsia="Arial" w:hAnsi="Times New Roman" w:cs="Times New Roman"/>
                <w:color w:val="000000"/>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5EF8A58" w14:textId="5E75DB5D" w:rsidR="00B54962" w:rsidRPr="005312D6" w:rsidRDefault="00B54962" w:rsidP="00B54962">
            <w:pPr>
              <w:spacing w:before="100" w:after="100"/>
              <w:ind w:left="100" w:right="100"/>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0"/>
                <w:szCs w:val="20"/>
              </w:rPr>
              <w:t>11.2.1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19B3DCB" w14:textId="540102DF"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B9E56E9" w14:textId="7FEAE3EC" w:rsidR="00B54962" w:rsidRPr="005312D6" w:rsidRDefault="00B54962" w:rsidP="00B54962">
            <w:pPr>
              <w:spacing w:before="100" w:after="100"/>
              <w:ind w:left="100" w:right="100"/>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0"/>
                <w:szCs w:val="20"/>
              </w:rPr>
              <w:t>11.2.1 Proportion of population that has convenient access to public transport, by sex, age and persons with disabilities</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478EB08"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DDD74A9" w14:textId="5081C49D" w:rsidR="00B54962" w:rsidRPr="005312D6" w:rsidRDefault="00B54962" w:rsidP="00B54962">
            <w:pPr>
              <w:spacing w:before="100" w:after="100"/>
              <w:ind w:left="100" w:right="100"/>
              <w:jc w:val="right"/>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2"/>
                <w:szCs w:val="22"/>
              </w:rPr>
              <w:t>0.0%</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3D160AB" w14:textId="1D608CB6" w:rsidR="00B54962" w:rsidRPr="005312D6" w:rsidRDefault="00B54962" w:rsidP="00B54962">
            <w:pPr>
              <w:spacing w:before="100" w:after="100"/>
              <w:ind w:left="100" w:right="100"/>
              <w:jc w:val="right"/>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2"/>
                <w:szCs w:val="22"/>
              </w:rPr>
              <w:t>0.0%</w:t>
            </w:r>
          </w:p>
        </w:tc>
      </w:tr>
      <w:tr w:rsidR="00B54962" w:rsidRPr="005312D6" w14:paraId="1040CC78" w14:textId="77777777" w:rsidTr="00FC3B54">
        <w:trPr>
          <w:cantSplit/>
          <w:jc w:val="center"/>
        </w:trPr>
        <w:tc>
          <w:tcPr>
            <w:tcW w:w="689" w:type="dxa"/>
            <w:vMerge/>
            <w:shd w:val="clear" w:color="auto" w:fill="FFFFFF" w:themeFill="background1"/>
            <w:tcMar>
              <w:top w:w="0" w:type="dxa"/>
              <w:left w:w="0" w:type="dxa"/>
              <w:bottom w:w="0" w:type="dxa"/>
              <w:right w:w="0" w:type="dxa"/>
            </w:tcMar>
            <w:vAlign w:val="center"/>
          </w:tcPr>
          <w:p w14:paraId="6B4250E7" w14:textId="1D85E982" w:rsidR="00B54962" w:rsidRPr="005312D6" w:rsidRDefault="00B54962" w:rsidP="00B54962">
            <w:pPr>
              <w:spacing w:before="100" w:after="100"/>
              <w:ind w:left="100" w:right="100"/>
              <w:rPr>
                <w:rFonts w:ascii="Times New Roman" w:eastAsia="Arial" w:hAnsi="Times New Roman" w:cs="Times New Roman"/>
                <w:color w:val="000000"/>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A269A30" w14:textId="46091E18" w:rsidR="00B54962" w:rsidRPr="005312D6" w:rsidRDefault="00B54962" w:rsidP="00B54962">
            <w:pPr>
              <w:spacing w:before="100" w:after="100"/>
              <w:ind w:left="100" w:right="100"/>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0"/>
                <w:szCs w:val="20"/>
              </w:rPr>
              <w:t>11.7.1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5F62656" w14:textId="0B94F4A5"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F299798" w14:textId="7B7E75CF" w:rsidR="00B54962" w:rsidRPr="005312D6" w:rsidRDefault="00B54962" w:rsidP="00B54962">
            <w:pPr>
              <w:spacing w:before="100" w:after="100"/>
              <w:ind w:left="100" w:right="100"/>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0"/>
                <w:szCs w:val="20"/>
              </w:rPr>
              <w:t>11.7.1 Average share of the built-up area of cities that is open space for public use for all, by sex, age and persons with disabilities</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9A980B3"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6BB551B" w14:textId="1C02D525" w:rsidR="00B54962" w:rsidRPr="005312D6" w:rsidRDefault="00B54962" w:rsidP="00B54962">
            <w:pPr>
              <w:spacing w:before="100" w:after="100"/>
              <w:ind w:left="100" w:right="100"/>
              <w:jc w:val="right"/>
              <w:rPr>
                <w:rFonts w:ascii="Times New Roman" w:eastAsia="Arial" w:hAnsi="Times New Roman" w:cs="Times New Roman"/>
                <w:color w:val="000000"/>
                <w:sz w:val="20"/>
                <w:szCs w:val="20"/>
              </w:rPr>
            </w:pPr>
            <w:r w:rsidRPr="00B129B0">
              <w:rPr>
                <w:rFonts w:ascii="Times New Roman" w:eastAsia="Arial" w:hAnsi="Times New Roman" w:cs="Times New Roman"/>
                <w:color w:val="000000"/>
                <w:sz w:val="22"/>
                <w:szCs w:val="22"/>
              </w:rPr>
              <w:t>0.0%</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BBCACDE" w14:textId="33B7BAAB" w:rsidR="00B54962" w:rsidRPr="005312D6" w:rsidRDefault="00B54962" w:rsidP="00B54962">
            <w:pPr>
              <w:spacing w:before="100" w:after="100"/>
              <w:ind w:left="100" w:right="100"/>
              <w:jc w:val="right"/>
              <w:rPr>
                <w:rFonts w:ascii="Times New Roman" w:eastAsia="Arial" w:hAnsi="Times New Roman" w:cs="Times New Roman"/>
                <w:color w:val="000000"/>
                <w:sz w:val="20"/>
                <w:szCs w:val="20"/>
              </w:rPr>
            </w:pPr>
            <w:r w:rsidRPr="00B129B0">
              <w:rPr>
                <w:rFonts w:ascii="Times New Roman" w:eastAsia="Arial" w:hAnsi="Times New Roman" w:cs="Times New Roman"/>
                <w:color w:val="000000"/>
                <w:sz w:val="22"/>
                <w:szCs w:val="22"/>
              </w:rPr>
              <w:t>0.0%</w:t>
            </w:r>
          </w:p>
        </w:tc>
      </w:tr>
      <w:tr w:rsidR="00B54962" w:rsidRPr="005312D6" w14:paraId="00D1EFDA" w14:textId="77777777" w:rsidTr="00FC3B54">
        <w:trPr>
          <w:cantSplit/>
          <w:jc w:val="center"/>
        </w:trPr>
        <w:tc>
          <w:tcPr>
            <w:tcW w:w="689" w:type="dxa"/>
            <w:vMerge/>
            <w:tcBorders>
              <w:bottom w:val="single" w:sz="4" w:space="0" w:color="666666"/>
            </w:tcBorders>
            <w:shd w:val="clear" w:color="auto" w:fill="FFFFFF" w:themeFill="background1"/>
            <w:tcMar>
              <w:top w:w="0" w:type="dxa"/>
              <w:left w:w="0" w:type="dxa"/>
              <w:bottom w:w="0" w:type="dxa"/>
              <w:right w:w="0" w:type="dxa"/>
            </w:tcMar>
            <w:vAlign w:val="center"/>
          </w:tcPr>
          <w:p w14:paraId="6D5E0EB4" w14:textId="6BEA66D4" w:rsidR="00B54962" w:rsidRPr="005312D6" w:rsidRDefault="00B54962" w:rsidP="00B54962">
            <w:pPr>
              <w:spacing w:before="100" w:after="100"/>
              <w:ind w:left="100" w:right="100"/>
              <w:rPr>
                <w:rFonts w:ascii="Times New Roman" w:eastAsia="Arial" w:hAnsi="Times New Roman" w:cs="Times New Roman"/>
                <w:color w:val="000000"/>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C66FC30" w14:textId="650B07F8" w:rsidR="00B54962" w:rsidRPr="005312D6" w:rsidRDefault="00B54962" w:rsidP="00B54962">
            <w:pPr>
              <w:spacing w:before="100" w:after="100"/>
              <w:ind w:left="100" w:right="100"/>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0"/>
                <w:szCs w:val="20"/>
              </w:rPr>
              <w:t>11.7.2</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5E58D63" w14:textId="22F7FC2A"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26DE188" w14:textId="20ABDE6E" w:rsidR="00B54962" w:rsidRPr="005312D6" w:rsidRDefault="00B54962" w:rsidP="00B54962">
            <w:pPr>
              <w:spacing w:before="100" w:after="100"/>
              <w:ind w:left="100" w:right="100"/>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0"/>
                <w:szCs w:val="20"/>
              </w:rPr>
              <w:t>11.7.2 Proportion of persons victim of physical or sexual harassment, by sex, age, disability status and place of occurrence, in the previous 12 months</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C72250D"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2044D4C" w14:textId="2A80FDE0" w:rsidR="00B54962" w:rsidRPr="005312D6" w:rsidRDefault="00B54962" w:rsidP="00B54962">
            <w:pPr>
              <w:spacing w:before="100" w:after="100"/>
              <w:ind w:left="100" w:right="100"/>
              <w:jc w:val="right"/>
              <w:rPr>
                <w:rFonts w:ascii="Times New Roman" w:eastAsia="Arial" w:hAnsi="Times New Roman" w:cs="Times New Roman"/>
                <w:color w:val="000000"/>
                <w:sz w:val="20"/>
                <w:szCs w:val="20"/>
              </w:rPr>
            </w:pPr>
            <w:r w:rsidRPr="00B129B0">
              <w:rPr>
                <w:rFonts w:ascii="Times New Roman" w:eastAsia="Arial" w:hAnsi="Times New Roman" w:cs="Times New Roman"/>
                <w:color w:val="000000"/>
                <w:sz w:val="22"/>
                <w:szCs w:val="22"/>
              </w:rPr>
              <w:t>0.0%</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A1633E7" w14:textId="3198465A" w:rsidR="00B54962" w:rsidRPr="005312D6" w:rsidRDefault="00B54962" w:rsidP="00B54962">
            <w:pPr>
              <w:spacing w:before="100" w:after="100"/>
              <w:ind w:left="100" w:right="100"/>
              <w:jc w:val="right"/>
              <w:rPr>
                <w:rFonts w:ascii="Times New Roman" w:eastAsia="Arial" w:hAnsi="Times New Roman" w:cs="Times New Roman"/>
                <w:color w:val="000000"/>
                <w:sz w:val="20"/>
                <w:szCs w:val="20"/>
              </w:rPr>
            </w:pPr>
            <w:r w:rsidRPr="00B129B0">
              <w:rPr>
                <w:rFonts w:ascii="Times New Roman" w:eastAsia="Arial" w:hAnsi="Times New Roman" w:cs="Times New Roman"/>
                <w:color w:val="000000"/>
                <w:sz w:val="22"/>
                <w:szCs w:val="22"/>
              </w:rPr>
              <w:t>0.0%</w:t>
            </w:r>
          </w:p>
        </w:tc>
      </w:tr>
      <w:tr w:rsidR="00B771A7" w:rsidRPr="005312D6" w14:paraId="78E0C270" w14:textId="77777777" w:rsidTr="00FC3B54">
        <w:trPr>
          <w:cantSplit/>
          <w:jc w:val="center"/>
        </w:trPr>
        <w:tc>
          <w:tcPr>
            <w:tcW w:w="689" w:type="dxa"/>
            <w:vMerge w:val="restart"/>
            <w:tcBorders>
              <w:top w:val="single" w:sz="4" w:space="0" w:color="666666"/>
              <w:bottom w:val="single" w:sz="16" w:space="0" w:color="666666"/>
            </w:tcBorders>
            <w:shd w:val="clear" w:color="auto" w:fill="FFFFFF" w:themeFill="background1"/>
            <w:tcMar>
              <w:top w:w="0" w:type="dxa"/>
              <w:left w:w="0" w:type="dxa"/>
              <w:bottom w:w="0" w:type="dxa"/>
              <w:right w:w="0" w:type="dxa"/>
            </w:tcMar>
            <w:vAlign w:val="center"/>
          </w:tcPr>
          <w:p w14:paraId="2D15C79D" w14:textId="77777777" w:rsidR="00B771A7" w:rsidRPr="005312D6" w:rsidRDefault="00B771A7" w:rsidP="00B771A7">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16</w:t>
            </w: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797A4AF" w14:textId="77777777" w:rsidR="00B771A7" w:rsidRPr="005312D6" w:rsidRDefault="00B771A7" w:rsidP="00B771A7">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16.1.1</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F958E76" w14:textId="539D7C46" w:rsidR="00B771A7" w:rsidRPr="005312D6" w:rsidRDefault="00B771A7" w:rsidP="00B771A7">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37872A3F" w14:textId="77777777" w:rsidR="00B771A7" w:rsidRPr="005312D6" w:rsidRDefault="00B771A7" w:rsidP="00B771A7">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Number of victims of intentional homicide per 100,000 population, by sex and age</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76C8382" w14:textId="6EDB575A" w:rsidR="00B771A7" w:rsidRPr="005312D6" w:rsidRDefault="00B771A7" w:rsidP="00B771A7">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8FDFD25" w14:textId="39CFCB94" w:rsidR="00B771A7" w:rsidRPr="005312D6" w:rsidRDefault="00B771A7" w:rsidP="00B771A7">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55.8%</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2E57C5D" w14:textId="73C1C148" w:rsidR="00B771A7" w:rsidRPr="005312D6" w:rsidRDefault="00B771A7" w:rsidP="00B771A7">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57.5%</w:t>
            </w:r>
          </w:p>
        </w:tc>
      </w:tr>
      <w:tr w:rsidR="00B54962" w:rsidRPr="005312D6" w14:paraId="72D580D9" w14:textId="77777777" w:rsidTr="00FC3B54">
        <w:trPr>
          <w:cantSplit/>
          <w:jc w:val="center"/>
        </w:trPr>
        <w:tc>
          <w:tcPr>
            <w:tcW w:w="689" w:type="dxa"/>
            <w:vMerge/>
            <w:tcMar>
              <w:top w:w="0" w:type="dxa"/>
              <w:left w:w="0" w:type="dxa"/>
              <w:bottom w:w="0" w:type="dxa"/>
              <w:right w:w="0" w:type="dxa"/>
            </w:tcMar>
            <w:vAlign w:val="center"/>
          </w:tcPr>
          <w:p w14:paraId="61904DE7"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80983A3"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16.1.2</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00BF390" w14:textId="5AA2493C"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58B8BCC"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Conflict-related deaths per 100,000 population, by sex, age and cause</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57EB23A" w14:textId="442FE9BC" w:rsidR="00B54962" w:rsidRPr="005312D6" w:rsidRDefault="00B54962" w:rsidP="00B54962">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8883FD9" w14:textId="6B20E329" w:rsidR="00B54962" w:rsidRPr="005312D6" w:rsidRDefault="00B54962" w:rsidP="00B54962">
            <w:pPr>
              <w:spacing w:before="100" w:after="100"/>
              <w:ind w:left="100" w:right="100"/>
              <w:jc w:val="right"/>
              <w:rPr>
                <w:rFonts w:ascii="Times New Roman" w:hAnsi="Times New Roman" w:cs="Times New Roman"/>
                <w:sz w:val="20"/>
                <w:szCs w:val="20"/>
              </w:rPr>
            </w:pPr>
            <w:r w:rsidRPr="00B129B0">
              <w:rPr>
                <w:rFonts w:ascii="Times New Roman" w:eastAsia="Arial" w:hAnsi="Times New Roman" w:cs="Times New Roman"/>
                <w:color w:val="000000"/>
                <w:sz w:val="22"/>
                <w:szCs w:val="22"/>
              </w:rPr>
              <w:t>0.0%</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E064D70" w14:textId="67B78D69" w:rsidR="00B54962" w:rsidRPr="005312D6" w:rsidRDefault="00B54962" w:rsidP="00B54962">
            <w:pPr>
              <w:spacing w:before="100" w:after="100"/>
              <w:ind w:left="100" w:right="100"/>
              <w:jc w:val="right"/>
              <w:rPr>
                <w:rFonts w:ascii="Times New Roman" w:hAnsi="Times New Roman" w:cs="Times New Roman"/>
                <w:sz w:val="20"/>
                <w:szCs w:val="20"/>
              </w:rPr>
            </w:pPr>
            <w:r w:rsidRPr="00B129B0">
              <w:rPr>
                <w:rFonts w:ascii="Times New Roman" w:eastAsia="Arial" w:hAnsi="Times New Roman" w:cs="Times New Roman"/>
                <w:color w:val="000000"/>
                <w:sz w:val="22"/>
                <w:szCs w:val="22"/>
              </w:rPr>
              <w:t>0.0%</w:t>
            </w:r>
          </w:p>
        </w:tc>
      </w:tr>
      <w:tr w:rsidR="00AB0296" w:rsidRPr="005312D6" w14:paraId="3F5B3F9E" w14:textId="77777777" w:rsidTr="00FC3B54">
        <w:trPr>
          <w:cantSplit/>
          <w:jc w:val="center"/>
        </w:trPr>
        <w:tc>
          <w:tcPr>
            <w:tcW w:w="689" w:type="dxa"/>
            <w:vMerge/>
            <w:tcMar>
              <w:top w:w="0" w:type="dxa"/>
              <w:left w:w="0" w:type="dxa"/>
              <w:bottom w:w="0" w:type="dxa"/>
              <w:right w:w="0" w:type="dxa"/>
            </w:tcMar>
            <w:vAlign w:val="center"/>
          </w:tcPr>
          <w:p w14:paraId="03BD09C2" w14:textId="77777777" w:rsidR="00AB0296" w:rsidRPr="005312D6" w:rsidRDefault="00AB0296" w:rsidP="00AB0296">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62C13F3" w14:textId="77777777" w:rsidR="00AB0296" w:rsidRPr="005312D6" w:rsidRDefault="00AB0296" w:rsidP="00AB0296">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16.1.3</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405F4CB" w14:textId="2203973B" w:rsidR="00AB0296" w:rsidRPr="005312D6" w:rsidRDefault="00AB0296" w:rsidP="00AB0296">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38CED55" w14:textId="77777777" w:rsidR="00AB0296" w:rsidRPr="005312D6" w:rsidRDefault="00AB0296" w:rsidP="00AB0296">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population subjected to (a) physical violence, (b) psychological violence and (c) sexual violence in the previous 12 months</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1F4A5AB" w14:textId="25F49018" w:rsidR="00AB0296" w:rsidRPr="005312D6" w:rsidRDefault="00AB0296" w:rsidP="00AB0296">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Any data: Proportion of population subjected to physical violence in the previous 12 months, by sex (%); AND/OR</w:t>
            </w:r>
            <w:r w:rsidRPr="005312D6" w:rsidDel="0009409C">
              <w:rPr>
                <w:rFonts w:ascii="Times New Roman" w:eastAsia="Arial" w:hAnsi="Times New Roman" w:cs="Times New Roman"/>
                <w:color w:val="000000"/>
                <w:sz w:val="20"/>
                <w:szCs w:val="20"/>
              </w:rPr>
              <w:t xml:space="preserve"> </w:t>
            </w:r>
            <w:r w:rsidRPr="005312D6">
              <w:rPr>
                <w:rFonts w:ascii="Times New Roman" w:eastAsia="Arial" w:hAnsi="Times New Roman" w:cs="Times New Roman"/>
                <w:color w:val="000000"/>
                <w:sz w:val="20"/>
                <w:szCs w:val="20"/>
              </w:rPr>
              <w:t>Proportion of population subjected to robbery in the previous 12 months, by sex (%); AND/OR Proportion of population subjected to sexual violence in the previous 12 months, by sex (%)</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1846C9B" w14:textId="07B8D62E" w:rsidR="00AB0296" w:rsidRPr="005312D6" w:rsidRDefault="00AB0296" w:rsidP="00AB0296">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9.4%</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0476E32" w14:textId="58FD5ECD" w:rsidR="00AB0296" w:rsidRPr="005312D6" w:rsidRDefault="00AB0296" w:rsidP="00AB0296">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19.9%</w:t>
            </w:r>
          </w:p>
        </w:tc>
      </w:tr>
      <w:tr w:rsidR="00112EA9" w:rsidRPr="005312D6" w14:paraId="203556C7" w14:textId="77777777" w:rsidTr="00FC3B54">
        <w:trPr>
          <w:cantSplit/>
          <w:jc w:val="center"/>
        </w:trPr>
        <w:tc>
          <w:tcPr>
            <w:tcW w:w="689" w:type="dxa"/>
            <w:vMerge/>
            <w:tcMar>
              <w:top w:w="0" w:type="dxa"/>
              <w:left w:w="0" w:type="dxa"/>
              <w:bottom w:w="0" w:type="dxa"/>
              <w:right w:w="0" w:type="dxa"/>
            </w:tcMar>
            <w:vAlign w:val="center"/>
          </w:tcPr>
          <w:p w14:paraId="2AA466DE" w14:textId="77777777" w:rsidR="00112EA9" w:rsidRPr="005312D6" w:rsidRDefault="00112EA9" w:rsidP="00112EA9">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00B1DA8" w14:textId="77777777" w:rsidR="00112EA9" w:rsidRPr="005312D6" w:rsidRDefault="00112EA9" w:rsidP="00112EA9">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16.2.2</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457D62B0" w14:textId="2C97019B" w:rsidR="00112EA9" w:rsidRPr="005312D6" w:rsidRDefault="00112EA9" w:rsidP="00112EA9">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763FDDAA" w14:textId="77777777" w:rsidR="00112EA9" w:rsidRPr="005312D6" w:rsidRDefault="00112EA9" w:rsidP="00112EA9">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Number of victims of human trafficking per 100,000 population, by sex, age and form of exploitation</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0B27C789" w14:textId="4DAE8456" w:rsidR="00112EA9" w:rsidRPr="005312D6" w:rsidRDefault="00112EA9" w:rsidP="00112EA9">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01E8127" w14:textId="0B2AD23E" w:rsidR="00112EA9" w:rsidRPr="005312D6" w:rsidRDefault="00112EA9" w:rsidP="00112EA9">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0.0%</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D4D7959" w14:textId="04D039FE" w:rsidR="00112EA9" w:rsidRPr="005312D6" w:rsidRDefault="00112EA9" w:rsidP="00112EA9">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59.1%</w:t>
            </w:r>
          </w:p>
        </w:tc>
      </w:tr>
      <w:tr w:rsidR="003B1913" w:rsidRPr="005312D6" w14:paraId="126A3043" w14:textId="77777777" w:rsidTr="00FC3B54">
        <w:trPr>
          <w:cantSplit/>
          <w:jc w:val="center"/>
        </w:trPr>
        <w:tc>
          <w:tcPr>
            <w:tcW w:w="689" w:type="dxa"/>
            <w:vMerge/>
            <w:tcMar>
              <w:top w:w="0" w:type="dxa"/>
              <w:left w:w="0" w:type="dxa"/>
              <w:bottom w:w="0" w:type="dxa"/>
              <w:right w:w="0" w:type="dxa"/>
            </w:tcMar>
            <w:vAlign w:val="center"/>
          </w:tcPr>
          <w:p w14:paraId="394EC51E" w14:textId="77777777" w:rsidR="003B1913" w:rsidRPr="005312D6" w:rsidRDefault="003B1913" w:rsidP="003B1913">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1DECEBEA" w14:textId="77777777" w:rsidR="003B1913" w:rsidRPr="005312D6" w:rsidRDefault="003B1913" w:rsidP="003B1913">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16.2.3</w:t>
            </w:r>
          </w:p>
        </w:tc>
        <w:tc>
          <w:tcPr>
            <w:tcW w:w="604"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25232595" w14:textId="0D9B25B0" w:rsidR="003B1913" w:rsidRPr="005312D6" w:rsidRDefault="003B1913" w:rsidP="003B1913">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50659A19" w14:textId="77777777" w:rsidR="003B1913" w:rsidRPr="005312D6" w:rsidRDefault="003B1913" w:rsidP="003B1913">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 of young women and men aged 18-29 years who experienced sexual violence by age 18</w:t>
            </w:r>
          </w:p>
        </w:tc>
        <w:tc>
          <w:tcPr>
            <w:tcW w:w="4077" w:type="dxa"/>
            <w:tcBorders>
              <w:top w:val="single" w:sz="4" w:space="0" w:color="666666"/>
              <w:bottom w:val="single" w:sz="4" w:space="0" w:color="666666"/>
            </w:tcBorders>
            <w:shd w:val="clear" w:color="auto" w:fill="FFFFFF" w:themeFill="background1"/>
            <w:tcMar>
              <w:top w:w="0" w:type="dxa"/>
              <w:left w:w="0" w:type="dxa"/>
              <w:bottom w:w="0" w:type="dxa"/>
              <w:right w:w="0" w:type="dxa"/>
            </w:tcMar>
            <w:vAlign w:val="center"/>
          </w:tcPr>
          <w:p w14:paraId="64D58A2B" w14:textId="3B17C011" w:rsidR="003B1913" w:rsidRPr="005312D6" w:rsidRDefault="003B1913" w:rsidP="003B1913">
            <w:pPr>
              <w:spacing w:before="100" w:after="100"/>
              <w:ind w:left="100" w:right="100"/>
              <w:rPr>
                <w:rFonts w:ascii="Times New Roman" w:hAnsi="Times New Roman" w:cs="Times New Roman"/>
                <w:sz w:val="20"/>
                <w:szCs w:val="20"/>
              </w:rPr>
            </w:pP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F2292B2" w14:textId="434D71DB" w:rsidR="003B1913" w:rsidRPr="005312D6" w:rsidRDefault="003B1913" w:rsidP="003B1913">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19.9%</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C62B944" w14:textId="0D15BB53" w:rsidR="003B1913" w:rsidRPr="005312D6" w:rsidRDefault="003B1913" w:rsidP="003B1913">
            <w:pPr>
              <w:spacing w:before="100" w:after="100"/>
              <w:ind w:left="100" w:right="100"/>
              <w:jc w:val="right"/>
              <w:rPr>
                <w:rFonts w:ascii="Times New Roman" w:hAnsi="Times New Roman" w:cs="Times New Roman"/>
                <w:sz w:val="20"/>
                <w:szCs w:val="20"/>
              </w:rPr>
            </w:pPr>
            <w:r w:rsidRPr="005312D6">
              <w:rPr>
                <w:rFonts w:ascii="Times New Roman" w:eastAsia="Arial" w:hAnsi="Times New Roman" w:cs="Times New Roman"/>
                <w:color w:val="000000"/>
                <w:sz w:val="22"/>
                <w:szCs w:val="22"/>
              </w:rPr>
              <w:t>19.9%</w:t>
            </w:r>
          </w:p>
        </w:tc>
      </w:tr>
      <w:tr w:rsidR="00B54962" w:rsidRPr="005312D6" w14:paraId="0B6FA9CE" w14:textId="77777777" w:rsidTr="002157AC">
        <w:trPr>
          <w:cantSplit/>
          <w:jc w:val="center"/>
        </w:trPr>
        <w:tc>
          <w:tcPr>
            <w:tcW w:w="689" w:type="dxa"/>
            <w:vMerge/>
            <w:tcMar>
              <w:top w:w="0" w:type="dxa"/>
              <w:left w:w="0" w:type="dxa"/>
              <w:bottom w:w="0" w:type="dxa"/>
              <w:right w:w="0" w:type="dxa"/>
            </w:tcMar>
            <w:vAlign w:val="center"/>
          </w:tcPr>
          <w:p w14:paraId="0ECA238E"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666666"/>
              <w:bottom w:val="single" w:sz="4" w:space="0" w:color="auto"/>
            </w:tcBorders>
            <w:shd w:val="clear" w:color="auto" w:fill="FFFFFF" w:themeFill="background1"/>
            <w:tcMar>
              <w:top w:w="0" w:type="dxa"/>
              <w:left w:w="0" w:type="dxa"/>
              <w:bottom w:w="0" w:type="dxa"/>
              <w:right w:w="0" w:type="dxa"/>
            </w:tcMar>
            <w:vAlign w:val="center"/>
          </w:tcPr>
          <w:p w14:paraId="7BC2AE50"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16.7.1</w:t>
            </w:r>
          </w:p>
        </w:tc>
        <w:tc>
          <w:tcPr>
            <w:tcW w:w="604" w:type="dxa"/>
            <w:tcBorders>
              <w:top w:val="single" w:sz="4" w:space="0" w:color="666666"/>
              <w:bottom w:val="single" w:sz="4" w:space="0" w:color="auto"/>
            </w:tcBorders>
            <w:shd w:val="clear" w:color="auto" w:fill="FFFFFF" w:themeFill="background1"/>
            <w:tcMar>
              <w:top w:w="0" w:type="dxa"/>
              <w:left w:w="0" w:type="dxa"/>
              <w:bottom w:w="0" w:type="dxa"/>
              <w:right w:w="0" w:type="dxa"/>
            </w:tcMar>
            <w:vAlign w:val="center"/>
          </w:tcPr>
          <w:p w14:paraId="76A627F3" w14:textId="1CBCC017"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666666"/>
              <w:bottom w:val="single" w:sz="4" w:space="0" w:color="auto"/>
            </w:tcBorders>
            <w:shd w:val="clear" w:color="auto" w:fill="FFFFFF" w:themeFill="background1"/>
            <w:tcMar>
              <w:top w:w="0" w:type="dxa"/>
              <w:left w:w="0" w:type="dxa"/>
              <w:bottom w:w="0" w:type="dxa"/>
              <w:right w:w="0" w:type="dxa"/>
            </w:tcMar>
            <w:vAlign w:val="center"/>
          </w:tcPr>
          <w:p w14:paraId="5F577CE7" w14:textId="77777777" w:rsidR="00B54962" w:rsidRPr="005312D6" w:rsidRDefault="00B54962" w:rsidP="00B54962">
            <w:pPr>
              <w:spacing w:before="100" w:after="100"/>
              <w:ind w:left="100" w:right="100"/>
              <w:rPr>
                <w:rFonts w:ascii="Times New Roman" w:hAnsi="Times New Roman" w:cs="Times New Roman"/>
                <w:sz w:val="20"/>
                <w:szCs w:val="20"/>
              </w:rPr>
            </w:pPr>
            <w:r w:rsidRPr="005312D6">
              <w:rPr>
                <w:rFonts w:ascii="Times New Roman" w:eastAsia="Arial" w:hAnsi="Times New Roman" w:cs="Times New Roman"/>
                <w:color w:val="000000"/>
                <w:sz w:val="20"/>
                <w:szCs w:val="20"/>
              </w:rPr>
              <w:t>Proportions of positions in national and local institutions, including (a) the legislatures; (b) the public service; and (c) the judiciary, compared to national distributions, by sex, age, persons with disabilities and population groups</w:t>
            </w:r>
          </w:p>
        </w:tc>
        <w:tc>
          <w:tcPr>
            <w:tcW w:w="4077" w:type="dxa"/>
            <w:tcBorders>
              <w:top w:val="single" w:sz="4" w:space="0" w:color="666666"/>
              <w:bottom w:val="single" w:sz="4" w:space="0" w:color="auto"/>
            </w:tcBorders>
            <w:shd w:val="clear" w:color="auto" w:fill="FFFFFF" w:themeFill="background1"/>
            <w:tcMar>
              <w:top w:w="0" w:type="dxa"/>
              <w:left w:w="0" w:type="dxa"/>
              <w:bottom w:w="0" w:type="dxa"/>
              <w:right w:w="0" w:type="dxa"/>
            </w:tcMar>
            <w:vAlign w:val="center"/>
          </w:tcPr>
          <w:p w14:paraId="7E84ED2D" w14:textId="2A3A9232" w:rsidR="00B54962" w:rsidRPr="005312D6" w:rsidRDefault="00B54962" w:rsidP="00B54962">
            <w:pPr>
              <w:spacing w:before="100" w:after="100"/>
              <w:ind w:left="100" w:right="-460"/>
              <w:rPr>
                <w:rFonts w:ascii="Times New Roman" w:hAnsi="Times New Roman" w:cs="Times New Roman"/>
                <w:sz w:val="20"/>
                <w:szCs w:val="20"/>
              </w:rPr>
            </w:pPr>
            <w:r w:rsidRPr="005312D6">
              <w:rPr>
                <w:rFonts w:ascii="Times New Roman" w:eastAsia="Arial" w:hAnsi="Times New Roman" w:cs="Times New Roman"/>
                <w:color w:val="000000"/>
                <w:sz w:val="20"/>
                <w:szCs w:val="20"/>
              </w:rPr>
              <w:t>Any data: Ratio for female members of parliaments (Ratio of the proportion of women in parliament in the proportion of women in the national population with the age of eligibility as a lower bound boundary), Lower Chamber or Unicameral; AND/OR Ratio for female members of parliaments (Ratio of the proportion of women in parliament in the proportion of women in the national population with the age of eligibility as a lower bound boundary), Upper Chamber</w:t>
            </w:r>
          </w:p>
        </w:tc>
        <w:tc>
          <w:tcPr>
            <w:tcW w:w="16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C8BE663" w14:textId="15C00DB0" w:rsidR="00B54962" w:rsidRPr="005312D6" w:rsidRDefault="00B54962" w:rsidP="00B54962">
            <w:pPr>
              <w:spacing w:before="100" w:after="100"/>
              <w:ind w:left="100" w:right="100"/>
              <w:jc w:val="right"/>
              <w:rPr>
                <w:rFonts w:ascii="Times New Roman" w:hAnsi="Times New Roman" w:cs="Times New Roman"/>
                <w:sz w:val="20"/>
                <w:szCs w:val="20"/>
              </w:rPr>
            </w:pPr>
            <w:r w:rsidRPr="00B129B0">
              <w:rPr>
                <w:rFonts w:ascii="Times New Roman" w:eastAsia="Arial" w:hAnsi="Times New Roman" w:cs="Times New Roman"/>
                <w:color w:val="000000"/>
                <w:sz w:val="22"/>
                <w:szCs w:val="22"/>
              </w:rPr>
              <w:t>NA</w:t>
            </w:r>
          </w:p>
        </w:tc>
        <w:tc>
          <w:tcPr>
            <w:tcW w:w="1173"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E12345D" w14:textId="03D9C4B3" w:rsidR="00B54962" w:rsidRPr="005312D6" w:rsidRDefault="00B54962" w:rsidP="00B54962">
            <w:pPr>
              <w:spacing w:before="100" w:after="100"/>
              <w:ind w:left="100" w:right="100"/>
              <w:jc w:val="right"/>
              <w:rPr>
                <w:rFonts w:ascii="Times New Roman" w:hAnsi="Times New Roman" w:cs="Times New Roman"/>
                <w:sz w:val="20"/>
                <w:szCs w:val="20"/>
              </w:rPr>
            </w:pPr>
            <w:r w:rsidRPr="00B129B0">
              <w:rPr>
                <w:rFonts w:ascii="Times New Roman" w:eastAsia="Arial" w:hAnsi="Times New Roman" w:cs="Times New Roman"/>
                <w:color w:val="000000"/>
                <w:sz w:val="22"/>
                <w:szCs w:val="22"/>
              </w:rPr>
              <w:t>0.0%</w:t>
            </w:r>
          </w:p>
        </w:tc>
      </w:tr>
      <w:tr w:rsidR="00B54962" w:rsidRPr="005312D6" w14:paraId="4FAA75AD" w14:textId="77777777" w:rsidTr="002157AC">
        <w:trPr>
          <w:cantSplit/>
          <w:jc w:val="center"/>
        </w:trPr>
        <w:tc>
          <w:tcPr>
            <w:tcW w:w="689" w:type="dxa"/>
            <w:tcMar>
              <w:top w:w="0" w:type="dxa"/>
              <w:left w:w="0" w:type="dxa"/>
              <w:bottom w:w="0" w:type="dxa"/>
              <w:right w:w="0" w:type="dxa"/>
            </w:tcMar>
            <w:vAlign w:val="center"/>
          </w:tcPr>
          <w:p w14:paraId="0D248DA0" w14:textId="77777777" w:rsidR="00B54962" w:rsidRPr="005312D6" w:rsidRDefault="00B54962" w:rsidP="00B54962">
            <w:pPr>
              <w:spacing w:before="100" w:after="100"/>
              <w:ind w:left="100" w:right="100"/>
              <w:rPr>
                <w:rFonts w:ascii="Times New Roman" w:hAnsi="Times New Roman" w:cs="Times New Roman"/>
                <w:sz w:val="20"/>
                <w:szCs w:val="20"/>
              </w:rPr>
            </w:pPr>
          </w:p>
        </w:tc>
        <w:tc>
          <w:tcPr>
            <w:tcW w:w="1111" w:type="dxa"/>
            <w:tcBorders>
              <w:top w:val="single" w:sz="4" w:space="0" w:color="auto"/>
              <w:bottom w:val="single" w:sz="18" w:space="0" w:color="666666"/>
            </w:tcBorders>
            <w:shd w:val="clear" w:color="auto" w:fill="FFFFFF" w:themeFill="background1"/>
            <w:tcMar>
              <w:top w:w="0" w:type="dxa"/>
              <w:left w:w="0" w:type="dxa"/>
              <w:bottom w:w="0" w:type="dxa"/>
              <w:right w:w="0" w:type="dxa"/>
            </w:tcMar>
            <w:vAlign w:val="center"/>
          </w:tcPr>
          <w:p w14:paraId="4E59DB36" w14:textId="6ACA4D68" w:rsidR="00B54962" w:rsidRPr="005312D6" w:rsidRDefault="00B54962" w:rsidP="00B54962">
            <w:pPr>
              <w:spacing w:before="100" w:after="100"/>
              <w:ind w:left="100" w:right="100"/>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0"/>
                <w:szCs w:val="20"/>
              </w:rPr>
              <w:t>16.7.2</w:t>
            </w:r>
          </w:p>
        </w:tc>
        <w:tc>
          <w:tcPr>
            <w:tcW w:w="604" w:type="dxa"/>
            <w:tcBorders>
              <w:top w:val="single" w:sz="4" w:space="0" w:color="auto"/>
              <w:bottom w:val="single" w:sz="18" w:space="0" w:color="666666"/>
            </w:tcBorders>
            <w:shd w:val="clear" w:color="auto" w:fill="FFFFFF" w:themeFill="background1"/>
            <w:tcMar>
              <w:top w:w="0" w:type="dxa"/>
              <w:left w:w="0" w:type="dxa"/>
              <w:bottom w:w="0" w:type="dxa"/>
              <w:right w:w="0" w:type="dxa"/>
            </w:tcMar>
            <w:vAlign w:val="center"/>
          </w:tcPr>
          <w:p w14:paraId="683B8746" w14:textId="036EC088" w:rsidR="00B54962" w:rsidRPr="005312D6" w:rsidRDefault="00B54962" w:rsidP="00B54962">
            <w:pPr>
              <w:spacing w:before="100" w:after="100"/>
              <w:ind w:left="100" w:right="100"/>
              <w:jc w:val="center"/>
              <w:rPr>
                <w:rFonts w:ascii="Times New Roman" w:hAnsi="Times New Roman" w:cs="Times New Roman"/>
                <w:sz w:val="20"/>
                <w:szCs w:val="20"/>
              </w:rPr>
            </w:pPr>
            <w:r w:rsidRPr="005312D6">
              <w:rPr>
                <w:rFonts w:ascii="Times New Roman" w:hAnsi="Times New Roman" w:cs="Times New Roman"/>
                <w:color w:val="000000"/>
                <w:sz w:val="20"/>
                <w:szCs w:val="20"/>
              </w:rPr>
              <w:t>2</w:t>
            </w:r>
          </w:p>
        </w:tc>
        <w:tc>
          <w:tcPr>
            <w:tcW w:w="4119" w:type="dxa"/>
            <w:tcBorders>
              <w:top w:val="single" w:sz="4" w:space="0" w:color="auto"/>
              <w:bottom w:val="single" w:sz="18" w:space="0" w:color="666666"/>
            </w:tcBorders>
            <w:shd w:val="clear" w:color="auto" w:fill="FFFFFF" w:themeFill="background1"/>
            <w:tcMar>
              <w:top w:w="0" w:type="dxa"/>
              <w:left w:w="0" w:type="dxa"/>
              <w:bottom w:w="0" w:type="dxa"/>
              <w:right w:w="0" w:type="dxa"/>
            </w:tcMar>
            <w:vAlign w:val="center"/>
          </w:tcPr>
          <w:p w14:paraId="4EC16E68" w14:textId="576E01CC" w:rsidR="00B54962" w:rsidRPr="005312D6" w:rsidRDefault="00B54962" w:rsidP="00B54962">
            <w:pPr>
              <w:spacing w:before="100" w:after="100"/>
              <w:ind w:left="100" w:right="100"/>
              <w:rPr>
                <w:rFonts w:ascii="Times New Roman" w:eastAsia="Arial" w:hAnsi="Times New Roman" w:cs="Times New Roman"/>
                <w:color w:val="000000"/>
                <w:sz w:val="20"/>
                <w:szCs w:val="20"/>
              </w:rPr>
            </w:pPr>
            <w:r w:rsidRPr="005312D6">
              <w:rPr>
                <w:rFonts w:ascii="Times New Roman" w:eastAsia="Arial" w:hAnsi="Times New Roman" w:cs="Times New Roman"/>
                <w:color w:val="000000"/>
                <w:sz w:val="20"/>
                <w:szCs w:val="20"/>
              </w:rPr>
              <w:t>16.7.2 Proportion of population who believe decision-making is inclusive and responsive, by sex, age, disability and population group</w:t>
            </w:r>
          </w:p>
        </w:tc>
        <w:tc>
          <w:tcPr>
            <w:tcW w:w="4077" w:type="dxa"/>
            <w:tcBorders>
              <w:top w:val="single" w:sz="4" w:space="0" w:color="auto"/>
              <w:bottom w:val="single" w:sz="18" w:space="0" w:color="666666"/>
            </w:tcBorders>
            <w:shd w:val="clear" w:color="auto" w:fill="FFFFFF" w:themeFill="background1"/>
            <w:tcMar>
              <w:top w:w="0" w:type="dxa"/>
              <w:left w:w="0" w:type="dxa"/>
              <w:bottom w:w="0" w:type="dxa"/>
              <w:right w:w="0" w:type="dxa"/>
            </w:tcMar>
            <w:vAlign w:val="center"/>
          </w:tcPr>
          <w:p w14:paraId="6DB56DC9" w14:textId="77777777" w:rsidR="00B54962" w:rsidRPr="005312D6" w:rsidRDefault="00B54962" w:rsidP="00B54962">
            <w:pPr>
              <w:spacing w:before="100" w:after="100"/>
              <w:ind w:left="100" w:right="-460"/>
              <w:rPr>
                <w:rFonts w:ascii="Times New Roman" w:eastAsia="Arial" w:hAnsi="Times New Roman" w:cs="Times New Roman"/>
                <w:color w:val="000000"/>
                <w:sz w:val="20"/>
                <w:szCs w:val="20"/>
              </w:rPr>
            </w:pPr>
          </w:p>
        </w:tc>
        <w:tc>
          <w:tcPr>
            <w:tcW w:w="162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6441A856" w14:textId="545BBD80" w:rsidR="00B54962" w:rsidRPr="005312D6" w:rsidRDefault="00B54962" w:rsidP="00B54962">
            <w:pPr>
              <w:spacing w:before="100" w:after="100"/>
              <w:ind w:left="100" w:right="100"/>
              <w:jc w:val="right"/>
              <w:rPr>
                <w:rFonts w:ascii="Times New Roman" w:eastAsia="Arial" w:hAnsi="Times New Roman" w:cs="Times New Roman"/>
                <w:color w:val="000000"/>
                <w:sz w:val="20"/>
                <w:szCs w:val="20"/>
              </w:rPr>
            </w:pPr>
            <w:r w:rsidRPr="00B129B0">
              <w:rPr>
                <w:rFonts w:ascii="Times New Roman" w:eastAsia="Arial" w:hAnsi="Times New Roman" w:cs="Times New Roman"/>
                <w:color w:val="000000"/>
                <w:sz w:val="22"/>
                <w:szCs w:val="22"/>
              </w:rPr>
              <w:t>0.0%</w:t>
            </w:r>
          </w:p>
        </w:tc>
        <w:tc>
          <w:tcPr>
            <w:tcW w:w="1173"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45E3CFDF" w14:textId="5E81B35C" w:rsidR="00B54962" w:rsidRPr="005312D6" w:rsidRDefault="00B54962" w:rsidP="00B54962">
            <w:pPr>
              <w:spacing w:before="100" w:after="100"/>
              <w:ind w:left="100" w:right="100"/>
              <w:jc w:val="right"/>
              <w:rPr>
                <w:rFonts w:ascii="Times New Roman" w:eastAsia="Arial" w:hAnsi="Times New Roman" w:cs="Times New Roman"/>
                <w:color w:val="000000"/>
                <w:sz w:val="20"/>
                <w:szCs w:val="20"/>
              </w:rPr>
            </w:pPr>
            <w:r w:rsidRPr="00B129B0">
              <w:rPr>
                <w:rFonts w:ascii="Times New Roman" w:eastAsia="Arial" w:hAnsi="Times New Roman" w:cs="Times New Roman"/>
                <w:color w:val="000000"/>
                <w:sz w:val="22"/>
                <w:szCs w:val="22"/>
              </w:rPr>
              <w:t>0.0%</w:t>
            </w:r>
          </w:p>
        </w:tc>
      </w:tr>
      <w:tr w:rsidR="00B54962" w:rsidRPr="005312D6" w14:paraId="760BE712" w14:textId="77777777" w:rsidTr="00FC3B54">
        <w:trPr>
          <w:cantSplit/>
          <w:jc w:val="center"/>
        </w:trPr>
        <w:tc>
          <w:tcPr>
            <w:tcW w:w="13393" w:type="dxa"/>
            <w:gridSpan w:val="7"/>
            <w:shd w:val="clear" w:color="auto" w:fill="FFFFFF" w:themeFill="background1"/>
            <w:tcMar>
              <w:top w:w="0" w:type="dxa"/>
              <w:left w:w="0" w:type="dxa"/>
              <w:bottom w:w="0" w:type="dxa"/>
              <w:right w:w="0" w:type="dxa"/>
            </w:tcMar>
            <w:vAlign w:val="center"/>
          </w:tcPr>
          <w:p w14:paraId="55D20B64" w14:textId="79A9656E" w:rsidR="00B54962" w:rsidRPr="005312D6" w:rsidRDefault="00B54962" w:rsidP="00B54962">
            <w:pPr>
              <w:spacing w:before="100" w:after="100"/>
              <w:ind w:left="100" w:right="100"/>
              <w:rPr>
                <w:rFonts w:ascii="Times New Roman" w:hAnsi="Times New Roman" w:cs="Times New Roman"/>
              </w:rPr>
            </w:pPr>
            <w:r w:rsidRPr="005312D6">
              <w:rPr>
                <w:rFonts w:ascii="Times New Roman" w:eastAsia="Arial" w:hAnsi="Times New Roman" w:cs="Times New Roman"/>
                <w:color w:val="000000"/>
                <w:sz w:val="22"/>
                <w:szCs w:val="22"/>
              </w:rPr>
              <w:t xml:space="preserve">Note: Percent of countries with any reporting on the indicator in the five years (2016-2020). NA indicates that the indicator is not relevant in regards to sex disaggregation. Source: UN SDG Global Database. </w:t>
            </w:r>
            <w:hyperlink r:id="rId20" w:history="1">
              <w:r w:rsidRPr="005312D6">
                <w:rPr>
                  <w:rStyle w:val="Hyperlink"/>
                  <w:rFonts w:ascii="Times New Roman" w:eastAsia="Arial" w:hAnsi="Times New Roman" w:cs="Times New Roman"/>
                  <w:sz w:val="22"/>
                  <w:szCs w:val="22"/>
                </w:rPr>
                <w:t>https://unstats.un.org/sdgs/dataportal</w:t>
              </w:r>
            </w:hyperlink>
          </w:p>
        </w:tc>
      </w:tr>
    </w:tbl>
    <w:p w14:paraId="6E9229D1" w14:textId="77777777" w:rsidR="007A3567" w:rsidRDefault="007A3567" w:rsidP="00780F3C">
      <w:pPr>
        <w:pStyle w:val="BodyText"/>
        <w:sectPr w:rsidR="007A3567" w:rsidSect="00FE5CF0">
          <w:pgSz w:w="15840" w:h="12240" w:orient="landscape"/>
          <w:pgMar w:top="1440" w:right="1440" w:bottom="1440" w:left="1440" w:header="720" w:footer="720" w:gutter="0"/>
          <w:cols w:space="720"/>
          <w:docGrid w:linePitch="326"/>
        </w:sectPr>
      </w:pPr>
    </w:p>
    <w:p w14:paraId="4545B405" w14:textId="247D1B6F" w:rsidR="00AC15E4" w:rsidRDefault="00AC15E4" w:rsidP="00780F3C">
      <w:pPr>
        <w:pStyle w:val="BodyText"/>
      </w:pPr>
    </w:p>
    <w:p w14:paraId="3D3B71EE" w14:textId="6B5D0F41" w:rsidR="00A33A57" w:rsidRPr="00A33A57" w:rsidRDefault="00BD21CA" w:rsidP="00A33A57">
      <w:pPr>
        <w:pStyle w:val="BodyText"/>
        <w:spacing w:before="0" w:after="0" w:line="480" w:lineRule="auto"/>
        <w:jc w:val="both"/>
        <w:rPr>
          <w:rFonts w:ascii="Times New Roman" w:hAnsi="Times New Roman" w:cs="Times New Roman"/>
          <w:b/>
          <w:bCs/>
        </w:rPr>
      </w:pPr>
      <w:bookmarkStart w:id="6" w:name="_Toc77771813"/>
      <w:bookmarkStart w:id="7" w:name="Xe703a9f57be460c3ca599b545f58fec1378a878"/>
      <w:bookmarkEnd w:id="1"/>
      <w:bookmarkEnd w:id="5"/>
      <w:r>
        <w:rPr>
          <w:rFonts w:ascii="Times New Roman" w:hAnsi="Times New Roman" w:cs="Times New Roman"/>
          <w:b/>
          <w:bCs/>
        </w:rPr>
        <w:t>3.</w:t>
      </w:r>
      <w:r w:rsidR="00872A6C">
        <w:rPr>
          <w:rFonts w:ascii="Times New Roman" w:hAnsi="Times New Roman" w:cs="Times New Roman"/>
          <w:b/>
          <w:bCs/>
        </w:rPr>
        <w:tab/>
      </w:r>
      <w:r w:rsidR="00006DE3" w:rsidRPr="00A33A57">
        <w:rPr>
          <w:rFonts w:ascii="Times New Roman" w:hAnsi="Times New Roman" w:cs="Times New Roman"/>
          <w:b/>
          <w:bCs/>
        </w:rPr>
        <w:t>SDG gender indicator a</w:t>
      </w:r>
      <w:r w:rsidR="00E373E4" w:rsidRPr="00A33A57">
        <w:rPr>
          <w:rFonts w:ascii="Times New Roman" w:hAnsi="Times New Roman" w:cs="Times New Roman"/>
          <w:b/>
          <w:bCs/>
        </w:rPr>
        <w:t xml:space="preserve">vailability and </w:t>
      </w:r>
      <w:bookmarkEnd w:id="6"/>
      <w:r w:rsidR="00603A6D">
        <w:rPr>
          <w:rFonts w:ascii="Times New Roman" w:hAnsi="Times New Roman" w:cs="Times New Roman"/>
          <w:b/>
          <w:bCs/>
        </w:rPr>
        <w:t>country statistical performance</w:t>
      </w:r>
    </w:p>
    <w:p w14:paraId="1AE8BD01" w14:textId="271D5DEC" w:rsidR="008A3923" w:rsidRPr="00A33A57" w:rsidRDefault="00E373E4" w:rsidP="00A33A57">
      <w:pPr>
        <w:pStyle w:val="BodyText"/>
        <w:spacing w:before="0" w:after="0" w:line="480" w:lineRule="auto"/>
        <w:ind w:firstLine="720"/>
        <w:jc w:val="both"/>
        <w:rPr>
          <w:rFonts w:ascii="Times New Roman" w:hAnsi="Times New Roman" w:cs="Times New Roman"/>
        </w:rPr>
      </w:pPr>
      <w:r w:rsidRPr="00DA7935">
        <w:rPr>
          <w:rFonts w:ascii="Times New Roman" w:hAnsi="Times New Roman" w:cs="Times New Roman"/>
        </w:rPr>
        <w:t>Next we assess how a country’s overall statistical performance relates to the availability of gender data, and identif</w:t>
      </w:r>
      <w:r w:rsidR="001877E1" w:rsidRPr="00DA7935">
        <w:rPr>
          <w:rFonts w:ascii="Times New Roman" w:hAnsi="Times New Roman" w:cs="Times New Roman"/>
        </w:rPr>
        <w:t>y</w:t>
      </w:r>
      <w:r w:rsidRPr="00DA7935">
        <w:rPr>
          <w:rFonts w:ascii="Times New Roman" w:hAnsi="Times New Roman" w:cs="Times New Roman"/>
        </w:rPr>
        <w:t xml:space="preserve"> countries that may have strong systems overall but are underperforming on gender statistics. To do so, we compare the availability of gender statistics to scores on the World Bank’s Statistical Performance Indicators (SPI)</w:t>
      </w:r>
      <w:r w:rsidR="00CC6DD3" w:rsidRPr="00DA7935">
        <w:rPr>
          <w:rFonts w:ascii="Times New Roman" w:hAnsi="Times New Roman" w:cs="Times New Roman"/>
        </w:rPr>
        <w:t xml:space="preserve"> (Dang et al 202</w:t>
      </w:r>
      <w:r w:rsidR="00794BD9">
        <w:rPr>
          <w:rFonts w:ascii="Times New Roman" w:hAnsi="Times New Roman" w:cs="Times New Roman"/>
        </w:rPr>
        <w:t>3</w:t>
      </w:r>
      <w:r w:rsidR="00CC6DD3" w:rsidRPr="00DA7935">
        <w:rPr>
          <w:rFonts w:ascii="Times New Roman" w:hAnsi="Times New Roman" w:cs="Times New Roman"/>
        </w:rPr>
        <w:t>).</w:t>
      </w:r>
    </w:p>
    <w:p w14:paraId="6DA78010" w14:textId="5E03A81C" w:rsidR="008A3923" w:rsidRPr="00DA7935" w:rsidRDefault="00E373E4" w:rsidP="004B0A42">
      <w:pPr>
        <w:pStyle w:val="BodyText"/>
        <w:spacing w:before="0" w:after="0" w:line="480" w:lineRule="auto"/>
        <w:ind w:firstLine="720"/>
        <w:jc w:val="both"/>
        <w:rPr>
          <w:rFonts w:ascii="Times New Roman" w:hAnsi="Times New Roman" w:cs="Times New Roman"/>
        </w:rPr>
      </w:pPr>
      <w:r w:rsidRPr="00DA7935">
        <w:rPr>
          <w:rFonts w:ascii="Times New Roman" w:hAnsi="Times New Roman" w:cs="Times New Roman"/>
        </w:rPr>
        <w:t xml:space="preserve">The World Bank’s Statistical Performance Indicators (SPI) measure statistical performance </w:t>
      </w:r>
      <w:r w:rsidR="00E274BB">
        <w:rPr>
          <w:rFonts w:ascii="Times New Roman" w:hAnsi="Times New Roman" w:cs="Times New Roman"/>
        </w:rPr>
        <w:t>for</w:t>
      </w:r>
      <w:r w:rsidRPr="00DA7935">
        <w:rPr>
          <w:rFonts w:ascii="Times New Roman" w:hAnsi="Times New Roman" w:cs="Times New Roman"/>
        </w:rPr>
        <w:t xml:space="preserve"> 174 countries</w:t>
      </w:r>
      <w:r w:rsidR="001877E1" w:rsidRPr="00DA7935">
        <w:rPr>
          <w:rFonts w:ascii="Times New Roman" w:hAnsi="Times New Roman" w:cs="Times New Roman"/>
        </w:rPr>
        <w:t xml:space="preserve"> </w:t>
      </w:r>
      <w:r w:rsidR="00E274BB">
        <w:rPr>
          <w:rFonts w:ascii="Times New Roman" w:hAnsi="Times New Roman" w:cs="Times New Roman"/>
        </w:rPr>
        <w:t xml:space="preserve">covering over </w:t>
      </w:r>
      <w:r w:rsidR="00CA2EF9" w:rsidRPr="00DA7935">
        <w:rPr>
          <w:rFonts w:ascii="Times New Roman" w:hAnsi="Times New Roman" w:cs="Times New Roman"/>
        </w:rPr>
        <w:t>99</w:t>
      </w:r>
      <w:r w:rsidR="00E274BB">
        <w:rPr>
          <w:rFonts w:ascii="Times New Roman" w:hAnsi="Times New Roman" w:cs="Times New Roman"/>
        </w:rPr>
        <w:t xml:space="preserve">% </w:t>
      </w:r>
      <w:r w:rsidR="00CA2EF9" w:rsidRPr="00DA7935">
        <w:rPr>
          <w:rFonts w:ascii="Times New Roman" w:hAnsi="Times New Roman" w:cs="Times New Roman"/>
        </w:rPr>
        <w:t>of the world population.</w:t>
      </w:r>
      <w:r w:rsidR="008168AB" w:rsidRPr="00DA7935">
        <w:rPr>
          <w:rFonts w:ascii="Times New Roman" w:hAnsi="Times New Roman" w:cs="Times New Roman"/>
        </w:rPr>
        <w:t xml:space="preserve"> </w:t>
      </w:r>
      <w:r w:rsidRPr="00DA7935">
        <w:rPr>
          <w:rFonts w:ascii="Times New Roman" w:hAnsi="Times New Roman" w:cs="Times New Roman"/>
        </w:rPr>
        <w:t xml:space="preserve">The indicators are grouped into five pillars: (1) data use, which captures the demand side of the statistical system; (2) data services, which looks at the interaction between data supply and demand such as the openness of data and quality of data releases; (3) data products, which reviews whether countries report on </w:t>
      </w:r>
      <w:r w:rsidR="001877E1" w:rsidRPr="00DA7935">
        <w:rPr>
          <w:rFonts w:ascii="Times New Roman" w:hAnsi="Times New Roman" w:cs="Times New Roman"/>
        </w:rPr>
        <w:t>global</w:t>
      </w:r>
      <w:r w:rsidRPr="00DA7935">
        <w:rPr>
          <w:rFonts w:ascii="Times New Roman" w:hAnsi="Times New Roman" w:cs="Times New Roman"/>
        </w:rPr>
        <w:t xml:space="preserve"> indicators</w:t>
      </w:r>
      <w:r w:rsidR="00074212">
        <w:rPr>
          <w:rFonts w:ascii="Times New Roman" w:hAnsi="Times New Roman" w:cs="Times New Roman"/>
        </w:rPr>
        <w:t>;</w:t>
      </w:r>
      <w:r w:rsidR="00467F29" w:rsidRPr="00DA7935">
        <w:rPr>
          <w:rStyle w:val="FootnoteReference"/>
          <w:rFonts w:ascii="Times New Roman" w:hAnsi="Times New Roman" w:cs="Times New Roman"/>
        </w:rPr>
        <w:footnoteReference w:id="10"/>
      </w:r>
      <w:r w:rsidRPr="00DA7935">
        <w:rPr>
          <w:rFonts w:ascii="Times New Roman" w:hAnsi="Times New Roman" w:cs="Times New Roman"/>
        </w:rPr>
        <w:t xml:space="preserve"> (4) data sources, which assesses whether censuses, surveys, and other data sources are created; and (5) data infrastructure, which captures whether foundations such as financing, skills, and governance needed for a strong statistical system are in place. Within each pillar is a set of dimensions, and under each dimension is a set of indicators to measure performance. The indicators provide a time series extending at least from 2016 to </w:t>
      </w:r>
      <w:r w:rsidR="00901579" w:rsidRPr="00DA7935">
        <w:rPr>
          <w:rFonts w:ascii="Times New Roman" w:hAnsi="Times New Roman" w:cs="Times New Roman"/>
        </w:rPr>
        <w:t>2020</w:t>
      </w:r>
      <w:r w:rsidRPr="00DA7935">
        <w:rPr>
          <w:rFonts w:ascii="Times New Roman" w:hAnsi="Times New Roman" w:cs="Times New Roman"/>
        </w:rPr>
        <w:t xml:space="preserve"> in all cases, with some indicators going back to 2004.</w:t>
      </w:r>
      <w:r w:rsidR="004B0A42">
        <w:rPr>
          <w:rStyle w:val="FootnoteReference"/>
          <w:rFonts w:ascii="Times New Roman" w:hAnsi="Times New Roman" w:cs="Times New Roman"/>
        </w:rPr>
        <w:footnoteReference w:id="11"/>
      </w:r>
      <w:r w:rsidRPr="00DA7935">
        <w:rPr>
          <w:rFonts w:ascii="Times New Roman" w:hAnsi="Times New Roman" w:cs="Times New Roman"/>
        </w:rPr>
        <w:t xml:space="preserve"> The indicators are summarized as an index, termed the SPI overall score, with scores ranging from a low of 0 to a high of 100.</w:t>
      </w:r>
      <w:r w:rsidR="00CE4720" w:rsidRPr="00DA7935">
        <w:rPr>
          <w:rFonts w:ascii="Times New Roman" w:hAnsi="Times New Roman" w:cs="Times New Roman"/>
        </w:rPr>
        <w:t xml:space="preserve"> We use the SPI data for 2019.</w:t>
      </w:r>
    </w:p>
    <w:p w14:paraId="4DE8E890" w14:textId="6894D810" w:rsidR="008A3923" w:rsidRDefault="00E373E4" w:rsidP="00A33A57">
      <w:pPr>
        <w:pStyle w:val="BodyText"/>
        <w:spacing w:before="0" w:after="0" w:line="480" w:lineRule="auto"/>
        <w:jc w:val="both"/>
        <w:rPr>
          <w:rFonts w:ascii="Times New Roman" w:hAnsi="Times New Roman" w:cs="Times New Roman"/>
        </w:rPr>
      </w:pPr>
      <w:r w:rsidRPr="00DA7935">
        <w:rPr>
          <w:rFonts w:ascii="Times New Roman" w:hAnsi="Times New Roman" w:cs="Times New Roman"/>
        </w:rPr>
        <w:lastRenderedPageBreak/>
        <w:t>There is a positive relationship between countries</w:t>
      </w:r>
      <w:r w:rsidR="00475D91" w:rsidRPr="00DA7935">
        <w:rPr>
          <w:rFonts w:ascii="Times New Roman" w:hAnsi="Times New Roman" w:cs="Times New Roman"/>
        </w:rPr>
        <w:t>’</w:t>
      </w:r>
      <w:r w:rsidRPr="00DA7935">
        <w:rPr>
          <w:rFonts w:ascii="Times New Roman" w:hAnsi="Times New Roman" w:cs="Times New Roman"/>
        </w:rPr>
        <w:t xml:space="preserve"> SPI overall scores and the availability of </w:t>
      </w:r>
      <w:r w:rsidR="001877E1" w:rsidRPr="00DA7935">
        <w:rPr>
          <w:rFonts w:ascii="Times New Roman" w:hAnsi="Times New Roman" w:cs="Times New Roman"/>
        </w:rPr>
        <w:t xml:space="preserve">SDG </w:t>
      </w:r>
      <w:r w:rsidRPr="00DA7935">
        <w:rPr>
          <w:rFonts w:ascii="Times New Roman" w:hAnsi="Times New Roman" w:cs="Times New Roman"/>
        </w:rPr>
        <w:t xml:space="preserve">gender </w:t>
      </w:r>
      <w:r w:rsidR="001877E1" w:rsidRPr="00DA7935">
        <w:rPr>
          <w:rFonts w:ascii="Times New Roman" w:hAnsi="Times New Roman" w:cs="Times New Roman"/>
        </w:rPr>
        <w:t>indicators</w:t>
      </w:r>
      <w:r w:rsidRPr="00DA7935">
        <w:rPr>
          <w:rFonts w:ascii="Times New Roman" w:hAnsi="Times New Roman" w:cs="Times New Roman"/>
        </w:rPr>
        <w:t xml:space="preserve"> </w:t>
      </w:r>
      <w:r w:rsidR="001877E1" w:rsidRPr="00DA7935">
        <w:rPr>
          <w:rFonts w:ascii="Times New Roman" w:hAnsi="Times New Roman" w:cs="Times New Roman"/>
        </w:rPr>
        <w:t>(</w:t>
      </w:r>
      <w:r w:rsidRPr="00DA7935">
        <w:rPr>
          <w:rFonts w:ascii="Times New Roman" w:hAnsi="Times New Roman" w:cs="Times New Roman"/>
        </w:rPr>
        <w:t xml:space="preserve">Figure </w:t>
      </w:r>
      <w:r w:rsidR="00BB5168" w:rsidRPr="00DA7935">
        <w:rPr>
          <w:rFonts w:ascii="Times New Roman" w:hAnsi="Times New Roman" w:cs="Times New Roman"/>
        </w:rPr>
        <w:t>6</w:t>
      </w:r>
      <w:r w:rsidR="001877E1" w:rsidRPr="00DA7935">
        <w:rPr>
          <w:rFonts w:ascii="Times New Roman" w:hAnsi="Times New Roman" w:cs="Times New Roman"/>
        </w:rPr>
        <w:t xml:space="preserve">). </w:t>
      </w:r>
      <w:r w:rsidR="00915E65">
        <w:rPr>
          <w:rFonts w:ascii="Times New Roman" w:hAnsi="Times New Roman" w:cs="Times New Roman"/>
        </w:rPr>
        <w:t>F</w:t>
      </w:r>
      <w:r w:rsidR="00E659DF">
        <w:rPr>
          <w:rFonts w:ascii="Times New Roman" w:hAnsi="Times New Roman" w:cs="Times New Roman"/>
        </w:rPr>
        <w:t xml:space="preserve">or </w:t>
      </w:r>
      <w:r w:rsidR="001877E1" w:rsidRPr="00DA7935">
        <w:rPr>
          <w:rFonts w:ascii="Times New Roman" w:hAnsi="Times New Roman" w:cs="Times New Roman"/>
        </w:rPr>
        <w:t>pillar 3</w:t>
      </w:r>
      <w:r w:rsidR="00E659DF">
        <w:rPr>
          <w:rFonts w:ascii="Times New Roman" w:hAnsi="Times New Roman" w:cs="Times New Roman"/>
        </w:rPr>
        <w:t xml:space="preserve">, </w:t>
      </w:r>
      <w:r w:rsidR="001877E1" w:rsidRPr="00DA7935">
        <w:rPr>
          <w:rFonts w:ascii="Times New Roman" w:hAnsi="Times New Roman" w:cs="Times New Roman"/>
        </w:rPr>
        <w:t>which is overall SDG coverage</w:t>
      </w:r>
      <w:r w:rsidR="00E659DF">
        <w:rPr>
          <w:rFonts w:ascii="Times New Roman" w:hAnsi="Times New Roman" w:cs="Times New Roman"/>
        </w:rPr>
        <w:t>,</w:t>
      </w:r>
      <w:r w:rsidR="001877E1" w:rsidRPr="00DA7935">
        <w:rPr>
          <w:rFonts w:ascii="Times New Roman" w:hAnsi="Times New Roman" w:cs="Times New Roman"/>
        </w:rPr>
        <w:t xml:space="preserve"> likewise there is a positive relationship with SDG gender indicators</w:t>
      </w:r>
      <w:r w:rsidR="004B0A42">
        <w:rPr>
          <w:rFonts w:ascii="Times New Roman" w:hAnsi="Times New Roman" w:cs="Times New Roman"/>
        </w:rPr>
        <w:t xml:space="preserve"> </w:t>
      </w:r>
      <w:r w:rsidR="001877E1" w:rsidRPr="00DA7935">
        <w:rPr>
          <w:rFonts w:ascii="Times New Roman" w:hAnsi="Times New Roman" w:cs="Times New Roman"/>
        </w:rPr>
        <w:t>(Figure 7).</w:t>
      </w:r>
      <w:r w:rsidR="00813AB3" w:rsidRPr="00DA7935">
        <w:rPr>
          <w:rFonts w:ascii="Times New Roman" w:hAnsi="Times New Roman" w:cs="Times New Roman"/>
        </w:rPr>
        <w:t xml:space="preserve"> </w:t>
      </w:r>
      <w:r w:rsidR="00915E65">
        <w:rPr>
          <w:rFonts w:ascii="Times New Roman" w:hAnsi="Times New Roman" w:cs="Times New Roman"/>
        </w:rPr>
        <w:t xml:space="preserve">This is not surprising since </w:t>
      </w:r>
      <w:r w:rsidR="00915E65" w:rsidRPr="00DA7935">
        <w:rPr>
          <w:rFonts w:ascii="Times New Roman" w:hAnsi="Times New Roman" w:cs="Times New Roman"/>
        </w:rPr>
        <w:t>pillar 3 encompasses the SDG gender indicators itself</w:t>
      </w:r>
      <w:r w:rsidR="00EF41A7" w:rsidRPr="00DA7935">
        <w:rPr>
          <w:rFonts w:ascii="Times New Roman" w:hAnsi="Times New Roman" w:cs="Times New Roman"/>
        </w:rPr>
        <w:t>.</w:t>
      </w:r>
      <w:r w:rsidR="001877E1" w:rsidRPr="00DA7935">
        <w:rPr>
          <w:rFonts w:ascii="Times New Roman" w:hAnsi="Times New Roman" w:cs="Times New Roman"/>
        </w:rPr>
        <w:t xml:space="preserve"> Interestingly, although SPI and the SDG gender indicator coverage are positively correlated and SPI is positively correlated with country income level (not shown), as noted earlier, SDG gender indicator coverage is slightly negatively correlated with country income.</w:t>
      </w:r>
      <w:r w:rsidR="00416E23" w:rsidRPr="00DA7935">
        <w:rPr>
          <w:rFonts w:ascii="Times New Roman" w:hAnsi="Times New Roman" w:cs="Times New Roman"/>
        </w:rPr>
        <w:t xml:space="preserve"> A breakdown of correlations is reported in Annex 2.</w:t>
      </w:r>
      <w:r w:rsidR="00F63F48" w:rsidRPr="00DA7935">
        <w:rPr>
          <w:rFonts w:ascii="Times New Roman" w:hAnsi="Times New Roman" w:cs="Times New Roman"/>
        </w:rPr>
        <w:t xml:space="preserve"> </w:t>
      </w:r>
    </w:p>
    <w:p w14:paraId="639CBF8C" w14:textId="53947FC5" w:rsidR="00E00830" w:rsidRPr="00DA7935" w:rsidRDefault="007E7951" w:rsidP="00E00830">
      <w:pPr>
        <w:pStyle w:val="BodyText"/>
        <w:spacing w:before="0" w:after="0" w:line="480" w:lineRule="auto"/>
        <w:ind w:firstLine="720"/>
        <w:jc w:val="both"/>
        <w:rPr>
          <w:rFonts w:ascii="Times New Roman" w:hAnsi="Times New Roman" w:cs="Times New Roman"/>
        </w:rPr>
      </w:pPr>
      <w:r>
        <w:rPr>
          <w:rFonts w:ascii="Times New Roman" w:hAnsi="Times New Roman" w:cs="Times New Roman"/>
        </w:rPr>
        <w:t xml:space="preserve">It is among the </w:t>
      </w:r>
      <w:r w:rsidR="00025437">
        <w:rPr>
          <w:rFonts w:ascii="Times New Roman" w:hAnsi="Times New Roman" w:cs="Times New Roman"/>
        </w:rPr>
        <w:t xml:space="preserve">countries in </w:t>
      </w:r>
      <w:r w:rsidR="00931883">
        <w:rPr>
          <w:rFonts w:ascii="Times New Roman" w:hAnsi="Times New Roman" w:cs="Times New Roman"/>
        </w:rPr>
        <w:t xml:space="preserve">the </w:t>
      </w:r>
      <w:r>
        <w:rPr>
          <w:rFonts w:ascii="Times New Roman" w:hAnsi="Times New Roman" w:cs="Times New Roman"/>
        </w:rPr>
        <w:t>poorest quintile of statistical system scor</w:t>
      </w:r>
      <w:r w:rsidR="00931883">
        <w:rPr>
          <w:rFonts w:ascii="Times New Roman" w:hAnsi="Times New Roman" w:cs="Times New Roman"/>
        </w:rPr>
        <w:t>ing</w:t>
      </w:r>
      <w:r>
        <w:rPr>
          <w:rFonts w:ascii="Times New Roman" w:hAnsi="Times New Roman" w:cs="Times New Roman"/>
        </w:rPr>
        <w:t xml:space="preserve"> where the gap</w:t>
      </w:r>
      <w:r w:rsidR="00395DA2">
        <w:rPr>
          <w:rFonts w:ascii="Times New Roman" w:hAnsi="Times New Roman" w:cs="Times New Roman"/>
        </w:rPr>
        <w:t xml:space="preserve"> in gender data availability</w:t>
      </w:r>
      <w:r>
        <w:rPr>
          <w:rFonts w:ascii="Times New Roman" w:hAnsi="Times New Roman" w:cs="Times New Roman"/>
        </w:rPr>
        <w:t xml:space="preserve"> is largest.</w:t>
      </w:r>
      <w:r w:rsidR="00E00830">
        <w:rPr>
          <w:rFonts w:ascii="Times New Roman" w:hAnsi="Times New Roman" w:cs="Times New Roman"/>
        </w:rPr>
        <w:t xml:space="preserve"> </w:t>
      </w:r>
      <w:r w:rsidR="00E00830" w:rsidRPr="00602B4C">
        <w:rPr>
          <w:rFonts w:ascii="Times New Roman" w:hAnsi="Times New Roman" w:cs="Times New Roman"/>
        </w:rPr>
        <w:t>Among the countries within 2</w:t>
      </w:r>
      <w:r w:rsidR="00E00830" w:rsidRPr="00602B4C">
        <w:rPr>
          <w:rFonts w:ascii="Times New Roman" w:hAnsi="Times New Roman" w:cs="Times New Roman"/>
          <w:vertAlign w:val="superscript"/>
        </w:rPr>
        <w:t>nd</w:t>
      </w:r>
      <w:r w:rsidR="00E00830" w:rsidRPr="00602B4C">
        <w:rPr>
          <w:rFonts w:ascii="Times New Roman" w:hAnsi="Times New Roman" w:cs="Times New Roman"/>
        </w:rPr>
        <w:t>, 3</w:t>
      </w:r>
      <w:r w:rsidR="00E00830" w:rsidRPr="00602B4C">
        <w:rPr>
          <w:rFonts w:ascii="Times New Roman" w:hAnsi="Times New Roman" w:cs="Times New Roman"/>
          <w:vertAlign w:val="superscript"/>
        </w:rPr>
        <w:t>rd</w:t>
      </w:r>
      <w:r w:rsidR="00E00830" w:rsidRPr="00602B4C">
        <w:rPr>
          <w:rFonts w:ascii="Times New Roman" w:hAnsi="Times New Roman" w:cs="Times New Roman"/>
        </w:rPr>
        <w:t>, 4</w:t>
      </w:r>
      <w:r w:rsidR="00E00830" w:rsidRPr="00602B4C">
        <w:rPr>
          <w:rFonts w:ascii="Times New Roman" w:hAnsi="Times New Roman" w:cs="Times New Roman"/>
          <w:vertAlign w:val="superscript"/>
        </w:rPr>
        <w:t>th</w:t>
      </w:r>
      <w:r w:rsidR="00E00830" w:rsidRPr="00602B4C">
        <w:rPr>
          <w:rFonts w:ascii="Times New Roman" w:hAnsi="Times New Roman" w:cs="Times New Roman"/>
        </w:rPr>
        <w:t xml:space="preserve">, or top quintile of the SPI score, the </w:t>
      </w:r>
      <w:r w:rsidR="003136F1">
        <w:rPr>
          <w:rFonts w:ascii="Times New Roman" w:hAnsi="Times New Roman" w:cs="Times New Roman"/>
        </w:rPr>
        <w:t xml:space="preserve">mean </w:t>
      </w:r>
      <w:r w:rsidR="00E00830" w:rsidRPr="00602B4C">
        <w:rPr>
          <w:rFonts w:ascii="Times New Roman" w:hAnsi="Times New Roman" w:cs="Times New Roman"/>
        </w:rPr>
        <w:t xml:space="preserve">gender-related SDG indicators </w:t>
      </w:r>
      <w:r w:rsidR="003136F1">
        <w:rPr>
          <w:rFonts w:ascii="Times New Roman" w:hAnsi="Times New Roman" w:cs="Times New Roman"/>
        </w:rPr>
        <w:t xml:space="preserve">availability is </w:t>
      </w:r>
      <w:r w:rsidR="009624DD">
        <w:rPr>
          <w:rFonts w:ascii="Times New Roman" w:hAnsi="Times New Roman" w:cs="Times New Roman"/>
        </w:rPr>
        <w:t>between 17 and 20</w:t>
      </w:r>
      <w:r w:rsidR="003136F1">
        <w:rPr>
          <w:rFonts w:ascii="Times New Roman" w:hAnsi="Times New Roman" w:cs="Times New Roman"/>
        </w:rPr>
        <w:t xml:space="preserve">. </w:t>
      </w:r>
      <w:r w:rsidR="00E00830" w:rsidRPr="00602B4C">
        <w:rPr>
          <w:rFonts w:ascii="Times New Roman" w:hAnsi="Times New Roman" w:cs="Times New Roman"/>
        </w:rPr>
        <w:t>However</w:t>
      </w:r>
      <w:r w:rsidR="00074212">
        <w:rPr>
          <w:rFonts w:ascii="Times New Roman" w:hAnsi="Times New Roman" w:cs="Times New Roman"/>
        </w:rPr>
        <w:t>,</w:t>
      </w:r>
      <w:r w:rsidR="00E00830" w:rsidRPr="00602B4C">
        <w:rPr>
          <w:rFonts w:ascii="Times New Roman" w:hAnsi="Times New Roman" w:cs="Times New Roman"/>
        </w:rPr>
        <w:t xml:space="preserve"> for the countries in the bottom quintile of the SPI score, </w:t>
      </w:r>
      <w:r w:rsidR="00F75BC5">
        <w:rPr>
          <w:rFonts w:ascii="Times New Roman" w:hAnsi="Times New Roman" w:cs="Times New Roman"/>
        </w:rPr>
        <w:t xml:space="preserve">only </w:t>
      </w:r>
      <w:r w:rsidR="00E00830" w:rsidRPr="00602B4C">
        <w:rPr>
          <w:rFonts w:ascii="Times New Roman" w:hAnsi="Times New Roman" w:cs="Times New Roman"/>
        </w:rPr>
        <w:t xml:space="preserve">12 </w:t>
      </w:r>
      <w:r w:rsidR="00DC02B4">
        <w:rPr>
          <w:rFonts w:ascii="Times New Roman" w:hAnsi="Times New Roman" w:cs="Times New Roman"/>
        </w:rPr>
        <w:t xml:space="preserve">gender </w:t>
      </w:r>
      <w:r w:rsidR="00E00830" w:rsidRPr="00602B4C">
        <w:rPr>
          <w:rFonts w:ascii="Times New Roman" w:hAnsi="Times New Roman" w:cs="Times New Roman"/>
        </w:rPr>
        <w:t xml:space="preserve">indicators </w:t>
      </w:r>
      <w:r w:rsidR="00F75BC5">
        <w:rPr>
          <w:rFonts w:ascii="Times New Roman" w:hAnsi="Times New Roman" w:cs="Times New Roman"/>
        </w:rPr>
        <w:t xml:space="preserve">out of 50 </w:t>
      </w:r>
      <w:r w:rsidR="00074212">
        <w:rPr>
          <w:rFonts w:ascii="Times New Roman" w:hAnsi="Times New Roman" w:cs="Times New Roman"/>
        </w:rPr>
        <w:t xml:space="preserve">are </w:t>
      </w:r>
      <w:r w:rsidR="00E00830" w:rsidRPr="00602B4C">
        <w:rPr>
          <w:rFonts w:ascii="Times New Roman" w:hAnsi="Times New Roman" w:cs="Times New Roman"/>
        </w:rPr>
        <w:t>available</w:t>
      </w:r>
      <w:r w:rsidR="00074212">
        <w:rPr>
          <w:rFonts w:ascii="Times New Roman" w:hAnsi="Times New Roman" w:cs="Times New Roman"/>
        </w:rPr>
        <w:t xml:space="preserve"> on average</w:t>
      </w:r>
      <w:r w:rsidR="00E00830" w:rsidRPr="00602B4C">
        <w:rPr>
          <w:rFonts w:ascii="Times New Roman" w:hAnsi="Times New Roman" w:cs="Times New Roman"/>
        </w:rPr>
        <w:t>.</w:t>
      </w:r>
    </w:p>
    <w:p w14:paraId="10FA8B1B" w14:textId="4EFD7BC7" w:rsidR="00520821" w:rsidRPr="00DA7935" w:rsidRDefault="00E373E4">
      <w:pPr>
        <w:pStyle w:val="BodyText"/>
        <w:rPr>
          <w:rFonts w:ascii="Times New Roman" w:hAnsi="Times New Roman" w:cs="Times New Roman"/>
          <w:b/>
          <w:bCs/>
        </w:rPr>
      </w:pPr>
      <w:r w:rsidRPr="00DA7935">
        <w:rPr>
          <w:rFonts w:ascii="Times New Roman" w:hAnsi="Times New Roman" w:cs="Times New Roman"/>
          <w:b/>
          <w:bCs/>
        </w:rPr>
        <w:t xml:space="preserve">Figure </w:t>
      </w:r>
      <w:r w:rsidR="00BB5168" w:rsidRPr="00DA7935">
        <w:rPr>
          <w:rFonts w:ascii="Times New Roman" w:hAnsi="Times New Roman" w:cs="Times New Roman"/>
          <w:b/>
          <w:bCs/>
        </w:rPr>
        <w:t>6.</w:t>
      </w:r>
      <w:r w:rsidRPr="00DA7935">
        <w:rPr>
          <w:rFonts w:ascii="Times New Roman" w:hAnsi="Times New Roman" w:cs="Times New Roman"/>
          <w:b/>
          <w:bCs/>
        </w:rPr>
        <w:t xml:space="preserve"> </w:t>
      </w:r>
      <w:r w:rsidR="001877E1" w:rsidRPr="00DA7935">
        <w:rPr>
          <w:rFonts w:ascii="Times New Roman" w:hAnsi="Times New Roman" w:cs="Times New Roman"/>
          <w:b/>
          <w:bCs/>
        </w:rPr>
        <w:t xml:space="preserve">SDG gender indicators and </w:t>
      </w:r>
      <w:r w:rsidRPr="00DA7935">
        <w:rPr>
          <w:rFonts w:ascii="Times New Roman" w:hAnsi="Times New Roman" w:cs="Times New Roman"/>
          <w:b/>
          <w:bCs/>
        </w:rPr>
        <w:t xml:space="preserve">SPI score </w:t>
      </w:r>
      <w:r w:rsidR="00776DDA" w:rsidRPr="00DA7935">
        <w:rPr>
          <w:rFonts w:ascii="Times New Roman" w:hAnsi="Times New Roman" w:cs="Times New Roman"/>
          <w:b/>
          <w:bCs/>
        </w:rPr>
        <w:t>(n=</w:t>
      </w:r>
      <w:r w:rsidR="000B131E">
        <w:rPr>
          <w:rFonts w:ascii="Times New Roman" w:hAnsi="Times New Roman" w:cs="Times New Roman"/>
          <w:b/>
          <w:bCs/>
        </w:rPr>
        <w:t>161</w:t>
      </w:r>
      <w:r w:rsidR="000B131E" w:rsidRPr="00DA7935">
        <w:rPr>
          <w:rFonts w:ascii="Times New Roman" w:hAnsi="Times New Roman" w:cs="Times New Roman"/>
          <w:b/>
          <w:bCs/>
        </w:rPr>
        <w:t xml:space="preserve"> </w:t>
      </w:r>
      <w:r w:rsidR="00776DDA" w:rsidRPr="00DA7935">
        <w:rPr>
          <w:rFonts w:ascii="Times New Roman" w:hAnsi="Times New Roman" w:cs="Times New Roman"/>
          <w:b/>
          <w:bCs/>
        </w:rPr>
        <w:t>economies)</w:t>
      </w:r>
    </w:p>
    <w:p w14:paraId="7E6E2F2F" w14:textId="41BBA90B" w:rsidR="00F85C60" w:rsidRDefault="00F85C60" w:rsidP="00143890">
      <w:pPr>
        <w:pStyle w:val="BodyText"/>
      </w:pPr>
    </w:p>
    <w:p w14:paraId="18B8E13C" w14:textId="10D81DE5" w:rsidR="00F85C60" w:rsidRDefault="006511A2">
      <w:pPr>
        <w:pStyle w:val="BodyText"/>
      </w:pPr>
      <w:r>
        <w:rPr>
          <w:noProof/>
        </w:rPr>
        <w:lastRenderedPageBreak/>
        <w:drawing>
          <wp:inline distT="0" distB="0" distL="0" distR="0" wp14:anchorId="2D149491" wp14:editId="717715D3">
            <wp:extent cx="5333998" cy="3553967"/>
            <wp:effectExtent l="0" t="0" r="635" b="8890"/>
            <wp:docPr id="18" name="Picture 18"/>
            <wp:cNvGraphicFramePr/>
            <a:graphic xmlns:a="http://schemas.openxmlformats.org/drawingml/2006/main">
              <a:graphicData uri="http://schemas.openxmlformats.org/drawingml/2006/picture">
                <pic:pic xmlns:pic="http://schemas.openxmlformats.org/drawingml/2006/picture">
                  <pic:nvPicPr>
                    <pic:cNvPr id="18" name="Picture"/>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33998" cy="3553967"/>
                    </a:xfrm>
                    <a:prstGeom prst="rect">
                      <a:avLst/>
                    </a:prstGeom>
                    <a:noFill/>
                    <a:ln w="9525">
                      <a:noFill/>
                      <a:headEnd/>
                      <a:tailEnd/>
                    </a:ln>
                  </pic:spPr>
                </pic:pic>
              </a:graphicData>
            </a:graphic>
          </wp:inline>
        </w:drawing>
      </w:r>
    </w:p>
    <w:p w14:paraId="5A7D824D" w14:textId="05B5067E" w:rsidR="00821BED" w:rsidRPr="00DA7935" w:rsidRDefault="00821BED" w:rsidP="00821BED">
      <w:pPr>
        <w:pStyle w:val="BodyText"/>
        <w:rPr>
          <w:rFonts w:ascii="Times New Roman" w:hAnsi="Times New Roman" w:cs="Times New Roman"/>
          <w:b/>
          <w:bCs/>
        </w:rPr>
      </w:pPr>
      <w:r w:rsidRPr="00DA7935">
        <w:rPr>
          <w:rFonts w:ascii="Times New Roman" w:hAnsi="Times New Roman" w:cs="Times New Roman"/>
          <w:b/>
          <w:bCs/>
        </w:rPr>
        <w:t xml:space="preserve">Figure </w:t>
      </w:r>
      <w:r w:rsidR="00BB5168" w:rsidRPr="00DA7935">
        <w:rPr>
          <w:rFonts w:ascii="Times New Roman" w:hAnsi="Times New Roman" w:cs="Times New Roman"/>
          <w:b/>
          <w:bCs/>
        </w:rPr>
        <w:t>7</w:t>
      </w:r>
      <w:r w:rsidRPr="00DA7935">
        <w:rPr>
          <w:rFonts w:ascii="Times New Roman" w:hAnsi="Times New Roman" w:cs="Times New Roman"/>
          <w:b/>
          <w:bCs/>
        </w:rPr>
        <w:t xml:space="preserve">. </w:t>
      </w:r>
      <w:r w:rsidR="001877E1" w:rsidRPr="00DA7935">
        <w:rPr>
          <w:rFonts w:ascii="Times New Roman" w:hAnsi="Times New Roman" w:cs="Times New Roman"/>
          <w:b/>
          <w:bCs/>
        </w:rPr>
        <w:t xml:space="preserve">SDG gender indicators and all SDG indicators </w:t>
      </w:r>
      <w:r w:rsidRPr="00DA7935">
        <w:rPr>
          <w:rFonts w:ascii="Times New Roman" w:hAnsi="Times New Roman" w:cs="Times New Roman"/>
          <w:b/>
          <w:bCs/>
        </w:rPr>
        <w:t>(n=</w:t>
      </w:r>
      <w:r w:rsidR="000B131E">
        <w:rPr>
          <w:rFonts w:ascii="Times New Roman" w:hAnsi="Times New Roman" w:cs="Times New Roman"/>
          <w:b/>
          <w:bCs/>
        </w:rPr>
        <w:t>161</w:t>
      </w:r>
      <w:r w:rsidR="000B131E" w:rsidRPr="00DA7935">
        <w:rPr>
          <w:rFonts w:ascii="Times New Roman" w:hAnsi="Times New Roman" w:cs="Times New Roman"/>
          <w:b/>
          <w:bCs/>
        </w:rPr>
        <w:t xml:space="preserve"> </w:t>
      </w:r>
      <w:r w:rsidRPr="00DA7935">
        <w:rPr>
          <w:rFonts w:ascii="Times New Roman" w:hAnsi="Times New Roman" w:cs="Times New Roman"/>
          <w:b/>
          <w:bCs/>
        </w:rPr>
        <w:t>economies)</w:t>
      </w:r>
    </w:p>
    <w:p w14:paraId="49596622" w14:textId="77777777" w:rsidR="000041D4" w:rsidRDefault="000041D4">
      <w:pPr>
        <w:pStyle w:val="BodyText"/>
      </w:pPr>
    </w:p>
    <w:p w14:paraId="4FEB8D67" w14:textId="7CC55139" w:rsidR="00821BED" w:rsidRDefault="00017C85">
      <w:pPr>
        <w:pStyle w:val="BodyText"/>
      </w:pPr>
      <w:r>
        <w:rPr>
          <w:noProof/>
        </w:rPr>
        <w:drawing>
          <wp:inline distT="0" distB="0" distL="0" distR="0" wp14:anchorId="38C9EDDF" wp14:editId="54774798">
            <wp:extent cx="5333999" cy="3553968"/>
            <wp:effectExtent l="0" t="0" r="635" b="8890"/>
            <wp:docPr id="10" name="Picture 10"/>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33999" cy="3553968"/>
                    </a:xfrm>
                    <a:prstGeom prst="rect">
                      <a:avLst/>
                    </a:prstGeom>
                    <a:noFill/>
                    <a:ln w="9525">
                      <a:noFill/>
                      <a:headEnd/>
                      <a:tailEnd/>
                    </a:ln>
                  </pic:spPr>
                </pic:pic>
              </a:graphicData>
            </a:graphic>
          </wp:inline>
        </w:drawing>
      </w:r>
    </w:p>
    <w:p w14:paraId="7A7E1A02" w14:textId="3AC4DED9" w:rsidR="002820CE" w:rsidRDefault="002820CE">
      <w:pPr>
        <w:pStyle w:val="BodyText"/>
      </w:pPr>
    </w:p>
    <w:p w14:paraId="175DA023" w14:textId="77777777" w:rsidR="000758E0" w:rsidRDefault="000758E0">
      <w:pPr>
        <w:pStyle w:val="BodyText"/>
      </w:pPr>
    </w:p>
    <w:p w14:paraId="772C9EB6" w14:textId="65232D33" w:rsidR="008A3923" w:rsidRPr="00DA7935" w:rsidRDefault="00074212" w:rsidP="004C6EE5">
      <w:pPr>
        <w:pStyle w:val="BodyText"/>
        <w:spacing w:before="0" w:after="0" w:line="480" w:lineRule="auto"/>
        <w:ind w:firstLine="720"/>
        <w:jc w:val="both"/>
        <w:rPr>
          <w:rFonts w:ascii="Times New Roman" w:hAnsi="Times New Roman" w:cs="Times New Roman"/>
        </w:rPr>
      </w:pPr>
      <w:r>
        <w:rPr>
          <w:rFonts w:ascii="Times New Roman" w:hAnsi="Times New Roman" w:cs="Times New Roman"/>
        </w:rPr>
        <w:t>N</w:t>
      </w:r>
      <w:r w:rsidR="00CE4720" w:rsidRPr="00DA7935">
        <w:rPr>
          <w:rFonts w:ascii="Times New Roman" w:hAnsi="Times New Roman" w:cs="Times New Roman"/>
        </w:rPr>
        <w:t>ext</w:t>
      </w:r>
      <w:r>
        <w:rPr>
          <w:rFonts w:ascii="Times New Roman" w:hAnsi="Times New Roman" w:cs="Times New Roman"/>
        </w:rPr>
        <w:t>, we</w:t>
      </w:r>
      <w:r w:rsidR="00CE4720" w:rsidRPr="00DA7935">
        <w:rPr>
          <w:rFonts w:ascii="Times New Roman" w:hAnsi="Times New Roman" w:cs="Times New Roman"/>
        </w:rPr>
        <w:t xml:space="preserve"> explore patterns of over</w:t>
      </w:r>
      <w:r w:rsidR="004E2DE2" w:rsidRPr="00DA7935">
        <w:rPr>
          <w:rFonts w:ascii="Times New Roman" w:hAnsi="Times New Roman" w:cs="Times New Roman"/>
        </w:rPr>
        <w:t>-</w:t>
      </w:r>
      <w:r w:rsidR="00CE4720" w:rsidRPr="00DA7935">
        <w:rPr>
          <w:rFonts w:ascii="Times New Roman" w:hAnsi="Times New Roman" w:cs="Times New Roman"/>
        </w:rPr>
        <w:t xml:space="preserve"> and under</w:t>
      </w:r>
      <w:r w:rsidR="004E2DE2" w:rsidRPr="00DA7935">
        <w:rPr>
          <w:rFonts w:ascii="Times New Roman" w:hAnsi="Times New Roman" w:cs="Times New Roman"/>
        </w:rPr>
        <w:t>-</w:t>
      </w:r>
      <w:r w:rsidR="00CE4720" w:rsidRPr="00DA7935">
        <w:rPr>
          <w:rFonts w:ascii="Times New Roman" w:hAnsi="Times New Roman" w:cs="Times New Roman"/>
        </w:rPr>
        <w:t>performing</w:t>
      </w:r>
      <w:r w:rsidR="004E2DE2" w:rsidRPr="00DA7935">
        <w:rPr>
          <w:rFonts w:ascii="Times New Roman" w:hAnsi="Times New Roman" w:cs="Times New Roman"/>
        </w:rPr>
        <w:t xml:space="preserve"> countries</w:t>
      </w:r>
      <w:r w:rsidR="00CE4720" w:rsidRPr="00DA7935">
        <w:rPr>
          <w:rFonts w:ascii="Times New Roman" w:hAnsi="Times New Roman" w:cs="Times New Roman"/>
        </w:rPr>
        <w:t xml:space="preserve"> in gender data availability as compared to what is expected given a country’s SPI score. Specifically, we regress SDG gender indicator availability on SPI score. We take the residual from predicted values as a measure of over and under performance, conditional on SPI.</w:t>
      </w:r>
      <w:r w:rsidR="00F63F48" w:rsidRPr="00DA7935">
        <w:rPr>
          <w:rFonts w:ascii="Times New Roman" w:hAnsi="Times New Roman" w:cs="Times New Roman"/>
        </w:rPr>
        <w:t xml:space="preserve"> </w:t>
      </w:r>
      <w:r w:rsidR="00CE4720" w:rsidRPr="00DA7935">
        <w:rPr>
          <w:rFonts w:ascii="Times New Roman" w:hAnsi="Times New Roman" w:cs="Times New Roman"/>
        </w:rPr>
        <w:t xml:space="preserve">We convert the residual by multiplying </w:t>
      </w:r>
      <w:r w:rsidR="00BC4F67">
        <w:rPr>
          <w:rFonts w:ascii="Times New Roman" w:hAnsi="Times New Roman" w:cs="Times New Roman"/>
        </w:rPr>
        <w:t xml:space="preserve">it </w:t>
      </w:r>
      <w:r w:rsidR="00CE4720" w:rsidRPr="00DA7935">
        <w:rPr>
          <w:rFonts w:ascii="Times New Roman" w:hAnsi="Times New Roman" w:cs="Times New Roman"/>
        </w:rPr>
        <w:t xml:space="preserve">by 50 (the number of SDG gender indicators) to get an estimate of the additional (or fewer) SDG gender indicators </w:t>
      </w:r>
      <w:r w:rsidR="00DD40A6">
        <w:rPr>
          <w:rFonts w:ascii="Times New Roman" w:hAnsi="Times New Roman" w:cs="Times New Roman"/>
        </w:rPr>
        <w:t xml:space="preserve">a country produces </w:t>
      </w:r>
      <w:r w:rsidR="00CE4720" w:rsidRPr="00DA7935">
        <w:rPr>
          <w:rFonts w:ascii="Times New Roman" w:hAnsi="Times New Roman" w:cs="Times New Roman"/>
        </w:rPr>
        <w:t>as compared to the predicted number.</w:t>
      </w:r>
      <w:r w:rsidR="00F63F48" w:rsidRPr="00DA7935">
        <w:rPr>
          <w:rFonts w:ascii="Times New Roman" w:hAnsi="Times New Roman" w:cs="Times New Roman"/>
        </w:rPr>
        <w:t xml:space="preserve"> </w:t>
      </w:r>
      <w:r w:rsidR="00D970C8" w:rsidRPr="00DA7935">
        <w:rPr>
          <w:rFonts w:ascii="Times New Roman" w:hAnsi="Times New Roman" w:cs="Times New Roman"/>
        </w:rPr>
        <w:t>We also report the difference from the predicted value as share of the predicted value (which can be negative or positive).</w:t>
      </w:r>
      <w:r w:rsidR="00C6177A">
        <w:rPr>
          <w:rFonts w:ascii="Times New Roman" w:hAnsi="Times New Roman" w:cs="Times New Roman"/>
        </w:rPr>
        <w:t xml:space="preserve"> </w:t>
      </w:r>
      <w:r w:rsidR="00B36A4C">
        <w:rPr>
          <w:rFonts w:ascii="Times New Roman" w:hAnsi="Times New Roman" w:cs="Times New Roman"/>
        </w:rPr>
        <w:t xml:space="preserve">Figure 8 shows </w:t>
      </w:r>
      <w:r w:rsidR="00C6177A">
        <w:rPr>
          <w:rFonts w:ascii="Times New Roman" w:hAnsi="Times New Roman" w:cs="Times New Roman"/>
        </w:rPr>
        <w:t xml:space="preserve">the count and </w:t>
      </w:r>
      <w:r w:rsidR="00752E26">
        <w:rPr>
          <w:rFonts w:ascii="Times New Roman" w:hAnsi="Times New Roman" w:cs="Times New Roman"/>
        </w:rPr>
        <w:t xml:space="preserve">Figure 9 </w:t>
      </w:r>
      <w:r>
        <w:rPr>
          <w:rFonts w:ascii="Times New Roman" w:hAnsi="Times New Roman" w:cs="Times New Roman"/>
        </w:rPr>
        <w:t xml:space="preserve">shows </w:t>
      </w:r>
      <w:r w:rsidR="00C6177A">
        <w:rPr>
          <w:rFonts w:ascii="Times New Roman" w:hAnsi="Times New Roman" w:cs="Times New Roman"/>
        </w:rPr>
        <w:t>the percentage change</w:t>
      </w:r>
      <w:r w:rsidR="00752E26">
        <w:rPr>
          <w:rFonts w:ascii="Times New Roman" w:hAnsi="Times New Roman" w:cs="Times New Roman"/>
        </w:rPr>
        <w:t xml:space="preserve"> for top and bottom 15 countries</w:t>
      </w:r>
      <w:r w:rsidR="00C6177A">
        <w:rPr>
          <w:rFonts w:ascii="Times New Roman" w:hAnsi="Times New Roman" w:cs="Times New Roman"/>
        </w:rPr>
        <w:t>.</w:t>
      </w:r>
    </w:p>
    <w:p w14:paraId="0DADC557" w14:textId="280D1DDB" w:rsidR="00754508" w:rsidRPr="00DA7935" w:rsidRDefault="00CE4720" w:rsidP="004C6EE5">
      <w:pPr>
        <w:pStyle w:val="BodyText"/>
        <w:spacing w:before="0" w:after="0" w:line="480" w:lineRule="auto"/>
        <w:ind w:firstLine="720"/>
        <w:jc w:val="both"/>
        <w:rPr>
          <w:rFonts w:ascii="Times New Roman" w:hAnsi="Times New Roman" w:cs="Times New Roman"/>
        </w:rPr>
      </w:pPr>
      <w:r w:rsidRPr="00DA7935">
        <w:rPr>
          <w:rFonts w:ascii="Times New Roman" w:hAnsi="Times New Roman" w:cs="Times New Roman"/>
        </w:rPr>
        <w:t>For</w:t>
      </w:r>
      <w:r w:rsidR="00F63F48" w:rsidRPr="00DA7935">
        <w:rPr>
          <w:rFonts w:ascii="Times New Roman" w:hAnsi="Times New Roman" w:cs="Times New Roman"/>
        </w:rPr>
        <w:t xml:space="preserve"> </w:t>
      </w:r>
      <w:r w:rsidR="00754508" w:rsidRPr="00DA7935">
        <w:rPr>
          <w:rFonts w:ascii="Times New Roman" w:hAnsi="Times New Roman" w:cs="Times New Roman"/>
        </w:rPr>
        <w:t xml:space="preserve">example, Serbia reported on </w:t>
      </w:r>
      <w:r w:rsidR="74A011E2" w:rsidRPr="00DA7935">
        <w:rPr>
          <w:rFonts w:ascii="Times New Roman" w:hAnsi="Times New Roman" w:cs="Times New Roman"/>
        </w:rPr>
        <w:t>58</w:t>
      </w:r>
      <w:r w:rsidR="00754508" w:rsidRPr="00DA7935">
        <w:rPr>
          <w:rFonts w:ascii="Times New Roman" w:hAnsi="Times New Roman" w:cs="Times New Roman"/>
        </w:rPr>
        <w:t xml:space="preserve">% of the SDG gender indicators. Based on the SPI overall score of the country, it was expected to produce </w:t>
      </w:r>
      <w:r w:rsidR="00074212">
        <w:rPr>
          <w:rFonts w:ascii="Times New Roman" w:hAnsi="Times New Roman" w:cs="Times New Roman"/>
        </w:rPr>
        <w:t xml:space="preserve">only </w:t>
      </w:r>
      <w:r w:rsidR="00AF5CBE">
        <w:rPr>
          <w:rFonts w:ascii="Times New Roman" w:hAnsi="Times New Roman" w:cs="Times New Roman"/>
        </w:rPr>
        <w:t>40</w:t>
      </w:r>
      <w:r w:rsidR="00DA5E03" w:rsidRPr="00DA7935">
        <w:rPr>
          <w:rFonts w:ascii="Times New Roman" w:hAnsi="Times New Roman" w:cs="Times New Roman"/>
        </w:rPr>
        <w:t>% of the</w:t>
      </w:r>
      <w:r w:rsidR="00754508" w:rsidRPr="00DA7935">
        <w:rPr>
          <w:rFonts w:ascii="Times New Roman" w:hAnsi="Times New Roman" w:cs="Times New Roman"/>
        </w:rPr>
        <w:t xml:space="preserve"> SDG gender indicators. </w:t>
      </w:r>
      <w:r w:rsidR="00010E51" w:rsidRPr="00DA7935">
        <w:rPr>
          <w:rFonts w:ascii="Times New Roman" w:hAnsi="Times New Roman" w:cs="Times New Roman"/>
        </w:rPr>
        <w:t>W</w:t>
      </w:r>
      <w:r w:rsidR="009A0CAA" w:rsidRPr="00DA7935">
        <w:rPr>
          <w:rFonts w:ascii="Times New Roman" w:hAnsi="Times New Roman" w:cs="Times New Roman"/>
        </w:rPr>
        <w:t>hen w</w:t>
      </w:r>
      <w:r w:rsidR="00010E51" w:rsidRPr="00DA7935">
        <w:rPr>
          <w:rFonts w:ascii="Times New Roman" w:hAnsi="Times New Roman" w:cs="Times New Roman"/>
        </w:rPr>
        <w:t xml:space="preserve">e multiple this </w:t>
      </w:r>
      <w:r w:rsidR="00A10107" w:rsidRPr="00DA7935">
        <w:rPr>
          <w:rFonts w:ascii="Times New Roman" w:hAnsi="Times New Roman" w:cs="Times New Roman"/>
        </w:rPr>
        <w:t>18</w:t>
      </w:r>
      <w:r w:rsidR="00754508" w:rsidRPr="00DA7935">
        <w:rPr>
          <w:rFonts w:ascii="Times New Roman" w:hAnsi="Times New Roman" w:cs="Times New Roman"/>
        </w:rPr>
        <w:t xml:space="preserve"> percentage point difference by the total number of SDG</w:t>
      </w:r>
      <w:r w:rsidR="00010E51" w:rsidRPr="00DA7935">
        <w:rPr>
          <w:rFonts w:ascii="Times New Roman" w:hAnsi="Times New Roman" w:cs="Times New Roman"/>
        </w:rPr>
        <w:t xml:space="preserve"> gender</w:t>
      </w:r>
      <w:r w:rsidR="00754508" w:rsidRPr="00DA7935">
        <w:rPr>
          <w:rFonts w:ascii="Times New Roman" w:hAnsi="Times New Roman" w:cs="Times New Roman"/>
        </w:rPr>
        <w:t xml:space="preserve"> indicators (</w:t>
      </w:r>
      <w:r w:rsidR="00010E51" w:rsidRPr="00DA7935">
        <w:rPr>
          <w:rFonts w:ascii="Times New Roman" w:hAnsi="Times New Roman" w:cs="Times New Roman"/>
        </w:rPr>
        <w:t>50</w:t>
      </w:r>
      <w:r w:rsidR="00754508" w:rsidRPr="00DA7935">
        <w:rPr>
          <w:rFonts w:ascii="Times New Roman" w:hAnsi="Times New Roman" w:cs="Times New Roman"/>
        </w:rPr>
        <w:t xml:space="preserve"> indicators), we get the additional SDG indicators</w:t>
      </w:r>
      <w:r w:rsidR="00C604FC">
        <w:rPr>
          <w:rFonts w:ascii="Times New Roman" w:hAnsi="Times New Roman" w:cs="Times New Roman"/>
        </w:rPr>
        <w:t xml:space="preserve"> </w:t>
      </w:r>
      <w:r w:rsidR="00CE115C">
        <w:rPr>
          <w:rFonts w:ascii="Times New Roman" w:hAnsi="Times New Roman" w:cs="Times New Roman"/>
        </w:rPr>
        <w:t xml:space="preserve">that were reported from what woud be predicted </w:t>
      </w:r>
      <w:r w:rsidR="00C604FC">
        <w:rPr>
          <w:rFonts w:ascii="Times New Roman" w:hAnsi="Times New Roman" w:cs="Times New Roman"/>
        </w:rPr>
        <w:t>(around 9 indicators)</w:t>
      </w:r>
      <w:r w:rsidR="00754508" w:rsidRPr="00DA7935">
        <w:rPr>
          <w:rFonts w:ascii="Times New Roman" w:hAnsi="Times New Roman" w:cs="Times New Roman"/>
        </w:rPr>
        <w:t>.</w:t>
      </w:r>
    </w:p>
    <w:p w14:paraId="69D488A0" w14:textId="16EC4FD1" w:rsidR="004C6EE5" w:rsidRDefault="00E373E4" w:rsidP="001877E1">
      <w:pPr>
        <w:pStyle w:val="BodyText"/>
        <w:rPr>
          <w:rFonts w:ascii="Times New Roman" w:hAnsi="Times New Roman" w:cs="Times New Roman"/>
          <w:b/>
          <w:bCs/>
        </w:rPr>
      </w:pPr>
      <w:r w:rsidRPr="00DA7935">
        <w:rPr>
          <w:rFonts w:ascii="Times New Roman" w:hAnsi="Times New Roman" w:cs="Times New Roman"/>
          <w:b/>
          <w:bCs/>
        </w:rPr>
        <w:t xml:space="preserve">Figure </w:t>
      </w:r>
      <w:r w:rsidR="00BB5168" w:rsidRPr="00DA7935">
        <w:rPr>
          <w:rFonts w:ascii="Times New Roman" w:hAnsi="Times New Roman" w:cs="Times New Roman"/>
          <w:b/>
          <w:bCs/>
        </w:rPr>
        <w:t>8</w:t>
      </w:r>
      <w:r w:rsidRPr="00DA7935">
        <w:rPr>
          <w:rFonts w:ascii="Times New Roman" w:hAnsi="Times New Roman" w:cs="Times New Roman"/>
          <w:b/>
          <w:bCs/>
        </w:rPr>
        <w:t xml:space="preserve">: Top 15 Over/Under-Performers on Availability of Gender SDG Indicators </w:t>
      </w:r>
      <w:r w:rsidR="001877E1" w:rsidRPr="00DA7935">
        <w:rPr>
          <w:rFonts w:ascii="Times New Roman" w:hAnsi="Times New Roman" w:cs="Times New Roman"/>
          <w:b/>
          <w:bCs/>
        </w:rPr>
        <w:t>as predicted by SPI</w:t>
      </w:r>
      <w:r w:rsidR="00C6177A">
        <w:rPr>
          <w:rFonts w:ascii="Times New Roman" w:hAnsi="Times New Roman" w:cs="Times New Roman"/>
          <w:b/>
          <w:bCs/>
        </w:rPr>
        <w:t xml:space="preserve"> in terms of </w:t>
      </w:r>
      <w:r w:rsidR="004C7988">
        <w:rPr>
          <w:rFonts w:ascii="Times New Roman" w:hAnsi="Times New Roman" w:cs="Times New Roman"/>
          <w:b/>
          <w:bCs/>
        </w:rPr>
        <w:t>number of additional SDG gender indicators</w:t>
      </w:r>
    </w:p>
    <w:p w14:paraId="616F2DE0" w14:textId="30773FBA" w:rsidR="00F218AD" w:rsidRDefault="00F218AD" w:rsidP="001877E1">
      <w:pPr>
        <w:pStyle w:val="BodyText"/>
      </w:pPr>
      <w:r>
        <w:lastRenderedPageBreak/>
        <w:t xml:space="preserve"> </w:t>
      </w:r>
      <w:r>
        <w:rPr>
          <w:noProof/>
        </w:rPr>
        <w:drawing>
          <wp:inline distT="0" distB="0" distL="0" distR="0" wp14:anchorId="64D68EC9" wp14:editId="32D3A90E">
            <wp:extent cx="5057547" cy="336977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57547" cy="3369771"/>
                    </a:xfrm>
                    <a:prstGeom prst="rect">
                      <a:avLst/>
                    </a:prstGeom>
                    <a:noFill/>
                    <a:ln>
                      <a:noFill/>
                    </a:ln>
                  </pic:spPr>
                </pic:pic>
              </a:graphicData>
            </a:graphic>
          </wp:inline>
        </w:drawing>
      </w:r>
    </w:p>
    <w:p w14:paraId="013FCEA2" w14:textId="78CE3803" w:rsidR="00F218AD" w:rsidRDefault="00F218AD" w:rsidP="00F218AD">
      <w:pPr>
        <w:pStyle w:val="BodyText"/>
      </w:pPr>
      <w:r w:rsidRPr="00DA7935">
        <w:rPr>
          <w:rFonts w:ascii="Times New Roman" w:hAnsi="Times New Roman" w:cs="Times New Roman"/>
          <w:b/>
          <w:bCs/>
        </w:rPr>
        <w:t xml:space="preserve">Figure </w:t>
      </w:r>
      <w:r w:rsidR="00BB5168" w:rsidRPr="00DA7935">
        <w:rPr>
          <w:rFonts w:ascii="Times New Roman" w:hAnsi="Times New Roman" w:cs="Times New Roman"/>
          <w:b/>
          <w:bCs/>
        </w:rPr>
        <w:t>9</w:t>
      </w:r>
      <w:r w:rsidRPr="00DA7935">
        <w:rPr>
          <w:rFonts w:ascii="Times New Roman" w:hAnsi="Times New Roman" w:cs="Times New Roman"/>
          <w:b/>
          <w:bCs/>
        </w:rPr>
        <w:t xml:space="preserve">: </w:t>
      </w:r>
      <w:r w:rsidR="00C6177A" w:rsidRPr="00DA7935">
        <w:rPr>
          <w:rFonts w:ascii="Times New Roman" w:hAnsi="Times New Roman" w:cs="Times New Roman"/>
          <w:b/>
          <w:bCs/>
        </w:rPr>
        <w:t>Top 15 Over/Under-Performers on Availability of Gender SDG Indicators as predicted by SPI</w:t>
      </w:r>
      <w:r w:rsidR="00C6177A">
        <w:rPr>
          <w:rFonts w:ascii="Times New Roman" w:hAnsi="Times New Roman" w:cs="Times New Roman"/>
          <w:b/>
          <w:bCs/>
        </w:rPr>
        <w:t xml:space="preserve"> in terms of percentage change in SDG gender indicators</w:t>
      </w:r>
      <w:r w:rsidR="00C6177A">
        <w:rPr>
          <w:noProof/>
        </w:rPr>
        <w:t xml:space="preserve"> </w:t>
      </w:r>
      <w:r w:rsidR="001924F4">
        <w:rPr>
          <w:noProof/>
        </w:rPr>
        <w:drawing>
          <wp:inline distT="0" distB="0" distL="0" distR="0" wp14:anchorId="5BF660CD" wp14:editId="3733178E">
            <wp:extent cx="4996662" cy="3329204"/>
            <wp:effectExtent l="0" t="0" r="0" b="5080"/>
            <wp:docPr id="29" name="Picture 29"/>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96662" cy="3329204"/>
                    </a:xfrm>
                    <a:prstGeom prst="rect">
                      <a:avLst/>
                    </a:prstGeom>
                    <a:noFill/>
                    <a:ln w="9525">
                      <a:noFill/>
                      <a:headEnd/>
                      <a:tailEnd/>
                    </a:ln>
                  </pic:spPr>
                </pic:pic>
              </a:graphicData>
            </a:graphic>
          </wp:inline>
        </w:drawing>
      </w:r>
    </w:p>
    <w:p w14:paraId="551D3D78" w14:textId="77777777" w:rsidR="00CF0932" w:rsidRDefault="00CF0932">
      <w:pPr>
        <w:pStyle w:val="BodyText"/>
      </w:pPr>
    </w:p>
    <w:p w14:paraId="788CF133" w14:textId="50846411" w:rsidR="0010336E" w:rsidRDefault="0010336E">
      <w:pPr>
        <w:pStyle w:val="BodyText"/>
      </w:pPr>
      <w:bookmarkStart w:id="8" w:name="data-sources-for-gender-indicators"/>
      <w:bookmarkEnd w:id="7"/>
    </w:p>
    <w:p w14:paraId="31B48FE7" w14:textId="5F02DB7B" w:rsidR="00C45C42" w:rsidRDefault="00C45C42" w:rsidP="004C6EE5">
      <w:pPr>
        <w:pStyle w:val="BodyText"/>
        <w:spacing w:before="0" w:after="0" w:line="480" w:lineRule="auto"/>
        <w:ind w:firstLine="720"/>
        <w:jc w:val="both"/>
        <w:rPr>
          <w:rFonts w:ascii="Times New Roman" w:hAnsi="Times New Roman" w:cs="Times New Roman"/>
        </w:rPr>
      </w:pPr>
      <w:r w:rsidRPr="00DA7935">
        <w:rPr>
          <w:rFonts w:ascii="Times New Roman" w:hAnsi="Times New Roman" w:cs="Times New Roman"/>
        </w:rPr>
        <w:lastRenderedPageBreak/>
        <w:t>As discussed above, a simple OLS regres</w:t>
      </w:r>
      <w:r w:rsidR="00B87501" w:rsidRPr="00DA7935">
        <w:rPr>
          <w:rFonts w:ascii="Times New Roman" w:hAnsi="Times New Roman" w:cs="Times New Roman"/>
        </w:rPr>
        <w:t>s</w:t>
      </w:r>
      <w:r w:rsidRPr="00DA7935">
        <w:rPr>
          <w:rFonts w:ascii="Times New Roman" w:hAnsi="Times New Roman" w:cs="Times New Roman"/>
        </w:rPr>
        <w:t>ion of the availability of gender SDG indicators on the SPI overall score indicates that around 40</w:t>
      </w:r>
      <w:r w:rsidR="0006525F">
        <w:rPr>
          <w:rFonts w:ascii="Times New Roman" w:hAnsi="Times New Roman" w:cs="Times New Roman"/>
        </w:rPr>
        <w:t xml:space="preserve"> percent</w:t>
      </w:r>
      <w:r w:rsidRPr="00DA7935">
        <w:rPr>
          <w:rFonts w:ascii="Times New Roman" w:hAnsi="Times New Roman" w:cs="Times New Roman"/>
        </w:rPr>
        <w:t xml:space="preserve"> of the variation in the availability of gender SDG indicators is explained by the statistical performance of a country, leaving around 60</w:t>
      </w:r>
      <w:r w:rsidR="0006525F">
        <w:rPr>
          <w:rFonts w:ascii="Times New Roman" w:hAnsi="Times New Roman" w:cs="Times New Roman"/>
        </w:rPr>
        <w:t xml:space="preserve"> percent</w:t>
      </w:r>
      <w:r w:rsidRPr="00DA7935">
        <w:rPr>
          <w:rFonts w:ascii="Times New Roman" w:hAnsi="Times New Roman" w:cs="Times New Roman"/>
        </w:rPr>
        <w:t xml:space="preserve"> unexplained. </w:t>
      </w:r>
      <w:r w:rsidR="00A30608" w:rsidRPr="00DA7935">
        <w:rPr>
          <w:rFonts w:ascii="Times New Roman" w:hAnsi="Times New Roman" w:cs="Times New Roman"/>
        </w:rPr>
        <w:t>Many factors</w:t>
      </w:r>
      <w:r w:rsidR="007B0DE3">
        <w:rPr>
          <w:rFonts w:ascii="Times New Roman" w:hAnsi="Times New Roman" w:cs="Times New Roman"/>
        </w:rPr>
        <w:t xml:space="preserve"> </w:t>
      </w:r>
      <w:r w:rsidR="00A30608" w:rsidRPr="00DA7935">
        <w:rPr>
          <w:rFonts w:ascii="Times New Roman" w:hAnsi="Times New Roman" w:cs="Times New Roman"/>
        </w:rPr>
        <w:t>beyond SPI, might be correlated with</w:t>
      </w:r>
      <w:r w:rsidRPr="00DA7935">
        <w:rPr>
          <w:rFonts w:ascii="Times New Roman" w:hAnsi="Times New Roman" w:cs="Times New Roman"/>
        </w:rPr>
        <w:t xml:space="preserve"> the availability of gender SDG indicators, including </w:t>
      </w:r>
      <w:r w:rsidR="00C604FC">
        <w:rPr>
          <w:rFonts w:ascii="Times New Roman" w:hAnsi="Times New Roman" w:cs="Times New Roman"/>
        </w:rPr>
        <w:t>a country’s</w:t>
      </w:r>
      <w:r w:rsidRPr="00DA7935">
        <w:rPr>
          <w:rFonts w:ascii="Times New Roman" w:hAnsi="Times New Roman" w:cs="Times New Roman"/>
        </w:rPr>
        <w:t xml:space="preserve"> region,</w:t>
      </w:r>
      <w:r w:rsidR="001C6FD1">
        <w:rPr>
          <w:rFonts w:ascii="Times New Roman" w:hAnsi="Times New Roman" w:cs="Times New Roman"/>
        </w:rPr>
        <w:t xml:space="preserve"> its</w:t>
      </w:r>
      <w:r w:rsidRPr="00DA7935">
        <w:rPr>
          <w:rFonts w:ascii="Times New Roman" w:hAnsi="Times New Roman" w:cs="Times New Roman"/>
        </w:rPr>
        <w:t xml:space="preserve"> income level</w:t>
      </w:r>
      <w:r w:rsidR="00590BF0">
        <w:rPr>
          <w:rFonts w:ascii="Times New Roman" w:hAnsi="Times New Roman" w:cs="Times New Roman"/>
        </w:rPr>
        <w:t>,</w:t>
      </w:r>
      <w:r w:rsidRPr="00DA7935">
        <w:rPr>
          <w:rFonts w:ascii="Times New Roman" w:hAnsi="Times New Roman" w:cs="Times New Roman"/>
        </w:rPr>
        <w:t xml:space="preserve"> population size, </w:t>
      </w:r>
      <w:r w:rsidR="00590BF0">
        <w:rPr>
          <w:rFonts w:ascii="Times New Roman" w:hAnsi="Times New Roman" w:cs="Times New Roman"/>
        </w:rPr>
        <w:t>or</w:t>
      </w:r>
      <w:r w:rsidRPr="00DA7935">
        <w:rPr>
          <w:rFonts w:ascii="Times New Roman" w:hAnsi="Times New Roman" w:cs="Times New Roman"/>
        </w:rPr>
        <w:t xml:space="preserve"> </w:t>
      </w:r>
      <w:r w:rsidR="00590BF0">
        <w:rPr>
          <w:rFonts w:ascii="Times New Roman" w:hAnsi="Times New Roman" w:cs="Times New Roman"/>
        </w:rPr>
        <w:t xml:space="preserve">the </w:t>
      </w:r>
      <w:r w:rsidRPr="00DA7935">
        <w:rPr>
          <w:rFonts w:ascii="Times New Roman" w:hAnsi="Times New Roman" w:cs="Times New Roman"/>
        </w:rPr>
        <w:t>level of female empowerment.</w:t>
      </w:r>
      <w:r w:rsidR="00602B4C">
        <w:rPr>
          <w:rFonts w:ascii="Times New Roman" w:hAnsi="Times New Roman" w:cs="Times New Roman"/>
        </w:rPr>
        <w:t xml:space="preserve"> Table </w:t>
      </w:r>
      <w:r w:rsidR="003C7ED2">
        <w:rPr>
          <w:rFonts w:ascii="Times New Roman" w:hAnsi="Times New Roman" w:cs="Times New Roman"/>
        </w:rPr>
        <w:t>2</w:t>
      </w:r>
      <w:r w:rsidR="00602B4C">
        <w:rPr>
          <w:rFonts w:ascii="Times New Roman" w:hAnsi="Times New Roman" w:cs="Times New Roman"/>
        </w:rPr>
        <w:t xml:space="preserve"> reports on regressions controlling for some additional </w:t>
      </w:r>
      <w:r w:rsidR="00A2459A">
        <w:rPr>
          <w:rFonts w:ascii="Times New Roman" w:hAnsi="Times New Roman" w:cs="Times New Roman"/>
        </w:rPr>
        <w:t>country-level traits. These include three measures of gender equality: World Bank Women, Business and the Law index</w:t>
      </w:r>
      <w:r w:rsidR="001841B4">
        <w:rPr>
          <w:rFonts w:ascii="Times New Roman" w:hAnsi="Times New Roman" w:cs="Times New Roman"/>
        </w:rPr>
        <w:t xml:space="preserve"> </w:t>
      </w:r>
      <w:r w:rsidR="00497AFA">
        <w:rPr>
          <w:rFonts w:ascii="Times New Roman" w:hAnsi="Times New Roman" w:cs="Times New Roman"/>
        </w:rPr>
        <w:t>(World Bank 2019)</w:t>
      </w:r>
      <w:r w:rsidR="00A2459A">
        <w:rPr>
          <w:rFonts w:ascii="Times New Roman" w:hAnsi="Times New Roman" w:cs="Times New Roman"/>
        </w:rPr>
        <w:t xml:space="preserve">, OECD’s </w:t>
      </w:r>
      <w:r w:rsidR="00A2459A" w:rsidRPr="00A2459A">
        <w:rPr>
          <w:rFonts w:ascii="Times New Roman" w:hAnsi="Times New Roman" w:cs="Times New Roman"/>
        </w:rPr>
        <w:t>Social Institutions and Gender Index (SIGI)</w:t>
      </w:r>
      <w:r w:rsidR="00A2459A">
        <w:rPr>
          <w:rFonts w:ascii="Times New Roman" w:hAnsi="Times New Roman" w:cs="Times New Roman"/>
        </w:rPr>
        <w:t xml:space="preserve"> (OECD 2019)</w:t>
      </w:r>
      <w:r w:rsidR="00223CF7">
        <w:rPr>
          <w:rFonts w:ascii="Times New Roman" w:hAnsi="Times New Roman" w:cs="Times New Roman"/>
        </w:rPr>
        <w:t>, and the Gender Inequality Index (GII) (UN 2020).</w:t>
      </w:r>
    </w:p>
    <w:p w14:paraId="131514A8" w14:textId="70882A11" w:rsidR="00781ED2" w:rsidRDefault="0041401A" w:rsidP="004C6EE5">
      <w:pPr>
        <w:pStyle w:val="BodyText"/>
        <w:spacing w:before="0" w:after="0" w:line="480" w:lineRule="auto"/>
        <w:ind w:firstLine="720"/>
        <w:jc w:val="both"/>
        <w:rPr>
          <w:rFonts w:ascii="Times New Roman" w:hAnsi="Times New Roman" w:cs="Times New Roman"/>
        </w:rPr>
      </w:pPr>
      <w:r>
        <w:rPr>
          <w:rFonts w:ascii="Times New Roman" w:hAnsi="Times New Roman" w:cs="Times New Roman"/>
        </w:rPr>
        <w:t xml:space="preserve">Controlling for region, the correlation between SDG gender indicators and both SPI and GDP per capita still hold. </w:t>
      </w:r>
      <w:r w:rsidR="000234BA" w:rsidRPr="00F96CA8">
        <w:rPr>
          <w:rFonts w:ascii="Times New Roman" w:hAnsi="Times New Roman" w:cs="Times New Roman"/>
        </w:rPr>
        <w:t xml:space="preserve">There is some indication that countries with worse gender inequality measures fare </w:t>
      </w:r>
      <w:r w:rsidR="00A56919" w:rsidRPr="00F96CA8">
        <w:rPr>
          <w:rFonts w:ascii="Times New Roman" w:hAnsi="Times New Roman" w:cs="Times New Roman"/>
        </w:rPr>
        <w:t>better in terms of SDG gender indicator reporting.</w:t>
      </w:r>
      <w:r w:rsidR="00687060">
        <w:rPr>
          <w:rFonts w:ascii="Times New Roman" w:hAnsi="Times New Roman" w:cs="Times New Roman"/>
        </w:rPr>
        <w:t xml:space="preserve"> </w:t>
      </w:r>
    </w:p>
    <w:p w14:paraId="16A8B426" w14:textId="3B99FDE7" w:rsidR="00694535" w:rsidRPr="00DA7935" w:rsidRDefault="00694535" w:rsidP="004C6EE5">
      <w:pPr>
        <w:pStyle w:val="BodyText"/>
        <w:spacing w:before="0" w:after="0" w:line="480" w:lineRule="auto"/>
        <w:ind w:firstLine="720"/>
        <w:jc w:val="both"/>
        <w:rPr>
          <w:rFonts w:ascii="Times New Roman" w:hAnsi="Times New Roman" w:cs="Times New Roman"/>
        </w:rPr>
      </w:pPr>
    </w:p>
    <w:tbl>
      <w:tblPr>
        <w:tblW w:w="10044" w:type="dxa"/>
        <w:jc w:val="center"/>
        <w:tblCellMar>
          <w:left w:w="0" w:type="dxa"/>
          <w:right w:w="0" w:type="dxa"/>
        </w:tblCellMar>
        <w:tblLook w:val="04A0" w:firstRow="1" w:lastRow="0" w:firstColumn="1" w:lastColumn="0" w:noHBand="0" w:noVBand="1"/>
      </w:tblPr>
      <w:tblGrid>
        <w:gridCol w:w="2160"/>
        <w:gridCol w:w="1260"/>
        <w:gridCol w:w="1170"/>
        <w:gridCol w:w="1350"/>
        <w:gridCol w:w="1400"/>
        <w:gridCol w:w="1300"/>
        <w:gridCol w:w="1404"/>
      </w:tblGrid>
      <w:tr w:rsidR="000114A0" w14:paraId="47490F50" w14:textId="77777777" w:rsidTr="00C763ED">
        <w:trPr>
          <w:cantSplit/>
          <w:tblHeader/>
          <w:jc w:val="center"/>
        </w:trPr>
        <w:tc>
          <w:tcPr>
            <w:tcW w:w="10044" w:type="dxa"/>
            <w:gridSpan w:val="7"/>
            <w:tcBorders>
              <w:left w:val="nil"/>
              <w:bottom w:val="single" w:sz="18" w:space="0" w:color="666666"/>
              <w:right w:val="nil"/>
            </w:tcBorders>
            <w:shd w:val="clear" w:color="auto" w:fill="FFFFFF"/>
            <w:vAlign w:val="center"/>
          </w:tcPr>
          <w:p w14:paraId="1F317458" w14:textId="67FC6E7C" w:rsidR="000114A0" w:rsidRPr="00495FA0" w:rsidRDefault="000114A0" w:rsidP="00C62556">
            <w:pPr>
              <w:keepNext/>
              <w:spacing w:after="0"/>
              <w:ind w:left="100" w:right="100"/>
              <w:rPr>
                <w:rFonts w:ascii="Times New Roman" w:hAnsi="Times New Roman" w:cs="Times New Roman"/>
                <w:color w:val="000000"/>
                <w:sz w:val="22"/>
                <w:szCs w:val="22"/>
              </w:rPr>
            </w:pPr>
            <w:r>
              <w:rPr>
                <w:rFonts w:ascii="Times New Roman" w:hAnsi="Times New Roman" w:cs="Times New Roman"/>
                <w:b/>
                <w:bCs/>
              </w:rPr>
              <w:lastRenderedPageBreak/>
              <w:t>Ta</w:t>
            </w:r>
            <w:r w:rsidRPr="003C7ED2">
              <w:rPr>
                <w:rFonts w:ascii="Times New Roman" w:hAnsi="Times New Roman" w:cs="Times New Roman"/>
                <w:b/>
                <w:bCs/>
              </w:rPr>
              <w:t>ble</w:t>
            </w:r>
            <w:r>
              <w:rPr>
                <w:rFonts w:ascii="Times New Roman" w:hAnsi="Times New Roman" w:cs="Times New Roman"/>
                <w:b/>
                <w:bCs/>
              </w:rPr>
              <w:t xml:space="preserve"> 2</w:t>
            </w:r>
            <w:r w:rsidRPr="003C7ED2">
              <w:rPr>
                <w:rFonts w:ascii="Times New Roman" w:hAnsi="Times New Roman" w:cs="Times New Roman"/>
                <w:b/>
                <w:bCs/>
              </w:rPr>
              <w:t>. Regression of availability of SDG gender indicators on country traits</w:t>
            </w:r>
          </w:p>
        </w:tc>
      </w:tr>
      <w:tr w:rsidR="00694535" w14:paraId="3A8955E3" w14:textId="77777777" w:rsidTr="00C763ED">
        <w:trPr>
          <w:cantSplit/>
          <w:tblHeader/>
          <w:jc w:val="center"/>
        </w:trPr>
        <w:tc>
          <w:tcPr>
            <w:tcW w:w="2160" w:type="dxa"/>
            <w:tcBorders>
              <w:top w:val="single" w:sz="18" w:space="0" w:color="666666"/>
              <w:left w:val="nil"/>
              <w:bottom w:val="single" w:sz="18" w:space="0" w:color="666666"/>
              <w:right w:val="nil"/>
            </w:tcBorders>
            <w:shd w:val="clear" w:color="auto" w:fill="FFFFFF"/>
            <w:vAlign w:val="center"/>
            <w:hideMark/>
          </w:tcPr>
          <w:p w14:paraId="1D4416D3" w14:textId="77777777" w:rsidR="00694535" w:rsidRPr="00495FA0" w:rsidRDefault="00694535" w:rsidP="00C62556">
            <w:pPr>
              <w:spacing w:after="0"/>
              <w:rPr>
                <w:rFonts w:ascii="Times New Roman" w:hAnsi="Times New Roman" w:cs="Times New Roman"/>
                <w:sz w:val="22"/>
                <w:szCs w:val="22"/>
              </w:rPr>
            </w:pPr>
          </w:p>
        </w:tc>
        <w:tc>
          <w:tcPr>
            <w:tcW w:w="1260" w:type="dxa"/>
            <w:tcBorders>
              <w:top w:val="single" w:sz="18" w:space="0" w:color="666666"/>
              <w:left w:val="nil"/>
              <w:bottom w:val="single" w:sz="18" w:space="0" w:color="666666"/>
              <w:right w:val="nil"/>
            </w:tcBorders>
            <w:shd w:val="clear" w:color="auto" w:fill="FFFFFF"/>
            <w:vAlign w:val="center"/>
            <w:hideMark/>
          </w:tcPr>
          <w:p w14:paraId="582C5C0A" w14:textId="77777777" w:rsidR="00694535" w:rsidRPr="00495FA0" w:rsidRDefault="00694535" w:rsidP="00112EB7">
            <w:pPr>
              <w:keepNext/>
              <w:spacing w:after="0"/>
              <w:ind w:left="100" w:right="100"/>
              <w:jc w:val="center"/>
              <w:rPr>
                <w:rFonts w:ascii="Times New Roman" w:hAnsi="Times New Roman" w:cs="Times New Roman"/>
                <w:sz w:val="22"/>
                <w:szCs w:val="22"/>
              </w:rPr>
            </w:pPr>
            <w:r w:rsidRPr="00495FA0">
              <w:rPr>
                <w:rFonts w:ascii="Times New Roman" w:hAnsi="Times New Roman" w:cs="Times New Roman"/>
                <w:color w:val="000000"/>
                <w:sz w:val="22"/>
                <w:szCs w:val="22"/>
              </w:rPr>
              <w:t>(1)</w:t>
            </w:r>
          </w:p>
        </w:tc>
        <w:tc>
          <w:tcPr>
            <w:tcW w:w="1170" w:type="dxa"/>
            <w:tcBorders>
              <w:top w:val="single" w:sz="18" w:space="0" w:color="666666"/>
              <w:left w:val="nil"/>
              <w:bottom w:val="single" w:sz="18" w:space="0" w:color="666666"/>
              <w:right w:val="nil"/>
            </w:tcBorders>
            <w:shd w:val="clear" w:color="auto" w:fill="FFFFFF"/>
            <w:vAlign w:val="center"/>
            <w:hideMark/>
          </w:tcPr>
          <w:p w14:paraId="38D3DF19" w14:textId="77777777" w:rsidR="00694535" w:rsidRPr="00495FA0" w:rsidRDefault="00694535" w:rsidP="00112EB7">
            <w:pPr>
              <w:keepNext/>
              <w:spacing w:after="0"/>
              <w:ind w:left="100" w:right="100"/>
              <w:jc w:val="center"/>
              <w:rPr>
                <w:rFonts w:ascii="Times New Roman" w:hAnsi="Times New Roman" w:cs="Times New Roman"/>
                <w:sz w:val="22"/>
                <w:szCs w:val="22"/>
              </w:rPr>
            </w:pPr>
            <w:r w:rsidRPr="00495FA0">
              <w:rPr>
                <w:rFonts w:ascii="Times New Roman" w:hAnsi="Times New Roman" w:cs="Times New Roman"/>
                <w:color w:val="000000"/>
                <w:sz w:val="22"/>
                <w:szCs w:val="22"/>
              </w:rPr>
              <w:t>(2)</w:t>
            </w:r>
          </w:p>
        </w:tc>
        <w:tc>
          <w:tcPr>
            <w:tcW w:w="1350" w:type="dxa"/>
            <w:tcBorders>
              <w:top w:val="single" w:sz="18" w:space="0" w:color="666666"/>
              <w:left w:val="nil"/>
              <w:bottom w:val="single" w:sz="18" w:space="0" w:color="666666"/>
              <w:right w:val="nil"/>
            </w:tcBorders>
            <w:shd w:val="clear" w:color="auto" w:fill="FFFFFF"/>
            <w:vAlign w:val="center"/>
            <w:hideMark/>
          </w:tcPr>
          <w:p w14:paraId="33229867" w14:textId="77777777" w:rsidR="00694535" w:rsidRPr="00495FA0" w:rsidRDefault="00694535" w:rsidP="00112EB7">
            <w:pPr>
              <w:keepNext/>
              <w:spacing w:after="0"/>
              <w:ind w:left="100" w:right="100"/>
              <w:jc w:val="center"/>
              <w:rPr>
                <w:rFonts w:ascii="Times New Roman" w:hAnsi="Times New Roman" w:cs="Times New Roman"/>
                <w:sz w:val="22"/>
                <w:szCs w:val="22"/>
              </w:rPr>
            </w:pPr>
            <w:r w:rsidRPr="00495FA0">
              <w:rPr>
                <w:rFonts w:ascii="Times New Roman" w:hAnsi="Times New Roman" w:cs="Times New Roman"/>
                <w:color w:val="000000"/>
                <w:sz w:val="22"/>
                <w:szCs w:val="22"/>
              </w:rPr>
              <w:t>(3)</w:t>
            </w:r>
          </w:p>
        </w:tc>
        <w:tc>
          <w:tcPr>
            <w:tcW w:w="1400" w:type="dxa"/>
            <w:tcBorders>
              <w:top w:val="single" w:sz="18" w:space="0" w:color="666666"/>
              <w:left w:val="nil"/>
              <w:bottom w:val="single" w:sz="18" w:space="0" w:color="666666"/>
              <w:right w:val="nil"/>
            </w:tcBorders>
            <w:shd w:val="clear" w:color="auto" w:fill="FFFFFF"/>
            <w:vAlign w:val="center"/>
            <w:hideMark/>
          </w:tcPr>
          <w:p w14:paraId="3B44C44F" w14:textId="77777777" w:rsidR="00694535" w:rsidRPr="00495FA0" w:rsidRDefault="00694535" w:rsidP="00112EB7">
            <w:pPr>
              <w:keepNext/>
              <w:spacing w:after="0"/>
              <w:ind w:left="100" w:right="100"/>
              <w:jc w:val="center"/>
              <w:rPr>
                <w:rFonts w:ascii="Times New Roman" w:hAnsi="Times New Roman" w:cs="Times New Roman"/>
                <w:sz w:val="22"/>
                <w:szCs w:val="22"/>
              </w:rPr>
            </w:pPr>
            <w:r w:rsidRPr="00495FA0">
              <w:rPr>
                <w:rFonts w:ascii="Times New Roman" w:hAnsi="Times New Roman" w:cs="Times New Roman"/>
                <w:color w:val="000000"/>
                <w:sz w:val="22"/>
                <w:szCs w:val="22"/>
              </w:rPr>
              <w:t>(5)</w:t>
            </w:r>
          </w:p>
        </w:tc>
        <w:tc>
          <w:tcPr>
            <w:tcW w:w="1300" w:type="dxa"/>
            <w:tcBorders>
              <w:top w:val="single" w:sz="18" w:space="0" w:color="666666"/>
              <w:left w:val="nil"/>
              <w:bottom w:val="single" w:sz="18" w:space="0" w:color="666666"/>
              <w:right w:val="nil"/>
            </w:tcBorders>
            <w:shd w:val="clear" w:color="auto" w:fill="FFFFFF"/>
            <w:vAlign w:val="center"/>
            <w:hideMark/>
          </w:tcPr>
          <w:p w14:paraId="582BEDAE" w14:textId="77777777" w:rsidR="00694535" w:rsidRPr="00495FA0" w:rsidRDefault="00694535" w:rsidP="00112EB7">
            <w:pPr>
              <w:keepNext/>
              <w:spacing w:after="0"/>
              <w:ind w:left="100" w:right="100"/>
              <w:jc w:val="center"/>
              <w:rPr>
                <w:rFonts w:ascii="Times New Roman" w:hAnsi="Times New Roman" w:cs="Times New Roman"/>
                <w:sz w:val="22"/>
                <w:szCs w:val="22"/>
              </w:rPr>
            </w:pPr>
            <w:r w:rsidRPr="00495FA0">
              <w:rPr>
                <w:rFonts w:ascii="Times New Roman" w:hAnsi="Times New Roman" w:cs="Times New Roman"/>
                <w:color w:val="000000"/>
                <w:sz w:val="22"/>
                <w:szCs w:val="22"/>
              </w:rPr>
              <w:t>(6)</w:t>
            </w:r>
          </w:p>
        </w:tc>
        <w:tc>
          <w:tcPr>
            <w:tcW w:w="1404" w:type="dxa"/>
            <w:tcBorders>
              <w:top w:val="single" w:sz="18" w:space="0" w:color="666666"/>
              <w:left w:val="nil"/>
              <w:bottom w:val="single" w:sz="18" w:space="0" w:color="666666"/>
              <w:right w:val="nil"/>
            </w:tcBorders>
            <w:shd w:val="clear" w:color="auto" w:fill="FFFFFF"/>
            <w:vAlign w:val="center"/>
            <w:hideMark/>
          </w:tcPr>
          <w:p w14:paraId="284A0407" w14:textId="77777777" w:rsidR="00694535" w:rsidRPr="00495FA0" w:rsidRDefault="00694535" w:rsidP="00112EB7">
            <w:pPr>
              <w:keepNext/>
              <w:spacing w:after="0"/>
              <w:ind w:left="100" w:right="100"/>
              <w:jc w:val="center"/>
              <w:rPr>
                <w:rFonts w:ascii="Times New Roman" w:hAnsi="Times New Roman" w:cs="Times New Roman"/>
                <w:sz w:val="22"/>
                <w:szCs w:val="22"/>
              </w:rPr>
            </w:pPr>
            <w:r w:rsidRPr="00495FA0">
              <w:rPr>
                <w:rFonts w:ascii="Times New Roman" w:hAnsi="Times New Roman" w:cs="Times New Roman"/>
                <w:color w:val="000000"/>
                <w:sz w:val="22"/>
                <w:szCs w:val="22"/>
              </w:rPr>
              <w:t>(7)</w:t>
            </w:r>
          </w:p>
        </w:tc>
      </w:tr>
      <w:tr w:rsidR="000202DB" w14:paraId="28428F6F" w14:textId="77777777" w:rsidTr="00C763ED">
        <w:trPr>
          <w:cantSplit/>
          <w:jc w:val="center"/>
        </w:trPr>
        <w:tc>
          <w:tcPr>
            <w:tcW w:w="2160" w:type="dxa"/>
            <w:shd w:val="clear" w:color="auto" w:fill="FFFFFF"/>
            <w:vAlign w:val="center"/>
            <w:hideMark/>
          </w:tcPr>
          <w:p w14:paraId="1B09868F" w14:textId="77777777" w:rsidR="000202DB" w:rsidRPr="00495FA0" w:rsidRDefault="000202DB" w:rsidP="000202DB">
            <w:pPr>
              <w:keepNext/>
              <w:spacing w:after="0"/>
              <w:ind w:left="100" w:right="100"/>
              <w:rPr>
                <w:rFonts w:ascii="Times New Roman" w:hAnsi="Times New Roman" w:cs="Times New Roman"/>
                <w:sz w:val="22"/>
                <w:szCs w:val="22"/>
              </w:rPr>
            </w:pPr>
            <w:r w:rsidRPr="00495FA0">
              <w:rPr>
                <w:rFonts w:ascii="Times New Roman" w:hAnsi="Times New Roman" w:cs="Times New Roman"/>
                <w:color w:val="000000"/>
                <w:sz w:val="22"/>
                <w:szCs w:val="22"/>
              </w:rPr>
              <w:t>SPI Overall Score</w:t>
            </w:r>
          </w:p>
        </w:tc>
        <w:tc>
          <w:tcPr>
            <w:tcW w:w="1260" w:type="dxa"/>
            <w:shd w:val="clear" w:color="auto" w:fill="FFFFFF"/>
            <w:vAlign w:val="center"/>
          </w:tcPr>
          <w:p w14:paraId="577BE3CE" w14:textId="1691BB53" w:rsidR="000202DB" w:rsidRPr="000202DB" w:rsidRDefault="000202DB" w:rsidP="000202DB">
            <w:pPr>
              <w:keepNext/>
              <w:tabs>
                <w:tab w:val="decimal" w:pos="420"/>
              </w:tabs>
              <w:spacing w:after="0"/>
              <w:ind w:left="100" w:right="100"/>
              <w:rPr>
                <w:rFonts w:ascii="Times New Roman" w:hAnsi="Times New Roman" w:cs="Times New Roman"/>
                <w:sz w:val="22"/>
                <w:szCs w:val="22"/>
              </w:rPr>
            </w:pPr>
            <w:r w:rsidRPr="000202DB">
              <w:rPr>
                <w:rFonts w:ascii="Times New Roman" w:eastAsia="Arial" w:hAnsi="Times New Roman" w:cs="Times New Roman"/>
                <w:color w:val="000000"/>
                <w:sz w:val="22"/>
                <w:szCs w:val="22"/>
              </w:rPr>
              <w:t>0.20***</w:t>
            </w:r>
          </w:p>
        </w:tc>
        <w:tc>
          <w:tcPr>
            <w:tcW w:w="1170" w:type="dxa"/>
            <w:shd w:val="clear" w:color="auto" w:fill="FFFFFF"/>
            <w:vAlign w:val="center"/>
          </w:tcPr>
          <w:p w14:paraId="46DF3718" w14:textId="321987EF" w:rsidR="000202DB" w:rsidRPr="000202DB" w:rsidRDefault="000202DB" w:rsidP="000202DB">
            <w:pPr>
              <w:keepNext/>
              <w:tabs>
                <w:tab w:val="decimal" w:pos="420"/>
              </w:tabs>
              <w:spacing w:after="0"/>
              <w:ind w:left="100" w:right="100"/>
              <w:rPr>
                <w:rFonts w:ascii="Times New Roman" w:hAnsi="Times New Roman" w:cs="Times New Roman"/>
                <w:sz w:val="22"/>
                <w:szCs w:val="22"/>
              </w:rPr>
            </w:pPr>
          </w:p>
        </w:tc>
        <w:tc>
          <w:tcPr>
            <w:tcW w:w="1350" w:type="dxa"/>
            <w:shd w:val="clear" w:color="auto" w:fill="FFFFFF"/>
            <w:vAlign w:val="center"/>
          </w:tcPr>
          <w:p w14:paraId="7C5164B6" w14:textId="04BC879A" w:rsidR="000202DB" w:rsidRPr="000202DB" w:rsidRDefault="000202DB" w:rsidP="000202DB">
            <w:pPr>
              <w:keepNext/>
              <w:tabs>
                <w:tab w:val="decimal" w:pos="420"/>
              </w:tabs>
              <w:spacing w:after="0"/>
              <w:ind w:left="100" w:right="100"/>
              <w:rPr>
                <w:rFonts w:ascii="Times New Roman" w:hAnsi="Times New Roman" w:cs="Times New Roman"/>
                <w:sz w:val="22"/>
                <w:szCs w:val="22"/>
              </w:rPr>
            </w:pPr>
            <w:r w:rsidRPr="000202DB">
              <w:rPr>
                <w:rFonts w:ascii="Times New Roman" w:eastAsia="Arial" w:hAnsi="Times New Roman" w:cs="Times New Roman"/>
                <w:color w:val="000000"/>
                <w:sz w:val="22"/>
                <w:szCs w:val="22"/>
              </w:rPr>
              <w:t>0.43***</w:t>
            </w:r>
          </w:p>
        </w:tc>
        <w:tc>
          <w:tcPr>
            <w:tcW w:w="1400" w:type="dxa"/>
            <w:shd w:val="clear" w:color="auto" w:fill="FFFFFF"/>
            <w:vAlign w:val="center"/>
          </w:tcPr>
          <w:p w14:paraId="43E2560E" w14:textId="66D310DA" w:rsidR="000202DB" w:rsidRPr="000202DB" w:rsidRDefault="000202DB" w:rsidP="000202DB">
            <w:pPr>
              <w:keepNext/>
              <w:tabs>
                <w:tab w:val="decimal" w:pos="420"/>
              </w:tabs>
              <w:spacing w:after="0"/>
              <w:ind w:left="100" w:right="100"/>
              <w:rPr>
                <w:rFonts w:ascii="Times New Roman" w:hAnsi="Times New Roman" w:cs="Times New Roman"/>
                <w:sz w:val="22"/>
                <w:szCs w:val="22"/>
              </w:rPr>
            </w:pPr>
            <w:r w:rsidRPr="000202DB">
              <w:rPr>
                <w:rFonts w:ascii="Times New Roman" w:eastAsia="Arial" w:hAnsi="Times New Roman" w:cs="Times New Roman"/>
                <w:color w:val="000000"/>
                <w:sz w:val="22"/>
                <w:szCs w:val="22"/>
              </w:rPr>
              <w:t>0.50***</w:t>
            </w:r>
          </w:p>
        </w:tc>
        <w:tc>
          <w:tcPr>
            <w:tcW w:w="1300" w:type="dxa"/>
            <w:shd w:val="clear" w:color="auto" w:fill="FFFFFF"/>
            <w:vAlign w:val="center"/>
          </w:tcPr>
          <w:p w14:paraId="5D0C1F77" w14:textId="40354E62" w:rsidR="000202DB" w:rsidRPr="000202DB" w:rsidRDefault="000202DB" w:rsidP="000202DB">
            <w:pPr>
              <w:keepNext/>
              <w:tabs>
                <w:tab w:val="decimal" w:pos="420"/>
              </w:tabs>
              <w:spacing w:after="0"/>
              <w:ind w:left="100" w:right="100"/>
              <w:rPr>
                <w:rFonts w:ascii="Times New Roman" w:hAnsi="Times New Roman" w:cs="Times New Roman"/>
                <w:sz w:val="22"/>
                <w:szCs w:val="22"/>
              </w:rPr>
            </w:pPr>
            <w:r w:rsidRPr="000202DB">
              <w:rPr>
                <w:rFonts w:ascii="Times New Roman" w:eastAsia="Arial" w:hAnsi="Times New Roman" w:cs="Times New Roman"/>
                <w:color w:val="000000"/>
                <w:sz w:val="22"/>
                <w:szCs w:val="22"/>
              </w:rPr>
              <w:t>0.57***</w:t>
            </w:r>
          </w:p>
        </w:tc>
        <w:tc>
          <w:tcPr>
            <w:tcW w:w="1404" w:type="dxa"/>
            <w:shd w:val="clear" w:color="auto" w:fill="FFFFFF"/>
            <w:vAlign w:val="center"/>
          </w:tcPr>
          <w:p w14:paraId="352003E7" w14:textId="00100D4C" w:rsidR="000202DB" w:rsidRPr="000202DB" w:rsidRDefault="000202DB" w:rsidP="000202DB">
            <w:pPr>
              <w:keepNext/>
              <w:tabs>
                <w:tab w:val="decimal" w:pos="420"/>
              </w:tabs>
              <w:spacing w:after="0"/>
              <w:ind w:left="100" w:right="100"/>
              <w:rPr>
                <w:rFonts w:ascii="Times New Roman" w:hAnsi="Times New Roman" w:cs="Times New Roman"/>
                <w:sz w:val="22"/>
                <w:szCs w:val="22"/>
              </w:rPr>
            </w:pPr>
            <w:r w:rsidRPr="000202DB">
              <w:rPr>
                <w:rFonts w:ascii="Times New Roman" w:eastAsia="Arial" w:hAnsi="Times New Roman" w:cs="Times New Roman"/>
                <w:color w:val="000000"/>
                <w:sz w:val="22"/>
                <w:szCs w:val="22"/>
              </w:rPr>
              <w:t>0.60***</w:t>
            </w:r>
          </w:p>
        </w:tc>
      </w:tr>
      <w:tr w:rsidR="000202DB" w14:paraId="073DB9E3" w14:textId="77777777" w:rsidTr="00C763ED">
        <w:trPr>
          <w:cantSplit/>
          <w:jc w:val="center"/>
        </w:trPr>
        <w:tc>
          <w:tcPr>
            <w:tcW w:w="2160" w:type="dxa"/>
            <w:shd w:val="clear" w:color="auto" w:fill="FFFFFF"/>
            <w:vAlign w:val="center"/>
          </w:tcPr>
          <w:p w14:paraId="1C8558FD" w14:textId="77777777" w:rsidR="000202DB" w:rsidRPr="00495FA0" w:rsidRDefault="000202DB" w:rsidP="000202DB">
            <w:pPr>
              <w:keepNext/>
              <w:spacing w:after="0"/>
              <w:ind w:left="100" w:right="100"/>
              <w:rPr>
                <w:rFonts w:ascii="Times New Roman" w:hAnsi="Times New Roman" w:cs="Times New Roman"/>
                <w:sz w:val="22"/>
                <w:szCs w:val="22"/>
              </w:rPr>
            </w:pPr>
          </w:p>
        </w:tc>
        <w:tc>
          <w:tcPr>
            <w:tcW w:w="1260" w:type="dxa"/>
            <w:shd w:val="clear" w:color="auto" w:fill="FFFFFF"/>
            <w:vAlign w:val="center"/>
          </w:tcPr>
          <w:p w14:paraId="42B39636" w14:textId="1F11B1CE" w:rsidR="000202DB" w:rsidRPr="000202DB" w:rsidRDefault="000202DB" w:rsidP="000202DB">
            <w:pPr>
              <w:keepNext/>
              <w:tabs>
                <w:tab w:val="decimal" w:pos="420"/>
              </w:tabs>
              <w:spacing w:after="0"/>
              <w:ind w:left="100" w:right="100"/>
              <w:rPr>
                <w:rFonts w:ascii="Times New Roman" w:hAnsi="Times New Roman" w:cs="Times New Roman"/>
                <w:sz w:val="22"/>
                <w:szCs w:val="22"/>
              </w:rPr>
            </w:pPr>
            <w:r w:rsidRPr="000202DB">
              <w:rPr>
                <w:rFonts w:ascii="Times New Roman" w:eastAsia="Arial" w:hAnsi="Times New Roman" w:cs="Times New Roman"/>
                <w:color w:val="000000"/>
                <w:sz w:val="22"/>
                <w:szCs w:val="22"/>
              </w:rPr>
              <w:t>(0.04)</w:t>
            </w:r>
          </w:p>
        </w:tc>
        <w:tc>
          <w:tcPr>
            <w:tcW w:w="1170" w:type="dxa"/>
            <w:shd w:val="clear" w:color="auto" w:fill="FFFFFF"/>
            <w:vAlign w:val="center"/>
          </w:tcPr>
          <w:p w14:paraId="7E966736" w14:textId="1880A0FC" w:rsidR="000202DB" w:rsidRPr="000202DB" w:rsidRDefault="000202DB" w:rsidP="000202DB">
            <w:pPr>
              <w:keepNext/>
              <w:tabs>
                <w:tab w:val="decimal" w:pos="420"/>
              </w:tabs>
              <w:spacing w:after="0"/>
              <w:ind w:left="100" w:right="100"/>
              <w:rPr>
                <w:rFonts w:ascii="Times New Roman" w:hAnsi="Times New Roman" w:cs="Times New Roman"/>
                <w:sz w:val="22"/>
                <w:szCs w:val="22"/>
              </w:rPr>
            </w:pPr>
          </w:p>
        </w:tc>
        <w:tc>
          <w:tcPr>
            <w:tcW w:w="1350" w:type="dxa"/>
            <w:shd w:val="clear" w:color="auto" w:fill="FFFFFF"/>
            <w:vAlign w:val="center"/>
          </w:tcPr>
          <w:p w14:paraId="6B027B66" w14:textId="79A855F3" w:rsidR="000202DB" w:rsidRPr="000202DB" w:rsidRDefault="000202DB" w:rsidP="000202DB">
            <w:pPr>
              <w:keepNext/>
              <w:tabs>
                <w:tab w:val="decimal" w:pos="420"/>
              </w:tabs>
              <w:spacing w:after="0"/>
              <w:ind w:left="100" w:right="100"/>
              <w:rPr>
                <w:rFonts w:ascii="Times New Roman" w:hAnsi="Times New Roman" w:cs="Times New Roman"/>
                <w:sz w:val="22"/>
                <w:szCs w:val="22"/>
              </w:rPr>
            </w:pPr>
            <w:r w:rsidRPr="000202DB">
              <w:rPr>
                <w:rFonts w:ascii="Times New Roman" w:eastAsia="Arial" w:hAnsi="Times New Roman" w:cs="Times New Roman"/>
                <w:color w:val="000000"/>
                <w:sz w:val="22"/>
                <w:szCs w:val="22"/>
              </w:rPr>
              <w:t>(0.06)</w:t>
            </w:r>
          </w:p>
        </w:tc>
        <w:tc>
          <w:tcPr>
            <w:tcW w:w="1400" w:type="dxa"/>
            <w:shd w:val="clear" w:color="auto" w:fill="FFFFFF"/>
            <w:vAlign w:val="center"/>
          </w:tcPr>
          <w:p w14:paraId="44D55AA8" w14:textId="086CE2DA" w:rsidR="000202DB" w:rsidRPr="000202DB" w:rsidRDefault="000202DB" w:rsidP="000202DB">
            <w:pPr>
              <w:keepNext/>
              <w:tabs>
                <w:tab w:val="decimal" w:pos="420"/>
              </w:tabs>
              <w:spacing w:after="0"/>
              <w:ind w:left="100" w:right="100"/>
              <w:rPr>
                <w:rFonts w:ascii="Times New Roman" w:hAnsi="Times New Roman" w:cs="Times New Roman"/>
                <w:sz w:val="22"/>
                <w:szCs w:val="22"/>
              </w:rPr>
            </w:pPr>
            <w:r w:rsidRPr="000202DB">
              <w:rPr>
                <w:rFonts w:ascii="Times New Roman" w:eastAsia="Arial" w:hAnsi="Times New Roman" w:cs="Times New Roman"/>
                <w:color w:val="000000"/>
                <w:sz w:val="22"/>
                <w:szCs w:val="22"/>
              </w:rPr>
              <w:t>(0.06)</w:t>
            </w:r>
          </w:p>
        </w:tc>
        <w:tc>
          <w:tcPr>
            <w:tcW w:w="1300" w:type="dxa"/>
            <w:shd w:val="clear" w:color="auto" w:fill="FFFFFF"/>
            <w:vAlign w:val="center"/>
          </w:tcPr>
          <w:p w14:paraId="4803B580" w14:textId="54495787" w:rsidR="000202DB" w:rsidRPr="000202DB" w:rsidRDefault="000202DB" w:rsidP="000202DB">
            <w:pPr>
              <w:keepNext/>
              <w:tabs>
                <w:tab w:val="decimal" w:pos="420"/>
              </w:tabs>
              <w:spacing w:after="0"/>
              <w:ind w:left="100" w:right="100"/>
              <w:rPr>
                <w:rFonts w:ascii="Times New Roman" w:hAnsi="Times New Roman" w:cs="Times New Roman"/>
                <w:sz w:val="22"/>
                <w:szCs w:val="22"/>
              </w:rPr>
            </w:pPr>
            <w:r w:rsidRPr="000202DB">
              <w:rPr>
                <w:rFonts w:ascii="Times New Roman" w:eastAsia="Arial" w:hAnsi="Times New Roman" w:cs="Times New Roman"/>
                <w:color w:val="000000"/>
                <w:sz w:val="22"/>
                <w:szCs w:val="22"/>
              </w:rPr>
              <w:t>(0.06)</w:t>
            </w:r>
          </w:p>
        </w:tc>
        <w:tc>
          <w:tcPr>
            <w:tcW w:w="1404" w:type="dxa"/>
            <w:shd w:val="clear" w:color="auto" w:fill="FFFFFF"/>
            <w:vAlign w:val="center"/>
          </w:tcPr>
          <w:p w14:paraId="5156BA81" w14:textId="1B9F1B68" w:rsidR="000202DB" w:rsidRPr="000202DB" w:rsidRDefault="000202DB" w:rsidP="000202DB">
            <w:pPr>
              <w:keepNext/>
              <w:tabs>
                <w:tab w:val="decimal" w:pos="420"/>
              </w:tabs>
              <w:spacing w:after="0"/>
              <w:ind w:left="100" w:right="100"/>
              <w:rPr>
                <w:rFonts w:ascii="Times New Roman" w:hAnsi="Times New Roman" w:cs="Times New Roman"/>
                <w:sz w:val="22"/>
                <w:szCs w:val="22"/>
              </w:rPr>
            </w:pPr>
            <w:r w:rsidRPr="000202DB">
              <w:rPr>
                <w:rFonts w:ascii="Times New Roman" w:eastAsia="Arial" w:hAnsi="Times New Roman" w:cs="Times New Roman"/>
                <w:color w:val="000000"/>
                <w:sz w:val="22"/>
                <w:szCs w:val="22"/>
              </w:rPr>
              <w:t>(0.08)</w:t>
            </w:r>
          </w:p>
        </w:tc>
      </w:tr>
      <w:tr w:rsidR="005F10A4" w14:paraId="054A9D4F" w14:textId="77777777" w:rsidTr="00BB4BBA">
        <w:trPr>
          <w:cantSplit/>
          <w:jc w:val="center"/>
        </w:trPr>
        <w:tc>
          <w:tcPr>
            <w:tcW w:w="2160" w:type="dxa"/>
            <w:shd w:val="clear" w:color="auto" w:fill="FFFFFF"/>
            <w:vAlign w:val="center"/>
            <w:hideMark/>
          </w:tcPr>
          <w:p w14:paraId="6610F6D4" w14:textId="77777777" w:rsidR="005F10A4" w:rsidRPr="00495FA0" w:rsidRDefault="005F10A4" w:rsidP="005F10A4">
            <w:pPr>
              <w:keepNext/>
              <w:spacing w:after="0"/>
              <w:ind w:left="100" w:right="100"/>
              <w:rPr>
                <w:rFonts w:ascii="Times New Roman" w:hAnsi="Times New Roman" w:cs="Times New Roman"/>
                <w:sz w:val="22"/>
                <w:szCs w:val="22"/>
              </w:rPr>
            </w:pPr>
            <w:r w:rsidRPr="00495FA0">
              <w:rPr>
                <w:rFonts w:ascii="Times New Roman" w:hAnsi="Times New Roman" w:cs="Times New Roman"/>
                <w:color w:val="000000"/>
                <w:sz w:val="22"/>
                <w:szCs w:val="22"/>
              </w:rPr>
              <w:t>Log GDP per capita</w:t>
            </w:r>
          </w:p>
        </w:tc>
        <w:tc>
          <w:tcPr>
            <w:tcW w:w="1260" w:type="dxa"/>
            <w:shd w:val="clear" w:color="auto" w:fill="FFFFFF"/>
            <w:vAlign w:val="center"/>
          </w:tcPr>
          <w:p w14:paraId="33DA1A27" w14:textId="41857D25" w:rsidR="005F10A4" w:rsidRPr="00495FA0" w:rsidRDefault="005F10A4" w:rsidP="005F10A4">
            <w:pPr>
              <w:keepNext/>
              <w:tabs>
                <w:tab w:val="decimal" w:pos="420"/>
              </w:tabs>
              <w:spacing w:after="0"/>
              <w:ind w:left="100" w:right="100"/>
              <w:rPr>
                <w:rFonts w:ascii="Times New Roman" w:hAnsi="Times New Roman" w:cs="Times New Roman"/>
                <w:sz w:val="22"/>
                <w:szCs w:val="22"/>
              </w:rPr>
            </w:pPr>
          </w:p>
        </w:tc>
        <w:tc>
          <w:tcPr>
            <w:tcW w:w="1170" w:type="dxa"/>
            <w:shd w:val="clear" w:color="auto" w:fill="FFFFFF"/>
            <w:vAlign w:val="center"/>
          </w:tcPr>
          <w:p w14:paraId="512A1CAA" w14:textId="19ACB020" w:rsidR="005F10A4" w:rsidRPr="00495FA0" w:rsidRDefault="005F10A4" w:rsidP="005F10A4">
            <w:pPr>
              <w:keepNext/>
              <w:tabs>
                <w:tab w:val="decimal" w:pos="420"/>
              </w:tabs>
              <w:spacing w:after="0"/>
              <w:ind w:left="100" w:right="100"/>
              <w:rPr>
                <w:rFonts w:ascii="Times New Roman" w:hAnsi="Times New Roman" w:cs="Times New Roman"/>
                <w:sz w:val="22"/>
                <w:szCs w:val="22"/>
              </w:rPr>
            </w:pPr>
          </w:p>
        </w:tc>
        <w:tc>
          <w:tcPr>
            <w:tcW w:w="1350" w:type="dxa"/>
            <w:tcBorders>
              <w:top w:val="none" w:sz="0" w:space="0" w:color="000000"/>
              <w:left w:val="none" w:sz="0" w:space="0" w:color="000000"/>
              <w:bottom w:val="none" w:sz="0" w:space="0" w:color="000000"/>
              <w:right w:val="none" w:sz="0" w:space="0" w:color="000000"/>
            </w:tcBorders>
            <w:shd w:val="clear" w:color="auto" w:fill="FFFFFF"/>
            <w:vAlign w:val="center"/>
          </w:tcPr>
          <w:p w14:paraId="579A7F12" w14:textId="05C1AC56" w:rsidR="005F10A4" w:rsidRPr="005F10A4" w:rsidRDefault="005F10A4" w:rsidP="005F10A4">
            <w:pPr>
              <w:keepNext/>
              <w:tabs>
                <w:tab w:val="decimal" w:pos="420"/>
              </w:tabs>
              <w:spacing w:after="0"/>
              <w:ind w:left="100" w:right="100"/>
              <w:rPr>
                <w:rFonts w:ascii="Times New Roman" w:hAnsi="Times New Roman" w:cs="Times New Roman"/>
                <w:sz w:val="22"/>
                <w:szCs w:val="22"/>
              </w:rPr>
            </w:pPr>
            <w:r w:rsidRPr="005F10A4">
              <w:rPr>
                <w:rFonts w:ascii="Times New Roman" w:eastAsia="Arial" w:hAnsi="Times New Roman" w:cs="Times New Roman"/>
                <w:color w:val="000000"/>
                <w:sz w:val="22"/>
                <w:szCs w:val="22"/>
              </w:rPr>
              <w:t>-5.40***</w:t>
            </w:r>
          </w:p>
        </w:tc>
        <w:tc>
          <w:tcPr>
            <w:tcW w:w="1400" w:type="dxa"/>
            <w:tcBorders>
              <w:top w:val="none" w:sz="0" w:space="0" w:color="000000"/>
              <w:left w:val="none" w:sz="0" w:space="0" w:color="000000"/>
              <w:bottom w:val="none" w:sz="0" w:space="0" w:color="000000"/>
              <w:right w:val="none" w:sz="0" w:space="0" w:color="000000"/>
            </w:tcBorders>
            <w:shd w:val="clear" w:color="auto" w:fill="FFFFFF"/>
            <w:vAlign w:val="center"/>
          </w:tcPr>
          <w:p w14:paraId="5A90CBC4" w14:textId="1311E20C" w:rsidR="005F10A4" w:rsidRPr="005F10A4" w:rsidRDefault="005F10A4" w:rsidP="005F10A4">
            <w:pPr>
              <w:keepNext/>
              <w:tabs>
                <w:tab w:val="decimal" w:pos="420"/>
              </w:tabs>
              <w:spacing w:after="0"/>
              <w:ind w:left="100" w:right="100"/>
              <w:rPr>
                <w:rFonts w:ascii="Times New Roman" w:hAnsi="Times New Roman" w:cs="Times New Roman"/>
                <w:sz w:val="22"/>
                <w:szCs w:val="22"/>
              </w:rPr>
            </w:pPr>
            <w:r w:rsidRPr="005F10A4">
              <w:rPr>
                <w:rFonts w:ascii="Times New Roman" w:eastAsia="Arial" w:hAnsi="Times New Roman" w:cs="Times New Roman"/>
                <w:color w:val="000000"/>
                <w:sz w:val="22"/>
                <w:szCs w:val="22"/>
              </w:rPr>
              <w:t>-5.05***</w:t>
            </w:r>
          </w:p>
        </w:tc>
        <w:tc>
          <w:tcPr>
            <w:tcW w:w="1300" w:type="dxa"/>
            <w:tcBorders>
              <w:top w:val="none" w:sz="0" w:space="0" w:color="000000"/>
              <w:left w:val="none" w:sz="0" w:space="0" w:color="000000"/>
              <w:bottom w:val="none" w:sz="0" w:space="0" w:color="000000"/>
              <w:right w:val="none" w:sz="0" w:space="0" w:color="000000"/>
            </w:tcBorders>
            <w:shd w:val="clear" w:color="auto" w:fill="FFFFFF"/>
            <w:vAlign w:val="center"/>
          </w:tcPr>
          <w:p w14:paraId="7FE6102A" w14:textId="6265EA72" w:rsidR="005F10A4" w:rsidRPr="005F10A4" w:rsidRDefault="005F10A4" w:rsidP="005F10A4">
            <w:pPr>
              <w:keepNext/>
              <w:tabs>
                <w:tab w:val="decimal" w:pos="420"/>
              </w:tabs>
              <w:spacing w:after="0"/>
              <w:ind w:left="100" w:right="100"/>
              <w:rPr>
                <w:rFonts w:ascii="Times New Roman" w:hAnsi="Times New Roman" w:cs="Times New Roman"/>
                <w:sz w:val="22"/>
                <w:szCs w:val="22"/>
              </w:rPr>
            </w:pPr>
            <w:r w:rsidRPr="005F10A4">
              <w:rPr>
                <w:rFonts w:ascii="Times New Roman" w:eastAsia="Arial" w:hAnsi="Times New Roman" w:cs="Times New Roman"/>
                <w:color w:val="000000"/>
                <w:sz w:val="22"/>
                <w:szCs w:val="22"/>
              </w:rPr>
              <w:t>-4.35***</w:t>
            </w:r>
          </w:p>
        </w:tc>
        <w:tc>
          <w:tcPr>
            <w:tcW w:w="1404" w:type="dxa"/>
            <w:tcBorders>
              <w:top w:val="none" w:sz="0" w:space="0" w:color="000000"/>
              <w:left w:val="none" w:sz="0" w:space="0" w:color="000000"/>
              <w:bottom w:val="none" w:sz="0" w:space="0" w:color="000000"/>
              <w:right w:val="none" w:sz="0" w:space="0" w:color="000000"/>
            </w:tcBorders>
            <w:shd w:val="clear" w:color="auto" w:fill="FFFFFF"/>
            <w:vAlign w:val="center"/>
          </w:tcPr>
          <w:p w14:paraId="38072607" w14:textId="7E7042AD" w:rsidR="005F10A4" w:rsidRPr="005F10A4" w:rsidRDefault="005F10A4" w:rsidP="005F10A4">
            <w:pPr>
              <w:keepNext/>
              <w:tabs>
                <w:tab w:val="decimal" w:pos="420"/>
              </w:tabs>
              <w:spacing w:after="0"/>
              <w:ind w:left="100" w:right="100"/>
              <w:rPr>
                <w:rFonts w:ascii="Times New Roman" w:hAnsi="Times New Roman" w:cs="Times New Roman"/>
                <w:sz w:val="22"/>
                <w:szCs w:val="22"/>
              </w:rPr>
            </w:pPr>
            <w:r w:rsidRPr="005F10A4">
              <w:rPr>
                <w:rFonts w:ascii="Times New Roman" w:eastAsia="Arial" w:hAnsi="Times New Roman" w:cs="Times New Roman"/>
                <w:color w:val="000000"/>
                <w:sz w:val="22"/>
                <w:szCs w:val="22"/>
              </w:rPr>
              <w:t>-4.19**</w:t>
            </w:r>
          </w:p>
        </w:tc>
      </w:tr>
      <w:tr w:rsidR="005F10A4" w14:paraId="5E4872C4" w14:textId="77777777" w:rsidTr="00C763ED">
        <w:trPr>
          <w:cantSplit/>
          <w:jc w:val="center"/>
        </w:trPr>
        <w:tc>
          <w:tcPr>
            <w:tcW w:w="2160" w:type="dxa"/>
            <w:shd w:val="clear" w:color="auto" w:fill="FFFFFF"/>
            <w:vAlign w:val="center"/>
          </w:tcPr>
          <w:p w14:paraId="1A818D1C" w14:textId="77777777" w:rsidR="005F10A4" w:rsidRPr="00495FA0" w:rsidRDefault="005F10A4" w:rsidP="005F10A4">
            <w:pPr>
              <w:keepNext/>
              <w:spacing w:after="0"/>
              <w:ind w:left="100" w:right="100"/>
              <w:rPr>
                <w:rFonts w:ascii="Times New Roman" w:hAnsi="Times New Roman" w:cs="Times New Roman"/>
                <w:sz w:val="22"/>
                <w:szCs w:val="22"/>
              </w:rPr>
            </w:pPr>
          </w:p>
        </w:tc>
        <w:tc>
          <w:tcPr>
            <w:tcW w:w="1260" w:type="dxa"/>
            <w:shd w:val="clear" w:color="auto" w:fill="FFFFFF"/>
            <w:vAlign w:val="center"/>
          </w:tcPr>
          <w:p w14:paraId="770F217E" w14:textId="391ED540" w:rsidR="005F10A4" w:rsidRPr="00495FA0" w:rsidRDefault="005F10A4" w:rsidP="005F10A4">
            <w:pPr>
              <w:keepNext/>
              <w:tabs>
                <w:tab w:val="decimal" w:pos="420"/>
              </w:tabs>
              <w:spacing w:after="0"/>
              <w:ind w:left="100" w:right="100"/>
              <w:rPr>
                <w:rFonts w:ascii="Times New Roman" w:hAnsi="Times New Roman" w:cs="Times New Roman"/>
                <w:sz w:val="22"/>
                <w:szCs w:val="22"/>
              </w:rPr>
            </w:pPr>
          </w:p>
        </w:tc>
        <w:tc>
          <w:tcPr>
            <w:tcW w:w="1170" w:type="dxa"/>
            <w:shd w:val="clear" w:color="auto" w:fill="FFFFFF"/>
            <w:vAlign w:val="center"/>
          </w:tcPr>
          <w:p w14:paraId="1A84D311" w14:textId="10ED8788" w:rsidR="005F10A4" w:rsidRPr="00495FA0" w:rsidRDefault="005F10A4" w:rsidP="005F10A4">
            <w:pPr>
              <w:keepNext/>
              <w:tabs>
                <w:tab w:val="decimal" w:pos="420"/>
              </w:tabs>
              <w:spacing w:after="0"/>
              <w:ind w:left="100" w:right="100"/>
              <w:rPr>
                <w:rFonts w:ascii="Times New Roman" w:hAnsi="Times New Roman" w:cs="Times New Roman"/>
                <w:sz w:val="22"/>
                <w:szCs w:val="22"/>
              </w:rPr>
            </w:pPr>
          </w:p>
        </w:tc>
        <w:tc>
          <w:tcPr>
            <w:tcW w:w="1350" w:type="dxa"/>
            <w:shd w:val="clear" w:color="auto" w:fill="FFFFFF"/>
            <w:vAlign w:val="center"/>
          </w:tcPr>
          <w:p w14:paraId="74A1E30D" w14:textId="22A0C218" w:rsidR="005F10A4" w:rsidRPr="005F10A4" w:rsidRDefault="005F10A4" w:rsidP="005F10A4">
            <w:pPr>
              <w:keepNext/>
              <w:tabs>
                <w:tab w:val="decimal" w:pos="420"/>
              </w:tabs>
              <w:spacing w:after="0"/>
              <w:ind w:left="100" w:right="100"/>
              <w:rPr>
                <w:rFonts w:ascii="Times New Roman" w:hAnsi="Times New Roman" w:cs="Times New Roman"/>
                <w:sz w:val="22"/>
                <w:szCs w:val="22"/>
              </w:rPr>
            </w:pPr>
            <w:r w:rsidRPr="005F10A4">
              <w:rPr>
                <w:rFonts w:ascii="Times New Roman" w:eastAsia="Arial" w:hAnsi="Times New Roman" w:cs="Times New Roman"/>
                <w:color w:val="000000"/>
                <w:sz w:val="22"/>
                <w:szCs w:val="22"/>
              </w:rPr>
              <w:t>(0.64)</w:t>
            </w:r>
          </w:p>
        </w:tc>
        <w:tc>
          <w:tcPr>
            <w:tcW w:w="1400" w:type="dxa"/>
            <w:shd w:val="clear" w:color="auto" w:fill="FFFFFF"/>
            <w:vAlign w:val="center"/>
          </w:tcPr>
          <w:p w14:paraId="1CA11665" w14:textId="7C66338B" w:rsidR="005F10A4" w:rsidRPr="005F10A4" w:rsidRDefault="005F10A4" w:rsidP="005F10A4">
            <w:pPr>
              <w:keepNext/>
              <w:tabs>
                <w:tab w:val="decimal" w:pos="420"/>
              </w:tabs>
              <w:spacing w:after="0"/>
              <w:ind w:left="100" w:right="100"/>
              <w:rPr>
                <w:rFonts w:ascii="Times New Roman" w:hAnsi="Times New Roman" w:cs="Times New Roman"/>
                <w:sz w:val="22"/>
                <w:szCs w:val="22"/>
              </w:rPr>
            </w:pPr>
            <w:r w:rsidRPr="005F10A4">
              <w:rPr>
                <w:rFonts w:ascii="Times New Roman" w:eastAsia="Arial" w:hAnsi="Times New Roman" w:cs="Times New Roman"/>
                <w:color w:val="000000"/>
                <w:sz w:val="22"/>
                <w:szCs w:val="22"/>
              </w:rPr>
              <w:t>(0.75)</w:t>
            </w:r>
          </w:p>
        </w:tc>
        <w:tc>
          <w:tcPr>
            <w:tcW w:w="1300" w:type="dxa"/>
            <w:shd w:val="clear" w:color="auto" w:fill="FFFFFF"/>
            <w:vAlign w:val="center"/>
          </w:tcPr>
          <w:p w14:paraId="6AE4EADF" w14:textId="28029CE2" w:rsidR="005F10A4" w:rsidRPr="005F10A4" w:rsidRDefault="005F10A4" w:rsidP="005F10A4">
            <w:pPr>
              <w:keepNext/>
              <w:tabs>
                <w:tab w:val="decimal" w:pos="420"/>
              </w:tabs>
              <w:spacing w:after="0"/>
              <w:ind w:left="100" w:right="100"/>
              <w:rPr>
                <w:rFonts w:ascii="Times New Roman" w:hAnsi="Times New Roman" w:cs="Times New Roman"/>
                <w:sz w:val="22"/>
                <w:szCs w:val="22"/>
              </w:rPr>
            </w:pPr>
            <w:r w:rsidRPr="005F10A4">
              <w:rPr>
                <w:rFonts w:ascii="Times New Roman" w:eastAsia="Arial" w:hAnsi="Times New Roman" w:cs="Times New Roman"/>
                <w:color w:val="000000"/>
                <w:sz w:val="22"/>
                <w:szCs w:val="22"/>
              </w:rPr>
              <w:t>(1.08)</w:t>
            </w:r>
          </w:p>
        </w:tc>
        <w:tc>
          <w:tcPr>
            <w:tcW w:w="1404" w:type="dxa"/>
            <w:shd w:val="clear" w:color="auto" w:fill="FFFFFF"/>
            <w:vAlign w:val="center"/>
          </w:tcPr>
          <w:p w14:paraId="6B134B9B" w14:textId="23587F93" w:rsidR="005F10A4" w:rsidRPr="005F10A4" w:rsidRDefault="005F10A4" w:rsidP="005F10A4">
            <w:pPr>
              <w:keepNext/>
              <w:tabs>
                <w:tab w:val="decimal" w:pos="420"/>
              </w:tabs>
              <w:spacing w:after="0"/>
              <w:ind w:left="100" w:right="100"/>
              <w:rPr>
                <w:rFonts w:ascii="Times New Roman" w:hAnsi="Times New Roman" w:cs="Times New Roman"/>
                <w:sz w:val="22"/>
                <w:szCs w:val="22"/>
              </w:rPr>
            </w:pPr>
            <w:r w:rsidRPr="005F10A4">
              <w:rPr>
                <w:rFonts w:ascii="Times New Roman" w:eastAsia="Arial" w:hAnsi="Times New Roman" w:cs="Times New Roman"/>
                <w:color w:val="000000"/>
                <w:sz w:val="22"/>
                <w:szCs w:val="22"/>
              </w:rPr>
              <w:t>(1.26)</w:t>
            </w:r>
          </w:p>
        </w:tc>
      </w:tr>
      <w:tr w:rsidR="005818C4" w14:paraId="429F74A7" w14:textId="77777777" w:rsidTr="00C763ED">
        <w:trPr>
          <w:cantSplit/>
          <w:jc w:val="center"/>
        </w:trPr>
        <w:tc>
          <w:tcPr>
            <w:tcW w:w="2160" w:type="dxa"/>
            <w:shd w:val="clear" w:color="auto" w:fill="FFFFFF"/>
            <w:vAlign w:val="center"/>
            <w:hideMark/>
          </w:tcPr>
          <w:p w14:paraId="1C67B3FA" w14:textId="37F1D534" w:rsidR="005818C4" w:rsidRPr="00495FA0" w:rsidRDefault="005818C4" w:rsidP="005818C4">
            <w:pPr>
              <w:keepNext/>
              <w:spacing w:after="0"/>
              <w:ind w:left="100" w:right="100"/>
              <w:rPr>
                <w:rFonts w:ascii="Times New Roman" w:hAnsi="Times New Roman" w:cs="Times New Roman"/>
                <w:sz w:val="22"/>
                <w:szCs w:val="22"/>
              </w:rPr>
            </w:pPr>
            <w:r w:rsidRPr="00495FA0">
              <w:rPr>
                <w:rFonts w:ascii="Times New Roman" w:hAnsi="Times New Roman" w:cs="Times New Roman"/>
                <w:color w:val="000000"/>
                <w:sz w:val="22"/>
                <w:szCs w:val="22"/>
              </w:rPr>
              <w:t>Pop under 1.5 million</w:t>
            </w:r>
            <w:r>
              <w:rPr>
                <w:rFonts w:ascii="Times New Roman" w:hAnsi="Times New Roman" w:cs="Times New Roman"/>
                <w:color w:val="000000"/>
                <w:sz w:val="22"/>
                <w:szCs w:val="22"/>
              </w:rPr>
              <w:t xml:space="preserve"> (0/1)</w:t>
            </w:r>
          </w:p>
        </w:tc>
        <w:tc>
          <w:tcPr>
            <w:tcW w:w="1260" w:type="dxa"/>
            <w:shd w:val="clear" w:color="auto" w:fill="FFFFFF"/>
            <w:vAlign w:val="center"/>
          </w:tcPr>
          <w:p w14:paraId="51705171" w14:textId="6EE7C5CC" w:rsidR="005818C4" w:rsidRPr="00495FA0" w:rsidRDefault="005818C4" w:rsidP="005818C4">
            <w:pPr>
              <w:keepNext/>
              <w:tabs>
                <w:tab w:val="decimal" w:pos="420"/>
              </w:tabs>
              <w:spacing w:after="0"/>
              <w:ind w:left="100" w:right="100"/>
              <w:rPr>
                <w:rFonts w:ascii="Times New Roman" w:hAnsi="Times New Roman" w:cs="Times New Roman"/>
                <w:sz w:val="22"/>
                <w:szCs w:val="22"/>
              </w:rPr>
            </w:pPr>
          </w:p>
        </w:tc>
        <w:tc>
          <w:tcPr>
            <w:tcW w:w="1170" w:type="dxa"/>
            <w:shd w:val="clear" w:color="auto" w:fill="FFFFFF"/>
            <w:vAlign w:val="center"/>
          </w:tcPr>
          <w:p w14:paraId="5CF12ACD" w14:textId="03751FF6" w:rsidR="005818C4" w:rsidRPr="00495FA0" w:rsidRDefault="005818C4" w:rsidP="005818C4">
            <w:pPr>
              <w:keepNext/>
              <w:tabs>
                <w:tab w:val="decimal" w:pos="420"/>
              </w:tabs>
              <w:spacing w:after="0"/>
              <w:ind w:left="100" w:right="100"/>
              <w:rPr>
                <w:rFonts w:ascii="Times New Roman" w:hAnsi="Times New Roman" w:cs="Times New Roman"/>
                <w:sz w:val="22"/>
                <w:szCs w:val="22"/>
              </w:rPr>
            </w:pPr>
          </w:p>
        </w:tc>
        <w:tc>
          <w:tcPr>
            <w:tcW w:w="1350" w:type="dxa"/>
            <w:shd w:val="clear" w:color="auto" w:fill="FFFFFF"/>
            <w:vAlign w:val="center"/>
          </w:tcPr>
          <w:p w14:paraId="2B03D0A4" w14:textId="4930CCC3" w:rsidR="005818C4" w:rsidRPr="005818C4" w:rsidRDefault="005818C4" w:rsidP="005818C4">
            <w:pPr>
              <w:keepNext/>
              <w:tabs>
                <w:tab w:val="decimal" w:pos="420"/>
              </w:tabs>
              <w:spacing w:after="0"/>
              <w:ind w:left="100" w:right="100"/>
              <w:rPr>
                <w:rFonts w:ascii="Times New Roman" w:hAnsi="Times New Roman" w:cs="Times New Roman"/>
                <w:sz w:val="22"/>
                <w:szCs w:val="22"/>
              </w:rPr>
            </w:pPr>
            <w:r w:rsidRPr="005818C4">
              <w:rPr>
                <w:rFonts w:ascii="Times New Roman" w:eastAsia="Arial" w:hAnsi="Times New Roman" w:cs="Times New Roman"/>
                <w:color w:val="000000"/>
                <w:sz w:val="22"/>
                <w:szCs w:val="22"/>
              </w:rPr>
              <w:t>-2.95</w:t>
            </w:r>
          </w:p>
        </w:tc>
        <w:tc>
          <w:tcPr>
            <w:tcW w:w="1400" w:type="dxa"/>
            <w:shd w:val="clear" w:color="auto" w:fill="FFFFFF"/>
            <w:vAlign w:val="center"/>
          </w:tcPr>
          <w:p w14:paraId="4BCB0B0B" w14:textId="6A6F163A" w:rsidR="005818C4" w:rsidRPr="005818C4" w:rsidRDefault="005818C4" w:rsidP="005818C4">
            <w:pPr>
              <w:keepNext/>
              <w:tabs>
                <w:tab w:val="decimal" w:pos="420"/>
              </w:tabs>
              <w:spacing w:after="0"/>
              <w:ind w:left="100" w:right="100"/>
              <w:rPr>
                <w:rFonts w:ascii="Times New Roman" w:hAnsi="Times New Roman" w:cs="Times New Roman"/>
                <w:sz w:val="22"/>
                <w:szCs w:val="22"/>
              </w:rPr>
            </w:pPr>
            <w:r w:rsidRPr="005818C4">
              <w:rPr>
                <w:rFonts w:ascii="Times New Roman" w:eastAsia="Arial" w:hAnsi="Times New Roman" w:cs="Times New Roman"/>
                <w:color w:val="000000"/>
                <w:sz w:val="22"/>
                <w:szCs w:val="22"/>
              </w:rPr>
              <w:t>-3.22</w:t>
            </w:r>
          </w:p>
        </w:tc>
        <w:tc>
          <w:tcPr>
            <w:tcW w:w="1300" w:type="dxa"/>
            <w:shd w:val="clear" w:color="auto" w:fill="FFFFFF"/>
            <w:vAlign w:val="center"/>
          </w:tcPr>
          <w:p w14:paraId="4773873A" w14:textId="23AD1C0B" w:rsidR="005818C4" w:rsidRPr="005818C4" w:rsidRDefault="005818C4" w:rsidP="005818C4">
            <w:pPr>
              <w:keepNext/>
              <w:tabs>
                <w:tab w:val="decimal" w:pos="420"/>
              </w:tabs>
              <w:spacing w:after="0"/>
              <w:ind w:left="100" w:right="100"/>
              <w:rPr>
                <w:rFonts w:ascii="Times New Roman" w:hAnsi="Times New Roman" w:cs="Times New Roman"/>
                <w:sz w:val="22"/>
                <w:szCs w:val="22"/>
              </w:rPr>
            </w:pPr>
            <w:r w:rsidRPr="005818C4">
              <w:rPr>
                <w:rFonts w:ascii="Times New Roman" w:eastAsia="Arial" w:hAnsi="Times New Roman" w:cs="Times New Roman"/>
                <w:color w:val="000000"/>
                <w:sz w:val="22"/>
                <w:szCs w:val="22"/>
              </w:rPr>
              <w:t>-0.60</w:t>
            </w:r>
          </w:p>
        </w:tc>
        <w:tc>
          <w:tcPr>
            <w:tcW w:w="1404" w:type="dxa"/>
            <w:shd w:val="clear" w:color="auto" w:fill="FFFFFF"/>
            <w:vAlign w:val="center"/>
          </w:tcPr>
          <w:p w14:paraId="36179AEE" w14:textId="45C8FD21" w:rsidR="005818C4" w:rsidRPr="005818C4" w:rsidRDefault="005818C4" w:rsidP="005818C4">
            <w:pPr>
              <w:keepNext/>
              <w:tabs>
                <w:tab w:val="decimal" w:pos="420"/>
              </w:tabs>
              <w:spacing w:after="0"/>
              <w:ind w:left="100" w:right="100"/>
              <w:rPr>
                <w:rFonts w:ascii="Times New Roman" w:hAnsi="Times New Roman" w:cs="Times New Roman"/>
                <w:sz w:val="22"/>
                <w:szCs w:val="22"/>
              </w:rPr>
            </w:pPr>
            <w:r w:rsidRPr="005818C4">
              <w:rPr>
                <w:rFonts w:ascii="Times New Roman" w:eastAsia="Arial" w:hAnsi="Times New Roman" w:cs="Times New Roman"/>
                <w:color w:val="000000"/>
                <w:sz w:val="22"/>
                <w:szCs w:val="22"/>
              </w:rPr>
              <w:t>-1.23</w:t>
            </w:r>
          </w:p>
        </w:tc>
      </w:tr>
      <w:tr w:rsidR="005818C4" w14:paraId="3E7BDDD7" w14:textId="77777777" w:rsidTr="00C763ED">
        <w:trPr>
          <w:cantSplit/>
          <w:jc w:val="center"/>
        </w:trPr>
        <w:tc>
          <w:tcPr>
            <w:tcW w:w="2160" w:type="dxa"/>
            <w:shd w:val="clear" w:color="auto" w:fill="FFFFFF"/>
            <w:vAlign w:val="center"/>
          </w:tcPr>
          <w:p w14:paraId="7A4AFC7D" w14:textId="77777777" w:rsidR="005818C4" w:rsidRPr="00495FA0" w:rsidRDefault="005818C4" w:rsidP="005818C4">
            <w:pPr>
              <w:keepNext/>
              <w:spacing w:after="0"/>
              <w:ind w:left="100" w:right="100"/>
              <w:rPr>
                <w:rFonts w:ascii="Times New Roman" w:hAnsi="Times New Roman" w:cs="Times New Roman"/>
                <w:sz w:val="22"/>
                <w:szCs w:val="22"/>
              </w:rPr>
            </w:pPr>
          </w:p>
        </w:tc>
        <w:tc>
          <w:tcPr>
            <w:tcW w:w="1260" w:type="dxa"/>
            <w:shd w:val="clear" w:color="auto" w:fill="FFFFFF"/>
            <w:vAlign w:val="center"/>
          </w:tcPr>
          <w:p w14:paraId="29C52EBD" w14:textId="4C9C233C" w:rsidR="005818C4" w:rsidRPr="00495FA0" w:rsidRDefault="005818C4" w:rsidP="005818C4">
            <w:pPr>
              <w:keepNext/>
              <w:tabs>
                <w:tab w:val="decimal" w:pos="420"/>
              </w:tabs>
              <w:spacing w:after="0"/>
              <w:ind w:left="100" w:right="100"/>
              <w:rPr>
                <w:rFonts w:ascii="Times New Roman" w:hAnsi="Times New Roman" w:cs="Times New Roman"/>
                <w:sz w:val="22"/>
                <w:szCs w:val="22"/>
              </w:rPr>
            </w:pPr>
          </w:p>
        </w:tc>
        <w:tc>
          <w:tcPr>
            <w:tcW w:w="1170" w:type="dxa"/>
            <w:shd w:val="clear" w:color="auto" w:fill="FFFFFF"/>
            <w:vAlign w:val="center"/>
          </w:tcPr>
          <w:p w14:paraId="0C9ECEB9" w14:textId="3F57D2A5" w:rsidR="005818C4" w:rsidRPr="00495FA0" w:rsidRDefault="005818C4" w:rsidP="005818C4">
            <w:pPr>
              <w:keepNext/>
              <w:tabs>
                <w:tab w:val="decimal" w:pos="420"/>
              </w:tabs>
              <w:spacing w:after="0"/>
              <w:ind w:left="100" w:right="100"/>
              <w:rPr>
                <w:rFonts w:ascii="Times New Roman" w:hAnsi="Times New Roman" w:cs="Times New Roman"/>
                <w:sz w:val="22"/>
                <w:szCs w:val="22"/>
              </w:rPr>
            </w:pPr>
          </w:p>
        </w:tc>
        <w:tc>
          <w:tcPr>
            <w:tcW w:w="1350" w:type="dxa"/>
            <w:shd w:val="clear" w:color="auto" w:fill="FFFFFF"/>
            <w:vAlign w:val="center"/>
          </w:tcPr>
          <w:p w14:paraId="436D3C50" w14:textId="03F88ABA" w:rsidR="005818C4" w:rsidRPr="005818C4" w:rsidRDefault="005818C4" w:rsidP="005818C4">
            <w:pPr>
              <w:keepNext/>
              <w:tabs>
                <w:tab w:val="decimal" w:pos="420"/>
              </w:tabs>
              <w:spacing w:after="0"/>
              <w:ind w:left="100" w:right="100"/>
              <w:rPr>
                <w:rFonts w:ascii="Times New Roman" w:hAnsi="Times New Roman" w:cs="Times New Roman"/>
                <w:sz w:val="22"/>
                <w:szCs w:val="22"/>
              </w:rPr>
            </w:pPr>
            <w:r w:rsidRPr="005818C4">
              <w:rPr>
                <w:rFonts w:ascii="Times New Roman" w:eastAsia="Arial" w:hAnsi="Times New Roman" w:cs="Times New Roman"/>
                <w:color w:val="000000"/>
                <w:sz w:val="22"/>
                <w:szCs w:val="22"/>
              </w:rPr>
              <w:t>(2.10)</w:t>
            </w:r>
          </w:p>
        </w:tc>
        <w:tc>
          <w:tcPr>
            <w:tcW w:w="1400" w:type="dxa"/>
            <w:shd w:val="clear" w:color="auto" w:fill="FFFFFF"/>
            <w:vAlign w:val="center"/>
          </w:tcPr>
          <w:p w14:paraId="7F08F291" w14:textId="126A8A9A" w:rsidR="005818C4" w:rsidRPr="005818C4" w:rsidRDefault="005818C4" w:rsidP="005818C4">
            <w:pPr>
              <w:keepNext/>
              <w:tabs>
                <w:tab w:val="decimal" w:pos="420"/>
              </w:tabs>
              <w:spacing w:after="0"/>
              <w:ind w:left="100" w:right="100"/>
              <w:rPr>
                <w:rFonts w:ascii="Times New Roman" w:hAnsi="Times New Roman" w:cs="Times New Roman"/>
                <w:sz w:val="22"/>
                <w:szCs w:val="22"/>
              </w:rPr>
            </w:pPr>
            <w:r w:rsidRPr="005818C4">
              <w:rPr>
                <w:rFonts w:ascii="Times New Roman" w:eastAsia="Arial" w:hAnsi="Times New Roman" w:cs="Times New Roman"/>
                <w:color w:val="000000"/>
                <w:sz w:val="22"/>
                <w:szCs w:val="22"/>
              </w:rPr>
              <w:t>(2.08)</w:t>
            </w:r>
          </w:p>
        </w:tc>
        <w:tc>
          <w:tcPr>
            <w:tcW w:w="1300" w:type="dxa"/>
            <w:shd w:val="clear" w:color="auto" w:fill="FFFFFF"/>
            <w:vAlign w:val="center"/>
          </w:tcPr>
          <w:p w14:paraId="154E9FC9" w14:textId="5A45A4DF" w:rsidR="005818C4" w:rsidRPr="005818C4" w:rsidRDefault="005818C4" w:rsidP="005818C4">
            <w:pPr>
              <w:keepNext/>
              <w:tabs>
                <w:tab w:val="decimal" w:pos="420"/>
              </w:tabs>
              <w:spacing w:after="0"/>
              <w:ind w:left="100" w:right="100"/>
              <w:rPr>
                <w:rFonts w:ascii="Times New Roman" w:hAnsi="Times New Roman" w:cs="Times New Roman"/>
                <w:sz w:val="22"/>
                <w:szCs w:val="22"/>
              </w:rPr>
            </w:pPr>
            <w:r w:rsidRPr="005818C4">
              <w:rPr>
                <w:rFonts w:ascii="Times New Roman" w:eastAsia="Arial" w:hAnsi="Times New Roman" w:cs="Times New Roman"/>
                <w:color w:val="000000"/>
                <w:sz w:val="22"/>
                <w:szCs w:val="22"/>
              </w:rPr>
              <w:t>(2.06)</w:t>
            </w:r>
          </w:p>
        </w:tc>
        <w:tc>
          <w:tcPr>
            <w:tcW w:w="1404" w:type="dxa"/>
            <w:shd w:val="clear" w:color="auto" w:fill="FFFFFF"/>
            <w:vAlign w:val="center"/>
          </w:tcPr>
          <w:p w14:paraId="0454A648" w14:textId="0093AC56" w:rsidR="005818C4" w:rsidRPr="005818C4" w:rsidRDefault="005818C4" w:rsidP="005818C4">
            <w:pPr>
              <w:keepNext/>
              <w:tabs>
                <w:tab w:val="decimal" w:pos="420"/>
              </w:tabs>
              <w:spacing w:after="0"/>
              <w:ind w:left="100" w:right="100"/>
              <w:rPr>
                <w:rFonts w:ascii="Times New Roman" w:hAnsi="Times New Roman" w:cs="Times New Roman"/>
                <w:sz w:val="22"/>
                <w:szCs w:val="22"/>
              </w:rPr>
            </w:pPr>
            <w:r w:rsidRPr="005818C4">
              <w:rPr>
                <w:rFonts w:ascii="Times New Roman" w:eastAsia="Arial" w:hAnsi="Times New Roman" w:cs="Times New Roman"/>
                <w:color w:val="000000"/>
                <w:sz w:val="22"/>
                <w:szCs w:val="22"/>
              </w:rPr>
              <w:t>(2.92)</w:t>
            </w:r>
          </w:p>
        </w:tc>
      </w:tr>
      <w:tr w:rsidR="00D47548" w14:paraId="46920A4D" w14:textId="77777777" w:rsidTr="00C763ED">
        <w:trPr>
          <w:cantSplit/>
          <w:jc w:val="center"/>
        </w:trPr>
        <w:tc>
          <w:tcPr>
            <w:tcW w:w="2160" w:type="dxa"/>
            <w:shd w:val="clear" w:color="auto" w:fill="FFFFFF"/>
            <w:vAlign w:val="center"/>
            <w:hideMark/>
          </w:tcPr>
          <w:p w14:paraId="30FA5819" w14:textId="77777777" w:rsidR="00D47548" w:rsidRPr="00495FA0" w:rsidRDefault="00D47548" w:rsidP="00D47548">
            <w:pPr>
              <w:keepNext/>
              <w:spacing w:after="0"/>
              <w:ind w:left="100" w:right="100"/>
              <w:rPr>
                <w:rFonts w:ascii="Times New Roman" w:hAnsi="Times New Roman" w:cs="Times New Roman"/>
                <w:sz w:val="22"/>
                <w:szCs w:val="22"/>
              </w:rPr>
            </w:pPr>
            <w:r>
              <w:rPr>
                <w:rFonts w:ascii="Times New Roman" w:hAnsi="Times New Roman" w:cs="Times New Roman"/>
                <w:color w:val="000000"/>
              </w:rPr>
              <w:t>WBL</w:t>
            </w:r>
          </w:p>
        </w:tc>
        <w:tc>
          <w:tcPr>
            <w:tcW w:w="1260" w:type="dxa"/>
            <w:shd w:val="clear" w:color="auto" w:fill="FFFFFF"/>
            <w:vAlign w:val="center"/>
          </w:tcPr>
          <w:p w14:paraId="0F128C81" w14:textId="1D00A604" w:rsidR="00D47548" w:rsidRPr="00495FA0" w:rsidRDefault="00D47548" w:rsidP="00D47548">
            <w:pPr>
              <w:keepNext/>
              <w:tabs>
                <w:tab w:val="decimal" w:pos="420"/>
              </w:tabs>
              <w:spacing w:after="0"/>
              <w:ind w:left="100" w:right="100"/>
              <w:rPr>
                <w:rFonts w:ascii="Times New Roman" w:hAnsi="Times New Roman" w:cs="Times New Roman"/>
                <w:sz w:val="22"/>
                <w:szCs w:val="22"/>
              </w:rPr>
            </w:pPr>
          </w:p>
        </w:tc>
        <w:tc>
          <w:tcPr>
            <w:tcW w:w="1170" w:type="dxa"/>
            <w:shd w:val="clear" w:color="auto" w:fill="FFFFFF"/>
            <w:vAlign w:val="center"/>
          </w:tcPr>
          <w:p w14:paraId="55A4E709" w14:textId="2738D936" w:rsidR="00D47548" w:rsidRPr="00495FA0" w:rsidRDefault="00D47548" w:rsidP="00D47548">
            <w:pPr>
              <w:keepNext/>
              <w:tabs>
                <w:tab w:val="decimal" w:pos="420"/>
              </w:tabs>
              <w:spacing w:after="0"/>
              <w:ind w:left="100" w:right="100"/>
              <w:rPr>
                <w:rFonts w:ascii="Times New Roman" w:hAnsi="Times New Roman" w:cs="Times New Roman"/>
                <w:sz w:val="22"/>
                <w:szCs w:val="22"/>
              </w:rPr>
            </w:pPr>
          </w:p>
        </w:tc>
        <w:tc>
          <w:tcPr>
            <w:tcW w:w="1350" w:type="dxa"/>
            <w:shd w:val="clear" w:color="auto" w:fill="FFFFFF"/>
            <w:vAlign w:val="center"/>
          </w:tcPr>
          <w:p w14:paraId="32402A9F" w14:textId="1ED6B7A2" w:rsidR="00D47548" w:rsidRPr="00D47548" w:rsidRDefault="00D47548" w:rsidP="00D47548">
            <w:pPr>
              <w:keepNext/>
              <w:tabs>
                <w:tab w:val="decimal" w:pos="420"/>
              </w:tabs>
              <w:spacing w:after="0"/>
              <w:ind w:left="100" w:right="100"/>
              <w:rPr>
                <w:rFonts w:ascii="Times New Roman" w:hAnsi="Times New Roman" w:cs="Times New Roman"/>
                <w:sz w:val="22"/>
                <w:szCs w:val="22"/>
              </w:rPr>
            </w:pPr>
            <w:r w:rsidRPr="00D47548">
              <w:rPr>
                <w:rFonts w:ascii="Times New Roman" w:eastAsia="Arial" w:hAnsi="Times New Roman" w:cs="Times New Roman"/>
                <w:color w:val="000000"/>
                <w:sz w:val="22"/>
                <w:szCs w:val="22"/>
              </w:rPr>
              <w:t>0.04</w:t>
            </w:r>
          </w:p>
        </w:tc>
        <w:tc>
          <w:tcPr>
            <w:tcW w:w="1400" w:type="dxa"/>
            <w:shd w:val="clear" w:color="auto" w:fill="FFFFFF"/>
            <w:vAlign w:val="center"/>
          </w:tcPr>
          <w:p w14:paraId="1339F09A" w14:textId="39AE052E" w:rsidR="00D47548" w:rsidRPr="00D47548" w:rsidRDefault="00D47548" w:rsidP="00D47548">
            <w:pPr>
              <w:keepNext/>
              <w:tabs>
                <w:tab w:val="decimal" w:pos="420"/>
              </w:tabs>
              <w:spacing w:after="0"/>
              <w:ind w:left="100" w:right="100"/>
              <w:rPr>
                <w:rFonts w:ascii="Times New Roman" w:hAnsi="Times New Roman" w:cs="Times New Roman"/>
                <w:sz w:val="22"/>
                <w:szCs w:val="22"/>
              </w:rPr>
            </w:pPr>
            <w:r w:rsidRPr="00D47548">
              <w:rPr>
                <w:rFonts w:ascii="Times New Roman" w:eastAsia="Arial" w:hAnsi="Times New Roman" w:cs="Times New Roman"/>
                <w:color w:val="000000"/>
                <w:sz w:val="22"/>
                <w:szCs w:val="22"/>
              </w:rPr>
              <w:t>0.02</w:t>
            </w:r>
          </w:p>
        </w:tc>
        <w:tc>
          <w:tcPr>
            <w:tcW w:w="1300" w:type="dxa"/>
            <w:shd w:val="clear" w:color="auto" w:fill="FFFFFF"/>
            <w:vAlign w:val="center"/>
          </w:tcPr>
          <w:p w14:paraId="30D00403" w14:textId="5BDDDC86" w:rsidR="00D47548" w:rsidRPr="00D47548" w:rsidRDefault="00D47548" w:rsidP="00D47548">
            <w:pPr>
              <w:keepNext/>
              <w:tabs>
                <w:tab w:val="decimal" w:pos="420"/>
              </w:tabs>
              <w:spacing w:after="0"/>
              <w:ind w:left="100" w:right="100"/>
              <w:rPr>
                <w:rFonts w:ascii="Times New Roman" w:hAnsi="Times New Roman" w:cs="Times New Roman"/>
                <w:sz w:val="22"/>
                <w:szCs w:val="22"/>
              </w:rPr>
            </w:pPr>
            <w:r w:rsidRPr="00D47548">
              <w:rPr>
                <w:rFonts w:ascii="Times New Roman" w:eastAsia="Arial" w:hAnsi="Times New Roman" w:cs="Times New Roman"/>
                <w:color w:val="000000"/>
                <w:sz w:val="22"/>
                <w:szCs w:val="22"/>
              </w:rPr>
              <w:t>-0.02</w:t>
            </w:r>
          </w:p>
        </w:tc>
        <w:tc>
          <w:tcPr>
            <w:tcW w:w="1404" w:type="dxa"/>
            <w:shd w:val="clear" w:color="auto" w:fill="FFFFFF"/>
            <w:vAlign w:val="center"/>
          </w:tcPr>
          <w:p w14:paraId="3736A62E" w14:textId="6E8F5DDE" w:rsidR="00D47548" w:rsidRPr="00D47548" w:rsidRDefault="00D47548" w:rsidP="00D47548">
            <w:pPr>
              <w:keepNext/>
              <w:tabs>
                <w:tab w:val="decimal" w:pos="420"/>
              </w:tabs>
              <w:spacing w:after="0"/>
              <w:ind w:left="100" w:right="100"/>
              <w:rPr>
                <w:rFonts w:ascii="Times New Roman" w:hAnsi="Times New Roman" w:cs="Times New Roman"/>
                <w:sz w:val="22"/>
                <w:szCs w:val="22"/>
              </w:rPr>
            </w:pPr>
            <w:r w:rsidRPr="00D47548">
              <w:rPr>
                <w:rFonts w:ascii="Times New Roman" w:eastAsia="Arial" w:hAnsi="Times New Roman" w:cs="Times New Roman"/>
                <w:color w:val="000000"/>
                <w:sz w:val="22"/>
                <w:szCs w:val="22"/>
              </w:rPr>
              <w:t>-0.17+</w:t>
            </w:r>
          </w:p>
        </w:tc>
      </w:tr>
      <w:tr w:rsidR="00D47548" w14:paraId="7B03F76A" w14:textId="77777777" w:rsidTr="00C763ED">
        <w:trPr>
          <w:cantSplit/>
          <w:jc w:val="center"/>
        </w:trPr>
        <w:tc>
          <w:tcPr>
            <w:tcW w:w="2160" w:type="dxa"/>
            <w:shd w:val="clear" w:color="auto" w:fill="FFFFFF"/>
            <w:vAlign w:val="center"/>
          </w:tcPr>
          <w:p w14:paraId="6BA212C6" w14:textId="77777777" w:rsidR="00D47548" w:rsidRPr="00495FA0" w:rsidRDefault="00D47548" w:rsidP="00D47548">
            <w:pPr>
              <w:keepNext/>
              <w:spacing w:after="0"/>
              <w:ind w:left="100" w:right="100"/>
              <w:rPr>
                <w:rFonts w:ascii="Times New Roman" w:hAnsi="Times New Roman" w:cs="Times New Roman"/>
                <w:sz w:val="22"/>
                <w:szCs w:val="22"/>
              </w:rPr>
            </w:pPr>
          </w:p>
        </w:tc>
        <w:tc>
          <w:tcPr>
            <w:tcW w:w="1260" w:type="dxa"/>
            <w:shd w:val="clear" w:color="auto" w:fill="FFFFFF"/>
            <w:vAlign w:val="center"/>
          </w:tcPr>
          <w:p w14:paraId="43B717DC" w14:textId="3CEDAC8A" w:rsidR="00D47548" w:rsidRPr="00495FA0" w:rsidRDefault="00D47548" w:rsidP="00D47548">
            <w:pPr>
              <w:keepNext/>
              <w:tabs>
                <w:tab w:val="decimal" w:pos="420"/>
              </w:tabs>
              <w:spacing w:after="0"/>
              <w:ind w:left="100" w:right="100"/>
              <w:rPr>
                <w:rFonts w:ascii="Times New Roman" w:hAnsi="Times New Roman" w:cs="Times New Roman"/>
                <w:sz w:val="22"/>
                <w:szCs w:val="22"/>
              </w:rPr>
            </w:pPr>
          </w:p>
        </w:tc>
        <w:tc>
          <w:tcPr>
            <w:tcW w:w="1170" w:type="dxa"/>
            <w:shd w:val="clear" w:color="auto" w:fill="FFFFFF"/>
            <w:vAlign w:val="center"/>
          </w:tcPr>
          <w:p w14:paraId="621B3C58" w14:textId="4AF1BB37" w:rsidR="00D47548" w:rsidRPr="00495FA0" w:rsidRDefault="00D47548" w:rsidP="00D47548">
            <w:pPr>
              <w:keepNext/>
              <w:tabs>
                <w:tab w:val="decimal" w:pos="420"/>
              </w:tabs>
              <w:spacing w:after="0"/>
              <w:ind w:left="100" w:right="100"/>
              <w:rPr>
                <w:rFonts w:ascii="Times New Roman" w:hAnsi="Times New Roman" w:cs="Times New Roman"/>
                <w:sz w:val="22"/>
                <w:szCs w:val="22"/>
              </w:rPr>
            </w:pPr>
          </w:p>
        </w:tc>
        <w:tc>
          <w:tcPr>
            <w:tcW w:w="1350" w:type="dxa"/>
            <w:shd w:val="clear" w:color="auto" w:fill="FFFFFF"/>
            <w:vAlign w:val="center"/>
          </w:tcPr>
          <w:p w14:paraId="49E6EB9D" w14:textId="608FA9E9" w:rsidR="00D47548" w:rsidRPr="00D47548" w:rsidRDefault="00D47548" w:rsidP="00D47548">
            <w:pPr>
              <w:keepNext/>
              <w:tabs>
                <w:tab w:val="decimal" w:pos="420"/>
              </w:tabs>
              <w:spacing w:after="0"/>
              <w:ind w:left="100" w:right="100"/>
              <w:rPr>
                <w:rFonts w:ascii="Times New Roman" w:hAnsi="Times New Roman" w:cs="Times New Roman"/>
                <w:sz w:val="22"/>
                <w:szCs w:val="22"/>
              </w:rPr>
            </w:pPr>
            <w:r w:rsidRPr="00D47548">
              <w:rPr>
                <w:rFonts w:ascii="Times New Roman" w:eastAsia="Arial" w:hAnsi="Times New Roman" w:cs="Times New Roman"/>
                <w:color w:val="000000"/>
                <w:sz w:val="22"/>
                <w:szCs w:val="22"/>
              </w:rPr>
              <w:t>(0.04)</w:t>
            </w:r>
          </w:p>
        </w:tc>
        <w:tc>
          <w:tcPr>
            <w:tcW w:w="1400" w:type="dxa"/>
            <w:shd w:val="clear" w:color="auto" w:fill="FFFFFF"/>
            <w:vAlign w:val="center"/>
          </w:tcPr>
          <w:p w14:paraId="32679D96" w14:textId="0DCE416F" w:rsidR="00D47548" w:rsidRPr="00D47548" w:rsidRDefault="00D47548" w:rsidP="00D47548">
            <w:pPr>
              <w:keepNext/>
              <w:tabs>
                <w:tab w:val="decimal" w:pos="420"/>
              </w:tabs>
              <w:spacing w:after="0"/>
              <w:ind w:left="100" w:right="100"/>
              <w:rPr>
                <w:rFonts w:ascii="Times New Roman" w:hAnsi="Times New Roman" w:cs="Times New Roman"/>
                <w:sz w:val="22"/>
                <w:szCs w:val="22"/>
              </w:rPr>
            </w:pPr>
            <w:r w:rsidRPr="00D47548">
              <w:rPr>
                <w:rFonts w:ascii="Times New Roman" w:eastAsia="Arial" w:hAnsi="Times New Roman" w:cs="Times New Roman"/>
                <w:color w:val="000000"/>
                <w:sz w:val="22"/>
                <w:szCs w:val="22"/>
              </w:rPr>
              <w:t>(0.05)</w:t>
            </w:r>
          </w:p>
        </w:tc>
        <w:tc>
          <w:tcPr>
            <w:tcW w:w="1300" w:type="dxa"/>
            <w:shd w:val="clear" w:color="auto" w:fill="FFFFFF"/>
            <w:vAlign w:val="center"/>
          </w:tcPr>
          <w:p w14:paraId="4C154BA6" w14:textId="6A937454" w:rsidR="00D47548" w:rsidRPr="00D47548" w:rsidRDefault="00D47548" w:rsidP="00D47548">
            <w:pPr>
              <w:keepNext/>
              <w:tabs>
                <w:tab w:val="decimal" w:pos="420"/>
              </w:tabs>
              <w:spacing w:after="0"/>
              <w:ind w:left="100" w:right="100"/>
              <w:rPr>
                <w:rFonts w:ascii="Times New Roman" w:hAnsi="Times New Roman" w:cs="Times New Roman"/>
                <w:sz w:val="22"/>
                <w:szCs w:val="22"/>
              </w:rPr>
            </w:pPr>
            <w:r w:rsidRPr="00D47548">
              <w:rPr>
                <w:rFonts w:ascii="Times New Roman" w:eastAsia="Arial" w:hAnsi="Times New Roman" w:cs="Times New Roman"/>
                <w:color w:val="000000"/>
                <w:sz w:val="22"/>
                <w:szCs w:val="22"/>
              </w:rPr>
              <w:t>(0.06)</w:t>
            </w:r>
          </w:p>
        </w:tc>
        <w:tc>
          <w:tcPr>
            <w:tcW w:w="1404" w:type="dxa"/>
            <w:shd w:val="clear" w:color="auto" w:fill="FFFFFF"/>
            <w:vAlign w:val="center"/>
          </w:tcPr>
          <w:p w14:paraId="6803F612" w14:textId="528FDFA4" w:rsidR="00D47548" w:rsidRPr="00D47548" w:rsidRDefault="00D47548" w:rsidP="00D47548">
            <w:pPr>
              <w:keepNext/>
              <w:tabs>
                <w:tab w:val="decimal" w:pos="420"/>
              </w:tabs>
              <w:spacing w:after="0"/>
              <w:ind w:left="100" w:right="100"/>
              <w:rPr>
                <w:rFonts w:ascii="Times New Roman" w:hAnsi="Times New Roman" w:cs="Times New Roman"/>
                <w:sz w:val="22"/>
                <w:szCs w:val="22"/>
              </w:rPr>
            </w:pPr>
            <w:r w:rsidRPr="00D47548">
              <w:rPr>
                <w:rFonts w:ascii="Times New Roman" w:eastAsia="Arial" w:hAnsi="Times New Roman" w:cs="Times New Roman"/>
                <w:color w:val="000000"/>
                <w:sz w:val="22"/>
                <w:szCs w:val="22"/>
              </w:rPr>
              <w:t>(0.10)</w:t>
            </w:r>
          </w:p>
        </w:tc>
      </w:tr>
      <w:tr w:rsidR="00821E59" w14:paraId="658158C2" w14:textId="77777777" w:rsidTr="00C763ED">
        <w:trPr>
          <w:cantSplit/>
          <w:jc w:val="center"/>
        </w:trPr>
        <w:tc>
          <w:tcPr>
            <w:tcW w:w="2160" w:type="dxa"/>
            <w:shd w:val="clear" w:color="auto" w:fill="FFFFFF"/>
            <w:vAlign w:val="center"/>
            <w:hideMark/>
          </w:tcPr>
          <w:p w14:paraId="62378668" w14:textId="77777777" w:rsidR="00821E59" w:rsidRPr="00495FA0" w:rsidRDefault="00821E59" w:rsidP="00821E59">
            <w:pPr>
              <w:keepNext/>
              <w:spacing w:after="0"/>
              <w:ind w:left="100" w:right="100"/>
              <w:rPr>
                <w:rFonts w:ascii="Times New Roman" w:hAnsi="Times New Roman" w:cs="Times New Roman"/>
                <w:sz w:val="22"/>
                <w:szCs w:val="22"/>
              </w:rPr>
            </w:pPr>
            <w:r>
              <w:rPr>
                <w:rFonts w:ascii="Times New Roman" w:hAnsi="Times New Roman" w:cs="Times New Roman"/>
                <w:color w:val="000000"/>
              </w:rPr>
              <w:t>UNDP GII</w:t>
            </w:r>
          </w:p>
        </w:tc>
        <w:tc>
          <w:tcPr>
            <w:tcW w:w="1260" w:type="dxa"/>
            <w:shd w:val="clear" w:color="auto" w:fill="FFFFFF"/>
            <w:vAlign w:val="center"/>
          </w:tcPr>
          <w:p w14:paraId="072C2903" w14:textId="77777777" w:rsidR="00821E59" w:rsidRPr="00495FA0" w:rsidRDefault="00821E59" w:rsidP="00821E59">
            <w:pPr>
              <w:tabs>
                <w:tab w:val="decimal" w:pos="420"/>
              </w:tabs>
              <w:spacing w:after="0"/>
              <w:rPr>
                <w:rFonts w:ascii="Times New Roman" w:hAnsi="Times New Roman" w:cs="Times New Roman"/>
                <w:sz w:val="22"/>
                <w:szCs w:val="22"/>
              </w:rPr>
            </w:pPr>
          </w:p>
        </w:tc>
        <w:tc>
          <w:tcPr>
            <w:tcW w:w="1170" w:type="dxa"/>
            <w:shd w:val="clear" w:color="auto" w:fill="FFFFFF"/>
            <w:vAlign w:val="center"/>
          </w:tcPr>
          <w:p w14:paraId="442E1AC7" w14:textId="75A58B02" w:rsidR="00821E59" w:rsidRPr="00495FA0" w:rsidRDefault="00821E59" w:rsidP="00821E59">
            <w:pPr>
              <w:keepNext/>
              <w:tabs>
                <w:tab w:val="decimal" w:pos="420"/>
              </w:tabs>
              <w:spacing w:after="0"/>
              <w:ind w:left="100" w:right="100"/>
              <w:rPr>
                <w:rFonts w:ascii="Times New Roman" w:hAnsi="Times New Roman" w:cs="Times New Roman"/>
                <w:sz w:val="22"/>
                <w:szCs w:val="22"/>
              </w:rPr>
            </w:pPr>
          </w:p>
        </w:tc>
        <w:tc>
          <w:tcPr>
            <w:tcW w:w="1350" w:type="dxa"/>
            <w:shd w:val="clear" w:color="auto" w:fill="FFFFFF"/>
            <w:vAlign w:val="center"/>
          </w:tcPr>
          <w:p w14:paraId="37C61118" w14:textId="77777777" w:rsidR="00821E59" w:rsidRPr="00495FA0" w:rsidRDefault="00821E59" w:rsidP="00821E59">
            <w:pPr>
              <w:tabs>
                <w:tab w:val="decimal" w:pos="420"/>
              </w:tabs>
              <w:spacing w:after="0"/>
              <w:rPr>
                <w:rFonts w:ascii="Times New Roman" w:hAnsi="Times New Roman" w:cs="Times New Roman"/>
                <w:sz w:val="22"/>
                <w:szCs w:val="22"/>
              </w:rPr>
            </w:pPr>
          </w:p>
        </w:tc>
        <w:tc>
          <w:tcPr>
            <w:tcW w:w="1400" w:type="dxa"/>
            <w:shd w:val="clear" w:color="auto" w:fill="FFFFFF"/>
            <w:vAlign w:val="center"/>
          </w:tcPr>
          <w:p w14:paraId="16235699" w14:textId="77777777" w:rsidR="00821E59" w:rsidRPr="00495FA0" w:rsidRDefault="00821E59" w:rsidP="00821E59">
            <w:pPr>
              <w:tabs>
                <w:tab w:val="decimal" w:pos="420"/>
              </w:tabs>
              <w:spacing w:after="0"/>
              <w:rPr>
                <w:rFonts w:ascii="Times New Roman" w:hAnsi="Times New Roman" w:cs="Times New Roman"/>
                <w:sz w:val="22"/>
                <w:szCs w:val="22"/>
              </w:rPr>
            </w:pPr>
          </w:p>
        </w:tc>
        <w:tc>
          <w:tcPr>
            <w:tcW w:w="1300" w:type="dxa"/>
            <w:shd w:val="clear" w:color="auto" w:fill="FFFFFF"/>
            <w:vAlign w:val="center"/>
          </w:tcPr>
          <w:p w14:paraId="64BDDEFB" w14:textId="38F4689E" w:rsidR="00821E59" w:rsidRPr="0035238D" w:rsidRDefault="00821E59" w:rsidP="00821E59">
            <w:pPr>
              <w:tabs>
                <w:tab w:val="decimal" w:pos="420"/>
              </w:tabs>
              <w:spacing w:after="0"/>
              <w:rPr>
                <w:rFonts w:ascii="Times New Roman" w:eastAsia="Times New Roman" w:hAnsi="Times New Roman" w:cs="Times New Roman"/>
                <w:sz w:val="22"/>
                <w:szCs w:val="22"/>
              </w:rPr>
            </w:pPr>
            <w:r w:rsidRPr="0020565B">
              <w:rPr>
                <w:rFonts w:ascii="Times New Roman" w:eastAsia="Arial" w:hAnsi="Times New Roman" w:cs="Times New Roman"/>
                <w:color w:val="000000"/>
                <w:sz w:val="22"/>
                <w:szCs w:val="22"/>
              </w:rPr>
              <w:t>14.62+</w:t>
            </w:r>
          </w:p>
        </w:tc>
        <w:tc>
          <w:tcPr>
            <w:tcW w:w="1404" w:type="dxa"/>
            <w:shd w:val="clear" w:color="auto" w:fill="FFFFFF"/>
            <w:vAlign w:val="center"/>
          </w:tcPr>
          <w:p w14:paraId="63203440" w14:textId="77777777" w:rsidR="00821E59" w:rsidRPr="00495FA0" w:rsidRDefault="00821E59" w:rsidP="00821E59">
            <w:pPr>
              <w:keepNext/>
              <w:tabs>
                <w:tab w:val="decimal" w:pos="420"/>
              </w:tabs>
              <w:spacing w:after="0"/>
              <w:ind w:left="100" w:right="100"/>
              <w:rPr>
                <w:rFonts w:ascii="Times New Roman" w:hAnsi="Times New Roman" w:cs="Times New Roman"/>
                <w:sz w:val="22"/>
                <w:szCs w:val="22"/>
              </w:rPr>
            </w:pPr>
          </w:p>
        </w:tc>
      </w:tr>
      <w:tr w:rsidR="00821E59" w14:paraId="7E19AC33" w14:textId="77777777" w:rsidTr="00C763ED">
        <w:trPr>
          <w:cantSplit/>
          <w:jc w:val="center"/>
        </w:trPr>
        <w:tc>
          <w:tcPr>
            <w:tcW w:w="2160" w:type="dxa"/>
            <w:shd w:val="clear" w:color="auto" w:fill="FFFFFF"/>
            <w:vAlign w:val="center"/>
          </w:tcPr>
          <w:p w14:paraId="2E36FEB1" w14:textId="77777777" w:rsidR="00821E59" w:rsidRPr="00495FA0" w:rsidRDefault="00821E59" w:rsidP="00821E59">
            <w:pPr>
              <w:keepNext/>
              <w:spacing w:after="0"/>
              <w:ind w:left="100" w:right="100"/>
              <w:rPr>
                <w:rFonts w:ascii="Times New Roman" w:hAnsi="Times New Roman" w:cs="Times New Roman"/>
                <w:sz w:val="22"/>
                <w:szCs w:val="22"/>
              </w:rPr>
            </w:pPr>
          </w:p>
        </w:tc>
        <w:tc>
          <w:tcPr>
            <w:tcW w:w="1260" w:type="dxa"/>
            <w:shd w:val="clear" w:color="auto" w:fill="FFFFFF"/>
            <w:vAlign w:val="center"/>
          </w:tcPr>
          <w:p w14:paraId="0ED59B94" w14:textId="77777777" w:rsidR="00821E59" w:rsidRPr="00495FA0" w:rsidRDefault="00821E59" w:rsidP="00821E59">
            <w:pPr>
              <w:tabs>
                <w:tab w:val="decimal" w:pos="420"/>
              </w:tabs>
              <w:spacing w:after="0"/>
              <w:rPr>
                <w:rFonts w:ascii="Times New Roman" w:hAnsi="Times New Roman" w:cs="Times New Roman"/>
                <w:sz w:val="22"/>
                <w:szCs w:val="22"/>
              </w:rPr>
            </w:pPr>
          </w:p>
        </w:tc>
        <w:tc>
          <w:tcPr>
            <w:tcW w:w="1170" w:type="dxa"/>
            <w:shd w:val="clear" w:color="auto" w:fill="FFFFFF"/>
            <w:vAlign w:val="center"/>
          </w:tcPr>
          <w:p w14:paraId="33BE36FC" w14:textId="6AD2C362" w:rsidR="00821E59" w:rsidRPr="00495FA0" w:rsidRDefault="00821E59" w:rsidP="00821E59">
            <w:pPr>
              <w:keepNext/>
              <w:tabs>
                <w:tab w:val="decimal" w:pos="420"/>
              </w:tabs>
              <w:spacing w:after="0"/>
              <w:ind w:left="100" w:right="100"/>
              <w:rPr>
                <w:rFonts w:ascii="Times New Roman" w:hAnsi="Times New Roman" w:cs="Times New Roman"/>
                <w:sz w:val="22"/>
                <w:szCs w:val="22"/>
              </w:rPr>
            </w:pPr>
          </w:p>
        </w:tc>
        <w:tc>
          <w:tcPr>
            <w:tcW w:w="1350" w:type="dxa"/>
            <w:shd w:val="clear" w:color="auto" w:fill="FFFFFF"/>
            <w:vAlign w:val="center"/>
          </w:tcPr>
          <w:p w14:paraId="2350408F" w14:textId="77777777" w:rsidR="00821E59" w:rsidRPr="00495FA0" w:rsidRDefault="00821E59" w:rsidP="00821E59">
            <w:pPr>
              <w:tabs>
                <w:tab w:val="decimal" w:pos="420"/>
              </w:tabs>
              <w:spacing w:after="0"/>
              <w:rPr>
                <w:rFonts w:ascii="Times New Roman" w:hAnsi="Times New Roman" w:cs="Times New Roman"/>
                <w:sz w:val="22"/>
                <w:szCs w:val="22"/>
              </w:rPr>
            </w:pPr>
          </w:p>
        </w:tc>
        <w:tc>
          <w:tcPr>
            <w:tcW w:w="1400" w:type="dxa"/>
            <w:shd w:val="clear" w:color="auto" w:fill="FFFFFF"/>
            <w:vAlign w:val="center"/>
          </w:tcPr>
          <w:p w14:paraId="4282CF0F" w14:textId="77777777" w:rsidR="00821E59" w:rsidRPr="00495FA0" w:rsidRDefault="00821E59" w:rsidP="00821E59">
            <w:pPr>
              <w:tabs>
                <w:tab w:val="decimal" w:pos="420"/>
              </w:tabs>
              <w:spacing w:after="0"/>
              <w:rPr>
                <w:rFonts w:ascii="Times New Roman" w:hAnsi="Times New Roman" w:cs="Times New Roman"/>
                <w:sz w:val="22"/>
                <w:szCs w:val="22"/>
              </w:rPr>
            </w:pPr>
          </w:p>
        </w:tc>
        <w:tc>
          <w:tcPr>
            <w:tcW w:w="1300" w:type="dxa"/>
            <w:shd w:val="clear" w:color="auto" w:fill="FFFFFF"/>
            <w:vAlign w:val="center"/>
          </w:tcPr>
          <w:p w14:paraId="2F4E5A87" w14:textId="135E4341" w:rsidR="00821E59" w:rsidRPr="0035238D" w:rsidRDefault="00821E59" w:rsidP="00821E59">
            <w:pPr>
              <w:tabs>
                <w:tab w:val="decimal" w:pos="420"/>
              </w:tabs>
              <w:spacing w:after="0"/>
              <w:rPr>
                <w:rFonts w:ascii="Times New Roman" w:eastAsia="Times New Roman" w:hAnsi="Times New Roman" w:cs="Times New Roman"/>
                <w:sz w:val="22"/>
                <w:szCs w:val="22"/>
              </w:rPr>
            </w:pPr>
            <w:r w:rsidRPr="0020565B">
              <w:rPr>
                <w:rFonts w:ascii="Times New Roman" w:eastAsia="Arial" w:hAnsi="Times New Roman" w:cs="Times New Roman"/>
                <w:color w:val="000000"/>
                <w:sz w:val="22"/>
                <w:szCs w:val="22"/>
              </w:rPr>
              <w:t>(7.49)</w:t>
            </w:r>
          </w:p>
        </w:tc>
        <w:tc>
          <w:tcPr>
            <w:tcW w:w="1404" w:type="dxa"/>
            <w:shd w:val="clear" w:color="auto" w:fill="FFFFFF"/>
            <w:vAlign w:val="center"/>
          </w:tcPr>
          <w:p w14:paraId="6BF3ABFB" w14:textId="77777777" w:rsidR="00821E59" w:rsidRPr="00495FA0" w:rsidRDefault="00821E59" w:rsidP="00821E59">
            <w:pPr>
              <w:keepNext/>
              <w:tabs>
                <w:tab w:val="decimal" w:pos="420"/>
              </w:tabs>
              <w:spacing w:after="0"/>
              <w:ind w:left="100" w:right="100"/>
              <w:rPr>
                <w:rFonts w:ascii="Times New Roman" w:hAnsi="Times New Roman" w:cs="Times New Roman"/>
                <w:sz w:val="22"/>
                <w:szCs w:val="22"/>
              </w:rPr>
            </w:pPr>
          </w:p>
        </w:tc>
      </w:tr>
      <w:tr w:rsidR="004A474D" w14:paraId="1EA3FC6B" w14:textId="77777777" w:rsidTr="00C763ED">
        <w:trPr>
          <w:cantSplit/>
          <w:jc w:val="center"/>
        </w:trPr>
        <w:tc>
          <w:tcPr>
            <w:tcW w:w="2160" w:type="dxa"/>
            <w:shd w:val="clear" w:color="auto" w:fill="FFFFFF"/>
            <w:vAlign w:val="center"/>
            <w:hideMark/>
          </w:tcPr>
          <w:p w14:paraId="39F00FA6" w14:textId="77777777" w:rsidR="004A474D" w:rsidRPr="00495FA0" w:rsidRDefault="004A474D" w:rsidP="004A474D">
            <w:pPr>
              <w:keepNext/>
              <w:spacing w:after="0"/>
              <w:ind w:left="100" w:right="100"/>
              <w:rPr>
                <w:rFonts w:ascii="Times New Roman" w:hAnsi="Times New Roman" w:cs="Times New Roman"/>
                <w:sz w:val="22"/>
                <w:szCs w:val="22"/>
              </w:rPr>
            </w:pPr>
            <w:r>
              <w:rPr>
                <w:rFonts w:ascii="Times New Roman" w:hAnsi="Times New Roman" w:cs="Times New Roman"/>
                <w:color w:val="000000"/>
              </w:rPr>
              <w:t>OECD SIGI</w:t>
            </w:r>
          </w:p>
        </w:tc>
        <w:tc>
          <w:tcPr>
            <w:tcW w:w="1260" w:type="dxa"/>
            <w:shd w:val="clear" w:color="auto" w:fill="FFFFFF"/>
            <w:vAlign w:val="center"/>
          </w:tcPr>
          <w:p w14:paraId="4995152B" w14:textId="77777777" w:rsidR="004A474D" w:rsidRPr="00495FA0" w:rsidRDefault="004A474D" w:rsidP="004A474D">
            <w:pPr>
              <w:tabs>
                <w:tab w:val="decimal" w:pos="420"/>
              </w:tabs>
              <w:spacing w:after="0"/>
              <w:rPr>
                <w:rFonts w:ascii="Times New Roman" w:hAnsi="Times New Roman" w:cs="Times New Roman"/>
                <w:sz w:val="22"/>
                <w:szCs w:val="22"/>
              </w:rPr>
            </w:pPr>
          </w:p>
        </w:tc>
        <w:tc>
          <w:tcPr>
            <w:tcW w:w="1170" w:type="dxa"/>
            <w:shd w:val="clear" w:color="auto" w:fill="FFFFFF"/>
            <w:vAlign w:val="center"/>
          </w:tcPr>
          <w:p w14:paraId="7759DF7F" w14:textId="77777777" w:rsidR="004A474D" w:rsidRPr="00495FA0" w:rsidRDefault="004A474D" w:rsidP="004A474D">
            <w:pPr>
              <w:tabs>
                <w:tab w:val="decimal" w:pos="420"/>
              </w:tabs>
              <w:spacing w:after="0"/>
              <w:rPr>
                <w:rFonts w:ascii="Times New Roman" w:eastAsia="Times New Roman" w:hAnsi="Times New Roman" w:cs="Times New Roman"/>
                <w:sz w:val="22"/>
                <w:szCs w:val="22"/>
              </w:rPr>
            </w:pPr>
          </w:p>
        </w:tc>
        <w:tc>
          <w:tcPr>
            <w:tcW w:w="1350" w:type="dxa"/>
            <w:shd w:val="clear" w:color="auto" w:fill="FFFFFF"/>
            <w:vAlign w:val="center"/>
          </w:tcPr>
          <w:p w14:paraId="4DDFF2E9" w14:textId="36FA4058" w:rsidR="004A474D" w:rsidRPr="00495FA0" w:rsidRDefault="004A474D" w:rsidP="004A474D">
            <w:pPr>
              <w:keepNext/>
              <w:tabs>
                <w:tab w:val="decimal" w:pos="420"/>
              </w:tabs>
              <w:spacing w:after="0"/>
              <w:ind w:left="100" w:right="100"/>
              <w:rPr>
                <w:rFonts w:ascii="Times New Roman" w:hAnsi="Times New Roman" w:cs="Times New Roman"/>
                <w:sz w:val="22"/>
                <w:szCs w:val="22"/>
              </w:rPr>
            </w:pPr>
          </w:p>
        </w:tc>
        <w:tc>
          <w:tcPr>
            <w:tcW w:w="1400" w:type="dxa"/>
            <w:shd w:val="clear" w:color="auto" w:fill="FFFFFF"/>
            <w:vAlign w:val="center"/>
          </w:tcPr>
          <w:p w14:paraId="1E5DB6B3" w14:textId="77777777" w:rsidR="004A474D" w:rsidRPr="00495FA0" w:rsidRDefault="004A474D" w:rsidP="004A474D">
            <w:pPr>
              <w:tabs>
                <w:tab w:val="decimal" w:pos="420"/>
              </w:tabs>
              <w:spacing w:after="0"/>
              <w:rPr>
                <w:rFonts w:ascii="Times New Roman" w:hAnsi="Times New Roman" w:cs="Times New Roman"/>
                <w:sz w:val="22"/>
                <w:szCs w:val="22"/>
              </w:rPr>
            </w:pPr>
          </w:p>
        </w:tc>
        <w:tc>
          <w:tcPr>
            <w:tcW w:w="1300" w:type="dxa"/>
            <w:shd w:val="clear" w:color="auto" w:fill="FFFFFF"/>
            <w:vAlign w:val="center"/>
          </w:tcPr>
          <w:p w14:paraId="0C36B417" w14:textId="77777777" w:rsidR="004A474D" w:rsidRPr="00495FA0" w:rsidRDefault="004A474D" w:rsidP="004A474D">
            <w:pPr>
              <w:tabs>
                <w:tab w:val="decimal" w:pos="420"/>
              </w:tabs>
              <w:spacing w:after="0"/>
              <w:rPr>
                <w:rFonts w:ascii="Times New Roman" w:eastAsia="Times New Roman" w:hAnsi="Times New Roman" w:cs="Times New Roman"/>
                <w:sz w:val="22"/>
                <w:szCs w:val="22"/>
              </w:rPr>
            </w:pPr>
          </w:p>
        </w:tc>
        <w:tc>
          <w:tcPr>
            <w:tcW w:w="1404" w:type="dxa"/>
            <w:shd w:val="clear" w:color="auto" w:fill="FFFFFF"/>
            <w:vAlign w:val="center"/>
          </w:tcPr>
          <w:p w14:paraId="29A79FA3" w14:textId="2246BD87" w:rsidR="004A474D" w:rsidRPr="00495FA0" w:rsidRDefault="004A474D" w:rsidP="004A474D">
            <w:pPr>
              <w:keepNext/>
              <w:tabs>
                <w:tab w:val="decimal" w:pos="420"/>
              </w:tabs>
              <w:spacing w:after="0"/>
              <w:ind w:left="100" w:right="100"/>
              <w:rPr>
                <w:rFonts w:ascii="Times New Roman" w:hAnsi="Times New Roman" w:cs="Times New Roman"/>
                <w:sz w:val="22"/>
                <w:szCs w:val="22"/>
              </w:rPr>
            </w:pPr>
            <w:r w:rsidRPr="0020565B">
              <w:rPr>
                <w:rFonts w:ascii="Times New Roman" w:eastAsia="Arial" w:hAnsi="Times New Roman" w:cs="Times New Roman"/>
                <w:color w:val="000000"/>
                <w:sz w:val="22"/>
                <w:szCs w:val="22"/>
              </w:rPr>
              <w:t>0.10</w:t>
            </w:r>
          </w:p>
        </w:tc>
      </w:tr>
      <w:tr w:rsidR="004A474D" w14:paraId="23062EFD" w14:textId="77777777" w:rsidTr="00C763ED">
        <w:trPr>
          <w:cantSplit/>
          <w:jc w:val="center"/>
        </w:trPr>
        <w:tc>
          <w:tcPr>
            <w:tcW w:w="2160" w:type="dxa"/>
            <w:shd w:val="clear" w:color="auto" w:fill="FFFFFF"/>
            <w:vAlign w:val="center"/>
          </w:tcPr>
          <w:p w14:paraId="1417644C" w14:textId="77777777" w:rsidR="004A474D" w:rsidRPr="00495FA0" w:rsidRDefault="004A474D" w:rsidP="004A474D">
            <w:pPr>
              <w:keepNext/>
              <w:spacing w:after="0"/>
              <w:ind w:left="100" w:right="100"/>
              <w:rPr>
                <w:rFonts w:ascii="Times New Roman" w:hAnsi="Times New Roman" w:cs="Times New Roman"/>
                <w:sz w:val="22"/>
                <w:szCs w:val="22"/>
              </w:rPr>
            </w:pPr>
          </w:p>
        </w:tc>
        <w:tc>
          <w:tcPr>
            <w:tcW w:w="1260" w:type="dxa"/>
            <w:shd w:val="clear" w:color="auto" w:fill="FFFFFF"/>
            <w:vAlign w:val="center"/>
          </w:tcPr>
          <w:p w14:paraId="606F7FC3" w14:textId="77777777" w:rsidR="004A474D" w:rsidRPr="00495FA0" w:rsidRDefault="004A474D" w:rsidP="004A474D">
            <w:pPr>
              <w:tabs>
                <w:tab w:val="decimal" w:pos="420"/>
              </w:tabs>
              <w:spacing w:after="0"/>
              <w:rPr>
                <w:rFonts w:ascii="Times New Roman" w:hAnsi="Times New Roman" w:cs="Times New Roman"/>
                <w:sz w:val="22"/>
                <w:szCs w:val="22"/>
              </w:rPr>
            </w:pPr>
          </w:p>
        </w:tc>
        <w:tc>
          <w:tcPr>
            <w:tcW w:w="1170" w:type="dxa"/>
            <w:shd w:val="clear" w:color="auto" w:fill="FFFFFF"/>
            <w:vAlign w:val="center"/>
          </w:tcPr>
          <w:p w14:paraId="308558F9" w14:textId="77777777" w:rsidR="004A474D" w:rsidRPr="00495FA0" w:rsidRDefault="004A474D" w:rsidP="004A474D">
            <w:pPr>
              <w:tabs>
                <w:tab w:val="decimal" w:pos="420"/>
              </w:tabs>
              <w:spacing w:after="0"/>
              <w:rPr>
                <w:rFonts w:ascii="Times New Roman" w:eastAsia="Times New Roman" w:hAnsi="Times New Roman" w:cs="Times New Roman"/>
                <w:sz w:val="22"/>
                <w:szCs w:val="22"/>
              </w:rPr>
            </w:pPr>
          </w:p>
        </w:tc>
        <w:tc>
          <w:tcPr>
            <w:tcW w:w="1350" w:type="dxa"/>
            <w:shd w:val="clear" w:color="auto" w:fill="FFFFFF"/>
            <w:vAlign w:val="center"/>
          </w:tcPr>
          <w:p w14:paraId="06B308F9" w14:textId="398340F8" w:rsidR="004A474D" w:rsidRPr="00495FA0" w:rsidRDefault="004A474D" w:rsidP="004A474D">
            <w:pPr>
              <w:keepNext/>
              <w:tabs>
                <w:tab w:val="decimal" w:pos="420"/>
              </w:tabs>
              <w:spacing w:after="0"/>
              <w:ind w:left="100" w:right="100"/>
              <w:rPr>
                <w:rFonts w:ascii="Times New Roman" w:hAnsi="Times New Roman" w:cs="Times New Roman"/>
                <w:sz w:val="22"/>
                <w:szCs w:val="22"/>
              </w:rPr>
            </w:pPr>
          </w:p>
        </w:tc>
        <w:tc>
          <w:tcPr>
            <w:tcW w:w="1400" w:type="dxa"/>
            <w:shd w:val="clear" w:color="auto" w:fill="FFFFFF"/>
            <w:vAlign w:val="center"/>
          </w:tcPr>
          <w:p w14:paraId="5288C780" w14:textId="77777777" w:rsidR="004A474D" w:rsidRPr="00495FA0" w:rsidRDefault="004A474D" w:rsidP="004A474D">
            <w:pPr>
              <w:tabs>
                <w:tab w:val="decimal" w:pos="420"/>
              </w:tabs>
              <w:spacing w:after="0"/>
              <w:rPr>
                <w:rFonts w:ascii="Times New Roman" w:hAnsi="Times New Roman" w:cs="Times New Roman"/>
                <w:sz w:val="22"/>
                <w:szCs w:val="22"/>
              </w:rPr>
            </w:pPr>
          </w:p>
        </w:tc>
        <w:tc>
          <w:tcPr>
            <w:tcW w:w="1300" w:type="dxa"/>
            <w:shd w:val="clear" w:color="auto" w:fill="FFFFFF"/>
            <w:vAlign w:val="center"/>
          </w:tcPr>
          <w:p w14:paraId="645A628C" w14:textId="77777777" w:rsidR="004A474D" w:rsidRPr="00495FA0" w:rsidRDefault="004A474D" w:rsidP="004A474D">
            <w:pPr>
              <w:tabs>
                <w:tab w:val="decimal" w:pos="420"/>
              </w:tabs>
              <w:spacing w:after="0"/>
              <w:rPr>
                <w:rFonts w:ascii="Times New Roman" w:eastAsia="Times New Roman" w:hAnsi="Times New Roman" w:cs="Times New Roman"/>
                <w:sz w:val="22"/>
                <w:szCs w:val="22"/>
              </w:rPr>
            </w:pPr>
          </w:p>
        </w:tc>
        <w:tc>
          <w:tcPr>
            <w:tcW w:w="1404" w:type="dxa"/>
            <w:shd w:val="clear" w:color="auto" w:fill="FFFFFF"/>
            <w:vAlign w:val="center"/>
          </w:tcPr>
          <w:p w14:paraId="7A838805" w14:textId="0EE19E44" w:rsidR="004A474D" w:rsidRPr="00495FA0" w:rsidRDefault="004A474D" w:rsidP="004A474D">
            <w:pPr>
              <w:keepNext/>
              <w:tabs>
                <w:tab w:val="decimal" w:pos="420"/>
              </w:tabs>
              <w:spacing w:after="0"/>
              <w:ind w:left="100" w:right="100"/>
              <w:rPr>
                <w:rFonts w:ascii="Times New Roman" w:hAnsi="Times New Roman" w:cs="Times New Roman"/>
                <w:sz w:val="22"/>
                <w:szCs w:val="22"/>
              </w:rPr>
            </w:pPr>
            <w:r w:rsidRPr="0020565B">
              <w:rPr>
                <w:rFonts w:ascii="Times New Roman" w:eastAsia="Arial" w:hAnsi="Times New Roman" w:cs="Times New Roman"/>
                <w:color w:val="000000"/>
                <w:sz w:val="22"/>
                <w:szCs w:val="22"/>
              </w:rPr>
              <w:t>(0.09)</w:t>
            </w:r>
          </w:p>
        </w:tc>
      </w:tr>
      <w:tr w:rsidR="00694535" w14:paraId="28217055" w14:textId="77777777" w:rsidTr="00C763ED">
        <w:trPr>
          <w:cantSplit/>
          <w:jc w:val="center"/>
        </w:trPr>
        <w:tc>
          <w:tcPr>
            <w:tcW w:w="2160" w:type="dxa"/>
            <w:shd w:val="clear" w:color="auto" w:fill="FFFFFF"/>
            <w:vAlign w:val="center"/>
          </w:tcPr>
          <w:p w14:paraId="4FA0211B" w14:textId="125B4F28" w:rsidR="00694535" w:rsidRPr="0041401A" w:rsidRDefault="00694535" w:rsidP="00694535">
            <w:pPr>
              <w:keepNext/>
              <w:spacing w:after="0"/>
              <w:ind w:left="100" w:right="100"/>
              <w:rPr>
                <w:rFonts w:ascii="Times New Roman" w:hAnsi="Times New Roman" w:cs="Times New Roman"/>
                <w:i/>
                <w:iCs/>
                <w:color w:val="000000"/>
                <w:sz w:val="22"/>
                <w:szCs w:val="22"/>
              </w:rPr>
            </w:pPr>
            <w:r w:rsidRPr="0041401A">
              <w:rPr>
                <w:rFonts w:ascii="Times New Roman" w:hAnsi="Times New Roman" w:cs="Times New Roman"/>
                <w:i/>
                <w:iCs/>
                <w:color w:val="000000"/>
                <w:sz w:val="22"/>
                <w:szCs w:val="22"/>
              </w:rPr>
              <w:t>Region (0/1):</w:t>
            </w:r>
          </w:p>
        </w:tc>
        <w:tc>
          <w:tcPr>
            <w:tcW w:w="1260" w:type="dxa"/>
            <w:shd w:val="clear" w:color="auto" w:fill="FFFFFF"/>
            <w:vAlign w:val="center"/>
          </w:tcPr>
          <w:p w14:paraId="4D22E93E" w14:textId="77777777" w:rsidR="00694535" w:rsidRPr="00495FA0" w:rsidRDefault="00694535" w:rsidP="00694535">
            <w:pPr>
              <w:keepNext/>
              <w:tabs>
                <w:tab w:val="decimal" w:pos="420"/>
              </w:tabs>
              <w:spacing w:after="0"/>
              <w:ind w:left="100" w:right="100"/>
              <w:rPr>
                <w:rFonts w:ascii="Times New Roman" w:hAnsi="Times New Roman" w:cs="Times New Roman"/>
                <w:color w:val="000000"/>
                <w:sz w:val="22"/>
                <w:szCs w:val="22"/>
              </w:rPr>
            </w:pPr>
          </w:p>
        </w:tc>
        <w:tc>
          <w:tcPr>
            <w:tcW w:w="1170" w:type="dxa"/>
            <w:shd w:val="clear" w:color="auto" w:fill="FFFFFF"/>
            <w:vAlign w:val="center"/>
          </w:tcPr>
          <w:p w14:paraId="4F5AC098" w14:textId="77777777" w:rsidR="00694535" w:rsidRPr="00495FA0" w:rsidRDefault="00694535" w:rsidP="00694535">
            <w:pPr>
              <w:keepNext/>
              <w:tabs>
                <w:tab w:val="decimal" w:pos="420"/>
              </w:tabs>
              <w:spacing w:after="0"/>
              <w:ind w:left="100" w:right="100"/>
              <w:rPr>
                <w:rFonts w:ascii="Times New Roman" w:hAnsi="Times New Roman" w:cs="Times New Roman"/>
                <w:color w:val="000000"/>
                <w:sz w:val="22"/>
                <w:szCs w:val="22"/>
              </w:rPr>
            </w:pPr>
          </w:p>
        </w:tc>
        <w:tc>
          <w:tcPr>
            <w:tcW w:w="1350" w:type="dxa"/>
            <w:shd w:val="clear" w:color="auto" w:fill="FFFFFF"/>
            <w:vAlign w:val="center"/>
          </w:tcPr>
          <w:p w14:paraId="679B7596" w14:textId="2E13AA71" w:rsidR="00694535" w:rsidRPr="00495FA0" w:rsidRDefault="00694535" w:rsidP="00694535">
            <w:pPr>
              <w:keepNext/>
              <w:tabs>
                <w:tab w:val="decimal" w:pos="420"/>
              </w:tabs>
              <w:spacing w:after="0"/>
              <w:ind w:left="100" w:right="100"/>
              <w:rPr>
                <w:rFonts w:ascii="Times New Roman" w:hAnsi="Times New Roman" w:cs="Times New Roman"/>
                <w:color w:val="000000"/>
                <w:sz w:val="22"/>
                <w:szCs w:val="22"/>
              </w:rPr>
            </w:pPr>
          </w:p>
        </w:tc>
        <w:tc>
          <w:tcPr>
            <w:tcW w:w="1400" w:type="dxa"/>
            <w:shd w:val="clear" w:color="auto" w:fill="FFFFFF"/>
            <w:vAlign w:val="center"/>
          </w:tcPr>
          <w:p w14:paraId="220A2AB2" w14:textId="77777777" w:rsidR="00694535" w:rsidRPr="00495FA0" w:rsidRDefault="00694535" w:rsidP="00694535">
            <w:pPr>
              <w:keepNext/>
              <w:tabs>
                <w:tab w:val="decimal" w:pos="420"/>
              </w:tabs>
              <w:spacing w:after="0"/>
              <w:ind w:left="100" w:right="100"/>
              <w:rPr>
                <w:rFonts w:ascii="Times New Roman" w:hAnsi="Times New Roman" w:cs="Times New Roman"/>
                <w:color w:val="000000"/>
                <w:sz w:val="22"/>
                <w:szCs w:val="22"/>
              </w:rPr>
            </w:pPr>
          </w:p>
        </w:tc>
        <w:tc>
          <w:tcPr>
            <w:tcW w:w="1300" w:type="dxa"/>
            <w:shd w:val="clear" w:color="auto" w:fill="FFFFFF"/>
            <w:vAlign w:val="center"/>
          </w:tcPr>
          <w:p w14:paraId="7B14B073" w14:textId="39F95A8D" w:rsidR="00694535" w:rsidRPr="00495FA0" w:rsidRDefault="00694535" w:rsidP="00694535">
            <w:pPr>
              <w:keepNext/>
              <w:tabs>
                <w:tab w:val="decimal" w:pos="420"/>
              </w:tabs>
              <w:spacing w:after="0"/>
              <w:ind w:left="100" w:right="100"/>
              <w:rPr>
                <w:rFonts w:ascii="Times New Roman" w:hAnsi="Times New Roman" w:cs="Times New Roman"/>
                <w:color w:val="000000"/>
                <w:sz w:val="22"/>
                <w:szCs w:val="22"/>
              </w:rPr>
            </w:pPr>
          </w:p>
        </w:tc>
        <w:tc>
          <w:tcPr>
            <w:tcW w:w="1404" w:type="dxa"/>
            <w:shd w:val="clear" w:color="auto" w:fill="FFFFFF"/>
            <w:vAlign w:val="center"/>
          </w:tcPr>
          <w:p w14:paraId="63C2180C" w14:textId="77777777" w:rsidR="00694535" w:rsidRPr="00495FA0" w:rsidRDefault="00694535" w:rsidP="00694535">
            <w:pPr>
              <w:keepNext/>
              <w:tabs>
                <w:tab w:val="decimal" w:pos="420"/>
              </w:tabs>
              <w:spacing w:after="0"/>
              <w:ind w:left="100" w:right="100"/>
              <w:rPr>
                <w:rFonts w:ascii="Times New Roman" w:hAnsi="Times New Roman" w:cs="Times New Roman"/>
                <w:sz w:val="22"/>
                <w:szCs w:val="22"/>
              </w:rPr>
            </w:pPr>
          </w:p>
        </w:tc>
      </w:tr>
      <w:tr w:rsidR="002E728F" w14:paraId="4FB31F54" w14:textId="77777777" w:rsidTr="00C763ED">
        <w:trPr>
          <w:cantSplit/>
          <w:jc w:val="center"/>
        </w:trPr>
        <w:tc>
          <w:tcPr>
            <w:tcW w:w="2160" w:type="dxa"/>
            <w:shd w:val="clear" w:color="auto" w:fill="FFFFFF"/>
            <w:vAlign w:val="center"/>
            <w:hideMark/>
          </w:tcPr>
          <w:p w14:paraId="3F456D76" w14:textId="03162A3F" w:rsidR="002E728F" w:rsidRPr="00495FA0" w:rsidRDefault="002E728F" w:rsidP="002E728F">
            <w:pPr>
              <w:keepNext/>
              <w:spacing w:after="0"/>
              <w:ind w:left="100" w:right="100"/>
              <w:rPr>
                <w:rFonts w:ascii="Times New Roman" w:hAnsi="Times New Roman" w:cs="Times New Roman"/>
                <w:sz w:val="22"/>
                <w:szCs w:val="22"/>
              </w:rPr>
            </w:pPr>
            <w:r w:rsidRPr="00495FA0">
              <w:rPr>
                <w:rFonts w:ascii="Times New Roman" w:hAnsi="Times New Roman" w:cs="Times New Roman"/>
                <w:color w:val="000000"/>
                <w:sz w:val="22"/>
                <w:szCs w:val="22"/>
              </w:rPr>
              <w:t>Middle Eas</w:t>
            </w:r>
            <w:r>
              <w:rPr>
                <w:rFonts w:ascii="Times New Roman" w:hAnsi="Times New Roman" w:cs="Times New Roman"/>
                <w:color w:val="000000"/>
                <w:sz w:val="22"/>
                <w:szCs w:val="22"/>
              </w:rPr>
              <w:t>t/</w:t>
            </w:r>
            <w:r w:rsidRPr="00495FA0">
              <w:rPr>
                <w:rFonts w:ascii="Times New Roman" w:hAnsi="Times New Roman" w:cs="Times New Roman"/>
                <w:color w:val="000000"/>
                <w:sz w:val="22"/>
                <w:szCs w:val="22"/>
              </w:rPr>
              <w:t>North Africa</w:t>
            </w:r>
          </w:p>
        </w:tc>
        <w:tc>
          <w:tcPr>
            <w:tcW w:w="1260" w:type="dxa"/>
            <w:shd w:val="clear" w:color="auto" w:fill="FFFFFF"/>
            <w:vAlign w:val="center"/>
          </w:tcPr>
          <w:p w14:paraId="658521A1" w14:textId="0500EFBF" w:rsidR="002E728F" w:rsidRPr="00495FA0" w:rsidRDefault="002E728F" w:rsidP="002E728F">
            <w:pPr>
              <w:keepNext/>
              <w:tabs>
                <w:tab w:val="decimal" w:pos="420"/>
              </w:tabs>
              <w:spacing w:after="0"/>
              <w:ind w:left="100" w:right="100"/>
              <w:rPr>
                <w:rFonts w:ascii="Times New Roman" w:hAnsi="Times New Roman" w:cs="Times New Roman"/>
                <w:sz w:val="22"/>
                <w:szCs w:val="22"/>
              </w:rPr>
            </w:pPr>
          </w:p>
        </w:tc>
        <w:tc>
          <w:tcPr>
            <w:tcW w:w="1170" w:type="dxa"/>
            <w:shd w:val="clear" w:color="auto" w:fill="FFFFFF"/>
            <w:vAlign w:val="center"/>
          </w:tcPr>
          <w:p w14:paraId="3F680E8E" w14:textId="33CF8A0F" w:rsidR="002E728F" w:rsidRPr="002E728F" w:rsidRDefault="002E728F" w:rsidP="002E728F">
            <w:pPr>
              <w:keepNext/>
              <w:tabs>
                <w:tab w:val="decimal" w:pos="420"/>
              </w:tabs>
              <w:spacing w:after="0"/>
              <w:ind w:left="100" w:right="100"/>
              <w:rPr>
                <w:rFonts w:ascii="Times New Roman" w:hAnsi="Times New Roman" w:cs="Times New Roman"/>
                <w:sz w:val="22"/>
                <w:szCs w:val="22"/>
              </w:rPr>
            </w:pPr>
            <w:r w:rsidRPr="002E728F">
              <w:rPr>
                <w:rFonts w:ascii="Times New Roman" w:eastAsia="Arial" w:hAnsi="Times New Roman" w:cs="Times New Roman"/>
                <w:color w:val="000000"/>
                <w:sz w:val="22"/>
                <w:szCs w:val="22"/>
              </w:rPr>
              <w:t>-5.59*</w:t>
            </w:r>
          </w:p>
        </w:tc>
        <w:tc>
          <w:tcPr>
            <w:tcW w:w="1350" w:type="dxa"/>
            <w:shd w:val="clear" w:color="auto" w:fill="FFFFFF"/>
            <w:vAlign w:val="center"/>
          </w:tcPr>
          <w:p w14:paraId="16033B19" w14:textId="6B0896D8" w:rsidR="002E728F" w:rsidRPr="002E728F" w:rsidRDefault="002E728F" w:rsidP="002E728F">
            <w:pPr>
              <w:keepNext/>
              <w:tabs>
                <w:tab w:val="decimal" w:pos="420"/>
              </w:tabs>
              <w:spacing w:after="0"/>
              <w:ind w:left="100" w:right="100"/>
              <w:rPr>
                <w:rFonts w:ascii="Times New Roman" w:hAnsi="Times New Roman" w:cs="Times New Roman"/>
                <w:sz w:val="22"/>
                <w:szCs w:val="22"/>
              </w:rPr>
            </w:pPr>
          </w:p>
        </w:tc>
        <w:tc>
          <w:tcPr>
            <w:tcW w:w="1400" w:type="dxa"/>
            <w:shd w:val="clear" w:color="auto" w:fill="FFFFFF"/>
            <w:vAlign w:val="center"/>
          </w:tcPr>
          <w:p w14:paraId="1513CF1A" w14:textId="06006705" w:rsidR="002E728F" w:rsidRPr="002E728F" w:rsidRDefault="002E728F" w:rsidP="002E728F">
            <w:pPr>
              <w:keepNext/>
              <w:tabs>
                <w:tab w:val="decimal" w:pos="420"/>
              </w:tabs>
              <w:spacing w:after="0"/>
              <w:ind w:left="100" w:right="100"/>
              <w:rPr>
                <w:rFonts w:ascii="Times New Roman" w:hAnsi="Times New Roman" w:cs="Times New Roman"/>
                <w:sz w:val="22"/>
                <w:szCs w:val="22"/>
              </w:rPr>
            </w:pPr>
            <w:r w:rsidRPr="002E728F">
              <w:rPr>
                <w:rFonts w:ascii="Times New Roman" w:eastAsia="Arial" w:hAnsi="Times New Roman" w:cs="Times New Roman"/>
                <w:color w:val="000000"/>
                <w:sz w:val="22"/>
                <w:szCs w:val="22"/>
              </w:rPr>
              <w:t>0.95</w:t>
            </w:r>
          </w:p>
        </w:tc>
        <w:tc>
          <w:tcPr>
            <w:tcW w:w="1300" w:type="dxa"/>
            <w:shd w:val="clear" w:color="auto" w:fill="FFFFFF"/>
            <w:vAlign w:val="center"/>
          </w:tcPr>
          <w:p w14:paraId="33FCD2AA" w14:textId="4BC739A1" w:rsidR="002E728F" w:rsidRPr="002E728F" w:rsidRDefault="002E728F" w:rsidP="002E728F">
            <w:pPr>
              <w:keepNext/>
              <w:tabs>
                <w:tab w:val="decimal" w:pos="420"/>
              </w:tabs>
              <w:spacing w:after="0"/>
              <w:ind w:left="100" w:right="100"/>
              <w:rPr>
                <w:rFonts w:ascii="Times New Roman" w:hAnsi="Times New Roman" w:cs="Times New Roman"/>
                <w:sz w:val="22"/>
                <w:szCs w:val="22"/>
              </w:rPr>
            </w:pPr>
            <w:r w:rsidRPr="002E728F">
              <w:rPr>
                <w:rFonts w:ascii="Times New Roman" w:eastAsia="Arial" w:hAnsi="Times New Roman" w:cs="Times New Roman"/>
                <w:color w:val="000000"/>
                <w:sz w:val="22"/>
                <w:szCs w:val="22"/>
              </w:rPr>
              <w:t>1.52</w:t>
            </w:r>
          </w:p>
        </w:tc>
        <w:tc>
          <w:tcPr>
            <w:tcW w:w="1404" w:type="dxa"/>
            <w:shd w:val="clear" w:color="auto" w:fill="FFFFFF"/>
            <w:vAlign w:val="center"/>
          </w:tcPr>
          <w:p w14:paraId="052AA2C5" w14:textId="11FF45DA" w:rsidR="002E728F" w:rsidRPr="002E728F" w:rsidRDefault="002E728F" w:rsidP="002E728F">
            <w:pPr>
              <w:keepNext/>
              <w:tabs>
                <w:tab w:val="decimal" w:pos="420"/>
              </w:tabs>
              <w:spacing w:after="0"/>
              <w:ind w:left="100" w:right="100"/>
              <w:rPr>
                <w:rFonts w:ascii="Times New Roman" w:hAnsi="Times New Roman" w:cs="Times New Roman"/>
                <w:sz w:val="22"/>
                <w:szCs w:val="22"/>
              </w:rPr>
            </w:pPr>
            <w:r w:rsidRPr="002E728F">
              <w:rPr>
                <w:rFonts w:ascii="Times New Roman" w:eastAsia="Arial" w:hAnsi="Times New Roman" w:cs="Times New Roman"/>
                <w:color w:val="000000"/>
                <w:sz w:val="22"/>
                <w:szCs w:val="22"/>
              </w:rPr>
              <w:t>-0.63</w:t>
            </w:r>
          </w:p>
        </w:tc>
      </w:tr>
      <w:tr w:rsidR="002E728F" w14:paraId="78038728" w14:textId="77777777" w:rsidTr="00C763ED">
        <w:trPr>
          <w:cantSplit/>
          <w:jc w:val="center"/>
        </w:trPr>
        <w:tc>
          <w:tcPr>
            <w:tcW w:w="2160" w:type="dxa"/>
            <w:shd w:val="clear" w:color="auto" w:fill="FFFFFF"/>
            <w:vAlign w:val="center"/>
          </w:tcPr>
          <w:p w14:paraId="25C5C976" w14:textId="77777777" w:rsidR="002E728F" w:rsidRPr="00495FA0" w:rsidRDefault="002E728F" w:rsidP="002E728F">
            <w:pPr>
              <w:keepNext/>
              <w:spacing w:after="0"/>
              <w:ind w:left="100" w:right="100"/>
              <w:rPr>
                <w:rFonts w:ascii="Times New Roman" w:hAnsi="Times New Roman" w:cs="Times New Roman"/>
                <w:sz w:val="22"/>
                <w:szCs w:val="22"/>
              </w:rPr>
            </w:pPr>
          </w:p>
        </w:tc>
        <w:tc>
          <w:tcPr>
            <w:tcW w:w="1260" w:type="dxa"/>
            <w:shd w:val="clear" w:color="auto" w:fill="FFFFFF"/>
            <w:vAlign w:val="center"/>
          </w:tcPr>
          <w:p w14:paraId="2FCE7595" w14:textId="0FFA1C0D" w:rsidR="002E728F" w:rsidRPr="00495FA0" w:rsidRDefault="002E728F" w:rsidP="002E728F">
            <w:pPr>
              <w:keepNext/>
              <w:tabs>
                <w:tab w:val="decimal" w:pos="420"/>
              </w:tabs>
              <w:spacing w:after="0"/>
              <w:ind w:left="100" w:right="100"/>
              <w:rPr>
                <w:rFonts w:ascii="Times New Roman" w:hAnsi="Times New Roman" w:cs="Times New Roman"/>
                <w:sz w:val="22"/>
                <w:szCs w:val="22"/>
              </w:rPr>
            </w:pPr>
          </w:p>
        </w:tc>
        <w:tc>
          <w:tcPr>
            <w:tcW w:w="1170" w:type="dxa"/>
            <w:shd w:val="clear" w:color="auto" w:fill="FFFFFF"/>
            <w:vAlign w:val="center"/>
          </w:tcPr>
          <w:p w14:paraId="1E819412" w14:textId="4A77F9B2" w:rsidR="002E728F" w:rsidRPr="002E728F" w:rsidRDefault="002E728F" w:rsidP="002E728F">
            <w:pPr>
              <w:keepNext/>
              <w:tabs>
                <w:tab w:val="decimal" w:pos="420"/>
              </w:tabs>
              <w:spacing w:after="0"/>
              <w:ind w:left="100" w:right="100"/>
              <w:rPr>
                <w:rFonts w:ascii="Times New Roman" w:hAnsi="Times New Roman" w:cs="Times New Roman"/>
                <w:sz w:val="22"/>
                <w:szCs w:val="22"/>
              </w:rPr>
            </w:pPr>
            <w:r w:rsidRPr="002E728F">
              <w:rPr>
                <w:rFonts w:ascii="Times New Roman" w:eastAsia="Arial" w:hAnsi="Times New Roman" w:cs="Times New Roman"/>
                <w:color w:val="000000"/>
                <w:sz w:val="22"/>
                <w:szCs w:val="22"/>
              </w:rPr>
              <w:t>(2.76)</w:t>
            </w:r>
          </w:p>
        </w:tc>
        <w:tc>
          <w:tcPr>
            <w:tcW w:w="1350" w:type="dxa"/>
            <w:shd w:val="clear" w:color="auto" w:fill="FFFFFF"/>
            <w:vAlign w:val="center"/>
          </w:tcPr>
          <w:p w14:paraId="6C1A4031" w14:textId="36931A9B" w:rsidR="002E728F" w:rsidRPr="002E728F" w:rsidRDefault="002E728F" w:rsidP="002E728F">
            <w:pPr>
              <w:keepNext/>
              <w:tabs>
                <w:tab w:val="decimal" w:pos="420"/>
              </w:tabs>
              <w:spacing w:after="0"/>
              <w:ind w:left="100" w:right="100"/>
              <w:rPr>
                <w:rFonts w:ascii="Times New Roman" w:hAnsi="Times New Roman" w:cs="Times New Roman"/>
                <w:sz w:val="22"/>
                <w:szCs w:val="22"/>
              </w:rPr>
            </w:pPr>
          </w:p>
        </w:tc>
        <w:tc>
          <w:tcPr>
            <w:tcW w:w="1400" w:type="dxa"/>
            <w:shd w:val="clear" w:color="auto" w:fill="FFFFFF"/>
            <w:vAlign w:val="center"/>
          </w:tcPr>
          <w:p w14:paraId="75CAEDCC" w14:textId="2B331556" w:rsidR="002E728F" w:rsidRPr="002E728F" w:rsidRDefault="002E728F" w:rsidP="002E728F">
            <w:pPr>
              <w:keepNext/>
              <w:tabs>
                <w:tab w:val="decimal" w:pos="420"/>
              </w:tabs>
              <w:spacing w:after="0"/>
              <w:ind w:left="100" w:right="100"/>
              <w:rPr>
                <w:rFonts w:ascii="Times New Roman" w:hAnsi="Times New Roman" w:cs="Times New Roman"/>
                <w:sz w:val="22"/>
                <w:szCs w:val="22"/>
              </w:rPr>
            </w:pPr>
            <w:r w:rsidRPr="002E728F">
              <w:rPr>
                <w:rFonts w:ascii="Times New Roman" w:eastAsia="Arial" w:hAnsi="Times New Roman" w:cs="Times New Roman"/>
                <w:color w:val="000000"/>
                <w:sz w:val="22"/>
                <w:szCs w:val="22"/>
              </w:rPr>
              <w:t>(2.28)</w:t>
            </w:r>
          </w:p>
        </w:tc>
        <w:tc>
          <w:tcPr>
            <w:tcW w:w="1300" w:type="dxa"/>
            <w:shd w:val="clear" w:color="auto" w:fill="FFFFFF"/>
            <w:vAlign w:val="center"/>
          </w:tcPr>
          <w:p w14:paraId="0511A971" w14:textId="0DB8CF7C" w:rsidR="002E728F" w:rsidRPr="002E728F" w:rsidRDefault="002E728F" w:rsidP="002E728F">
            <w:pPr>
              <w:keepNext/>
              <w:tabs>
                <w:tab w:val="decimal" w:pos="420"/>
              </w:tabs>
              <w:spacing w:after="0"/>
              <w:ind w:left="100" w:right="100"/>
              <w:rPr>
                <w:rFonts w:ascii="Times New Roman" w:hAnsi="Times New Roman" w:cs="Times New Roman"/>
                <w:sz w:val="22"/>
                <w:szCs w:val="22"/>
              </w:rPr>
            </w:pPr>
            <w:r w:rsidRPr="002E728F">
              <w:rPr>
                <w:rFonts w:ascii="Times New Roman" w:eastAsia="Arial" w:hAnsi="Times New Roman" w:cs="Times New Roman"/>
                <w:color w:val="000000"/>
                <w:sz w:val="22"/>
                <w:szCs w:val="22"/>
              </w:rPr>
              <w:t>(2.26)</w:t>
            </w:r>
          </w:p>
        </w:tc>
        <w:tc>
          <w:tcPr>
            <w:tcW w:w="1404" w:type="dxa"/>
            <w:shd w:val="clear" w:color="auto" w:fill="FFFFFF"/>
            <w:vAlign w:val="center"/>
          </w:tcPr>
          <w:p w14:paraId="119E111F" w14:textId="4032EB56" w:rsidR="002E728F" w:rsidRPr="002E728F" w:rsidRDefault="002E728F" w:rsidP="002E728F">
            <w:pPr>
              <w:keepNext/>
              <w:tabs>
                <w:tab w:val="decimal" w:pos="420"/>
              </w:tabs>
              <w:spacing w:after="0"/>
              <w:ind w:left="100" w:right="100"/>
              <w:rPr>
                <w:rFonts w:ascii="Times New Roman" w:hAnsi="Times New Roman" w:cs="Times New Roman"/>
                <w:sz w:val="22"/>
                <w:szCs w:val="22"/>
              </w:rPr>
            </w:pPr>
            <w:r w:rsidRPr="002E728F">
              <w:rPr>
                <w:rFonts w:ascii="Times New Roman" w:eastAsia="Arial" w:hAnsi="Times New Roman" w:cs="Times New Roman"/>
                <w:color w:val="000000"/>
                <w:sz w:val="22"/>
                <w:szCs w:val="22"/>
              </w:rPr>
              <w:t>(3.34)</w:t>
            </w:r>
          </w:p>
        </w:tc>
      </w:tr>
      <w:tr w:rsidR="00FA00D5" w14:paraId="757DBF61" w14:textId="77777777" w:rsidTr="00C763ED">
        <w:trPr>
          <w:cantSplit/>
          <w:jc w:val="center"/>
        </w:trPr>
        <w:tc>
          <w:tcPr>
            <w:tcW w:w="2160" w:type="dxa"/>
            <w:shd w:val="clear" w:color="auto" w:fill="FFFFFF"/>
            <w:vAlign w:val="center"/>
            <w:hideMark/>
          </w:tcPr>
          <w:p w14:paraId="3A6512E0" w14:textId="77777777" w:rsidR="00FA00D5" w:rsidRPr="00495FA0" w:rsidRDefault="00FA00D5" w:rsidP="00FA00D5">
            <w:pPr>
              <w:keepNext/>
              <w:spacing w:after="0"/>
              <w:ind w:left="100" w:right="100"/>
              <w:rPr>
                <w:rFonts w:ascii="Times New Roman" w:hAnsi="Times New Roman" w:cs="Times New Roman"/>
                <w:sz w:val="22"/>
                <w:szCs w:val="22"/>
              </w:rPr>
            </w:pPr>
            <w:r w:rsidRPr="00495FA0">
              <w:rPr>
                <w:rFonts w:ascii="Times New Roman" w:hAnsi="Times New Roman" w:cs="Times New Roman"/>
                <w:color w:val="000000"/>
                <w:sz w:val="22"/>
                <w:szCs w:val="22"/>
              </w:rPr>
              <w:t>North America</w:t>
            </w:r>
          </w:p>
        </w:tc>
        <w:tc>
          <w:tcPr>
            <w:tcW w:w="1260" w:type="dxa"/>
            <w:shd w:val="clear" w:color="auto" w:fill="FFFFFF"/>
            <w:vAlign w:val="center"/>
          </w:tcPr>
          <w:p w14:paraId="5291F344" w14:textId="0912D1E7" w:rsidR="00FA00D5" w:rsidRPr="00495FA0" w:rsidRDefault="00FA00D5" w:rsidP="00FA00D5">
            <w:pPr>
              <w:keepNext/>
              <w:tabs>
                <w:tab w:val="decimal" w:pos="420"/>
              </w:tabs>
              <w:spacing w:after="0"/>
              <w:ind w:left="100" w:right="100"/>
              <w:rPr>
                <w:rFonts w:ascii="Times New Roman" w:hAnsi="Times New Roman" w:cs="Times New Roman"/>
                <w:sz w:val="22"/>
                <w:szCs w:val="22"/>
              </w:rPr>
            </w:pPr>
          </w:p>
        </w:tc>
        <w:tc>
          <w:tcPr>
            <w:tcW w:w="1170" w:type="dxa"/>
            <w:shd w:val="clear" w:color="auto" w:fill="FFFFFF"/>
            <w:vAlign w:val="center"/>
          </w:tcPr>
          <w:p w14:paraId="442E5404" w14:textId="0B31F29B" w:rsidR="00FA00D5" w:rsidRPr="00FA00D5" w:rsidRDefault="00FA00D5" w:rsidP="00FA00D5">
            <w:pPr>
              <w:keepNext/>
              <w:tabs>
                <w:tab w:val="decimal" w:pos="420"/>
              </w:tabs>
              <w:spacing w:after="0"/>
              <w:ind w:left="100" w:right="100"/>
              <w:rPr>
                <w:rFonts w:ascii="Times New Roman" w:hAnsi="Times New Roman" w:cs="Times New Roman"/>
                <w:sz w:val="22"/>
                <w:szCs w:val="22"/>
              </w:rPr>
            </w:pPr>
            <w:r w:rsidRPr="00FA00D5">
              <w:rPr>
                <w:rFonts w:ascii="Times New Roman" w:eastAsia="Arial" w:hAnsi="Times New Roman" w:cs="Times New Roman"/>
                <w:color w:val="000000"/>
                <w:sz w:val="22"/>
                <w:szCs w:val="22"/>
              </w:rPr>
              <w:t>-0.86</w:t>
            </w:r>
          </w:p>
        </w:tc>
        <w:tc>
          <w:tcPr>
            <w:tcW w:w="1350" w:type="dxa"/>
            <w:shd w:val="clear" w:color="auto" w:fill="FFFFFF"/>
            <w:vAlign w:val="center"/>
          </w:tcPr>
          <w:p w14:paraId="4059EEE7" w14:textId="428A408E" w:rsidR="00FA00D5" w:rsidRPr="00FA00D5" w:rsidRDefault="00FA00D5" w:rsidP="00FA00D5">
            <w:pPr>
              <w:keepNext/>
              <w:tabs>
                <w:tab w:val="decimal" w:pos="420"/>
              </w:tabs>
              <w:spacing w:after="0"/>
              <w:ind w:left="100" w:right="100"/>
              <w:rPr>
                <w:rFonts w:ascii="Times New Roman" w:hAnsi="Times New Roman" w:cs="Times New Roman"/>
                <w:sz w:val="22"/>
                <w:szCs w:val="22"/>
              </w:rPr>
            </w:pPr>
          </w:p>
        </w:tc>
        <w:tc>
          <w:tcPr>
            <w:tcW w:w="1400" w:type="dxa"/>
            <w:shd w:val="clear" w:color="auto" w:fill="FFFFFF"/>
            <w:vAlign w:val="center"/>
          </w:tcPr>
          <w:p w14:paraId="0130C203" w14:textId="02A91E52" w:rsidR="00FA00D5" w:rsidRPr="00FA00D5" w:rsidRDefault="00FA00D5" w:rsidP="00FA00D5">
            <w:pPr>
              <w:keepNext/>
              <w:tabs>
                <w:tab w:val="decimal" w:pos="420"/>
              </w:tabs>
              <w:spacing w:after="0"/>
              <w:ind w:left="100" w:right="100"/>
              <w:rPr>
                <w:rFonts w:ascii="Times New Roman" w:hAnsi="Times New Roman" w:cs="Times New Roman"/>
                <w:sz w:val="22"/>
                <w:szCs w:val="22"/>
              </w:rPr>
            </w:pPr>
            <w:r w:rsidRPr="00FA00D5">
              <w:rPr>
                <w:rFonts w:ascii="Times New Roman" w:eastAsia="Arial" w:hAnsi="Times New Roman" w:cs="Times New Roman"/>
                <w:color w:val="000000"/>
                <w:sz w:val="22"/>
                <w:szCs w:val="22"/>
              </w:rPr>
              <w:t>-4.96</w:t>
            </w:r>
          </w:p>
        </w:tc>
        <w:tc>
          <w:tcPr>
            <w:tcW w:w="1300" w:type="dxa"/>
            <w:shd w:val="clear" w:color="auto" w:fill="FFFFFF"/>
            <w:vAlign w:val="center"/>
          </w:tcPr>
          <w:p w14:paraId="468F915B" w14:textId="79885D54" w:rsidR="00FA00D5" w:rsidRPr="00FA00D5" w:rsidRDefault="00FA00D5" w:rsidP="00FA00D5">
            <w:pPr>
              <w:keepNext/>
              <w:tabs>
                <w:tab w:val="decimal" w:pos="420"/>
              </w:tabs>
              <w:spacing w:after="0"/>
              <w:ind w:left="100" w:right="100"/>
              <w:rPr>
                <w:rFonts w:ascii="Times New Roman" w:hAnsi="Times New Roman" w:cs="Times New Roman"/>
                <w:sz w:val="22"/>
                <w:szCs w:val="22"/>
              </w:rPr>
            </w:pPr>
            <w:r w:rsidRPr="00FA00D5">
              <w:rPr>
                <w:rFonts w:ascii="Times New Roman" w:eastAsia="Arial" w:hAnsi="Times New Roman" w:cs="Times New Roman"/>
                <w:color w:val="000000"/>
                <w:sz w:val="22"/>
                <w:szCs w:val="22"/>
              </w:rPr>
              <w:t>-2.82</w:t>
            </w:r>
          </w:p>
        </w:tc>
        <w:tc>
          <w:tcPr>
            <w:tcW w:w="1404" w:type="dxa"/>
            <w:shd w:val="clear" w:color="auto" w:fill="FFFFFF"/>
            <w:vAlign w:val="center"/>
          </w:tcPr>
          <w:p w14:paraId="0CC8269B" w14:textId="384A2C02" w:rsidR="00FA00D5" w:rsidRPr="00FA00D5" w:rsidRDefault="00FA00D5" w:rsidP="00FA00D5">
            <w:pPr>
              <w:keepNext/>
              <w:tabs>
                <w:tab w:val="decimal" w:pos="420"/>
              </w:tabs>
              <w:spacing w:after="0"/>
              <w:ind w:left="100" w:right="100"/>
              <w:rPr>
                <w:rFonts w:ascii="Times New Roman" w:hAnsi="Times New Roman" w:cs="Times New Roman"/>
                <w:sz w:val="22"/>
                <w:szCs w:val="22"/>
              </w:rPr>
            </w:pPr>
            <w:r w:rsidRPr="00FA00D5">
              <w:rPr>
                <w:rFonts w:ascii="Times New Roman" w:eastAsia="Arial" w:hAnsi="Times New Roman" w:cs="Times New Roman"/>
                <w:color w:val="000000"/>
                <w:sz w:val="22"/>
                <w:szCs w:val="22"/>
              </w:rPr>
              <w:t>-4.69</w:t>
            </w:r>
          </w:p>
        </w:tc>
      </w:tr>
      <w:tr w:rsidR="00FA00D5" w14:paraId="2B1C1ED8" w14:textId="77777777" w:rsidTr="00C763ED">
        <w:trPr>
          <w:cantSplit/>
          <w:jc w:val="center"/>
        </w:trPr>
        <w:tc>
          <w:tcPr>
            <w:tcW w:w="2160" w:type="dxa"/>
            <w:shd w:val="clear" w:color="auto" w:fill="FFFFFF"/>
            <w:vAlign w:val="center"/>
          </w:tcPr>
          <w:p w14:paraId="7423D97B" w14:textId="77777777" w:rsidR="00FA00D5" w:rsidRPr="00495FA0" w:rsidRDefault="00FA00D5" w:rsidP="00FA00D5">
            <w:pPr>
              <w:keepNext/>
              <w:spacing w:after="0"/>
              <w:ind w:left="100" w:right="100"/>
              <w:rPr>
                <w:rFonts w:ascii="Times New Roman" w:hAnsi="Times New Roman" w:cs="Times New Roman"/>
                <w:sz w:val="22"/>
                <w:szCs w:val="22"/>
              </w:rPr>
            </w:pPr>
          </w:p>
        </w:tc>
        <w:tc>
          <w:tcPr>
            <w:tcW w:w="1260" w:type="dxa"/>
            <w:shd w:val="clear" w:color="auto" w:fill="FFFFFF"/>
            <w:vAlign w:val="center"/>
          </w:tcPr>
          <w:p w14:paraId="1E5B3D98" w14:textId="28A111DC" w:rsidR="00FA00D5" w:rsidRPr="00495FA0" w:rsidRDefault="00FA00D5" w:rsidP="00FA00D5">
            <w:pPr>
              <w:keepNext/>
              <w:tabs>
                <w:tab w:val="decimal" w:pos="420"/>
              </w:tabs>
              <w:spacing w:after="0"/>
              <w:ind w:left="100" w:right="100"/>
              <w:rPr>
                <w:rFonts w:ascii="Times New Roman" w:hAnsi="Times New Roman" w:cs="Times New Roman"/>
                <w:sz w:val="22"/>
                <w:szCs w:val="22"/>
              </w:rPr>
            </w:pPr>
          </w:p>
        </w:tc>
        <w:tc>
          <w:tcPr>
            <w:tcW w:w="1170" w:type="dxa"/>
            <w:shd w:val="clear" w:color="auto" w:fill="FFFFFF"/>
            <w:vAlign w:val="center"/>
          </w:tcPr>
          <w:p w14:paraId="2D56B814" w14:textId="289F84DF" w:rsidR="00FA00D5" w:rsidRPr="00FA00D5" w:rsidRDefault="00FA00D5" w:rsidP="00FA00D5">
            <w:pPr>
              <w:keepNext/>
              <w:tabs>
                <w:tab w:val="decimal" w:pos="420"/>
              </w:tabs>
              <w:spacing w:after="0"/>
              <w:ind w:left="100" w:right="100"/>
              <w:rPr>
                <w:rFonts w:ascii="Times New Roman" w:hAnsi="Times New Roman" w:cs="Times New Roman"/>
                <w:sz w:val="22"/>
                <w:szCs w:val="22"/>
              </w:rPr>
            </w:pPr>
            <w:r w:rsidRPr="00FA00D5">
              <w:rPr>
                <w:rFonts w:ascii="Times New Roman" w:eastAsia="Arial" w:hAnsi="Times New Roman" w:cs="Times New Roman"/>
                <w:color w:val="000000"/>
                <w:sz w:val="22"/>
                <w:szCs w:val="22"/>
              </w:rPr>
              <w:t>(4.80)</w:t>
            </w:r>
          </w:p>
        </w:tc>
        <w:tc>
          <w:tcPr>
            <w:tcW w:w="1350" w:type="dxa"/>
            <w:shd w:val="clear" w:color="auto" w:fill="FFFFFF"/>
            <w:vAlign w:val="center"/>
          </w:tcPr>
          <w:p w14:paraId="72E09228" w14:textId="6A864BAB" w:rsidR="00FA00D5" w:rsidRPr="00FA00D5" w:rsidRDefault="00FA00D5" w:rsidP="00FA00D5">
            <w:pPr>
              <w:keepNext/>
              <w:tabs>
                <w:tab w:val="decimal" w:pos="420"/>
              </w:tabs>
              <w:spacing w:after="0"/>
              <w:ind w:left="100" w:right="100"/>
              <w:rPr>
                <w:rFonts w:ascii="Times New Roman" w:hAnsi="Times New Roman" w:cs="Times New Roman"/>
                <w:sz w:val="22"/>
                <w:szCs w:val="22"/>
              </w:rPr>
            </w:pPr>
          </w:p>
        </w:tc>
        <w:tc>
          <w:tcPr>
            <w:tcW w:w="1400" w:type="dxa"/>
            <w:shd w:val="clear" w:color="auto" w:fill="FFFFFF"/>
            <w:vAlign w:val="center"/>
          </w:tcPr>
          <w:p w14:paraId="2D8CB54E" w14:textId="7AFB4093" w:rsidR="00FA00D5" w:rsidRPr="00FA00D5" w:rsidRDefault="00FA00D5" w:rsidP="00FA00D5">
            <w:pPr>
              <w:keepNext/>
              <w:tabs>
                <w:tab w:val="decimal" w:pos="420"/>
              </w:tabs>
              <w:spacing w:after="0"/>
              <w:ind w:left="100" w:right="100"/>
              <w:rPr>
                <w:rFonts w:ascii="Times New Roman" w:hAnsi="Times New Roman" w:cs="Times New Roman"/>
                <w:sz w:val="22"/>
                <w:szCs w:val="22"/>
              </w:rPr>
            </w:pPr>
            <w:r w:rsidRPr="00FA00D5">
              <w:rPr>
                <w:rFonts w:ascii="Times New Roman" w:eastAsia="Arial" w:hAnsi="Times New Roman" w:cs="Times New Roman"/>
                <w:color w:val="000000"/>
                <w:sz w:val="22"/>
                <w:szCs w:val="22"/>
              </w:rPr>
              <w:t>(5.33)</w:t>
            </w:r>
          </w:p>
        </w:tc>
        <w:tc>
          <w:tcPr>
            <w:tcW w:w="1300" w:type="dxa"/>
            <w:shd w:val="clear" w:color="auto" w:fill="FFFFFF"/>
            <w:vAlign w:val="center"/>
          </w:tcPr>
          <w:p w14:paraId="0A144542" w14:textId="7921C365" w:rsidR="00FA00D5" w:rsidRPr="00FA00D5" w:rsidRDefault="00FA00D5" w:rsidP="00FA00D5">
            <w:pPr>
              <w:keepNext/>
              <w:tabs>
                <w:tab w:val="decimal" w:pos="420"/>
              </w:tabs>
              <w:spacing w:after="0"/>
              <w:ind w:left="100" w:right="100"/>
              <w:rPr>
                <w:rFonts w:ascii="Times New Roman" w:hAnsi="Times New Roman" w:cs="Times New Roman"/>
                <w:sz w:val="22"/>
                <w:szCs w:val="22"/>
              </w:rPr>
            </w:pPr>
            <w:r w:rsidRPr="00FA00D5">
              <w:rPr>
                <w:rFonts w:ascii="Times New Roman" w:eastAsia="Arial" w:hAnsi="Times New Roman" w:cs="Times New Roman"/>
                <w:color w:val="000000"/>
                <w:sz w:val="22"/>
                <w:szCs w:val="22"/>
              </w:rPr>
              <w:t>(4.65)</w:t>
            </w:r>
          </w:p>
        </w:tc>
        <w:tc>
          <w:tcPr>
            <w:tcW w:w="1404" w:type="dxa"/>
            <w:shd w:val="clear" w:color="auto" w:fill="FFFFFF"/>
            <w:vAlign w:val="center"/>
          </w:tcPr>
          <w:p w14:paraId="46B1B93C" w14:textId="2603C27E" w:rsidR="00FA00D5" w:rsidRPr="00FA00D5" w:rsidRDefault="00FA00D5" w:rsidP="00FA00D5">
            <w:pPr>
              <w:keepNext/>
              <w:tabs>
                <w:tab w:val="decimal" w:pos="420"/>
              </w:tabs>
              <w:spacing w:after="0"/>
              <w:ind w:left="100" w:right="100"/>
              <w:rPr>
                <w:rFonts w:ascii="Times New Roman" w:hAnsi="Times New Roman" w:cs="Times New Roman"/>
                <w:sz w:val="22"/>
                <w:szCs w:val="22"/>
              </w:rPr>
            </w:pPr>
            <w:r w:rsidRPr="00FA00D5">
              <w:rPr>
                <w:rFonts w:ascii="Times New Roman" w:eastAsia="Arial" w:hAnsi="Times New Roman" w:cs="Times New Roman"/>
                <w:color w:val="000000"/>
                <w:sz w:val="22"/>
                <w:szCs w:val="22"/>
              </w:rPr>
              <w:t>(4.99)</w:t>
            </w:r>
          </w:p>
        </w:tc>
      </w:tr>
      <w:tr w:rsidR="007405F8" w14:paraId="3C383FA9" w14:textId="77777777" w:rsidTr="00C763ED">
        <w:trPr>
          <w:cantSplit/>
          <w:jc w:val="center"/>
        </w:trPr>
        <w:tc>
          <w:tcPr>
            <w:tcW w:w="2160" w:type="dxa"/>
            <w:shd w:val="clear" w:color="auto" w:fill="FFFFFF"/>
            <w:vAlign w:val="center"/>
            <w:hideMark/>
          </w:tcPr>
          <w:p w14:paraId="70D81B75" w14:textId="77777777" w:rsidR="007405F8" w:rsidRPr="00495FA0" w:rsidRDefault="007405F8" w:rsidP="007405F8">
            <w:pPr>
              <w:keepNext/>
              <w:spacing w:after="0"/>
              <w:ind w:left="100" w:right="100"/>
              <w:rPr>
                <w:rFonts w:ascii="Times New Roman" w:hAnsi="Times New Roman" w:cs="Times New Roman"/>
                <w:sz w:val="22"/>
                <w:szCs w:val="22"/>
              </w:rPr>
            </w:pPr>
            <w:r w:rsidRPr="00495FA0">
              <w:rPr>
                <w:rFonts w:ascii="Times New Roman" w:hAnsi="Times New Roman" w:cs="Times New Roman"/>
                <w:color w:val="000000"/>
                <w:sz w:val="22"/>
                <w:szCs w:val="22"/>
              </w:rPr>
              <w:t>South Asia</w:t>
            </w:r>
          </w:p>
        </w:tc>
        <w:tc>
          <w:tcPr>
            <w:tcW w:w="1260" w:type="dxa"/>
            <w:shd w:val="clear" w:color="auto" w:fill="FFFFFF"/>
            <w:vAlign w:val="center"/>
          </w:tcPr>
          <w:p w14:paraId="2DA25349" w14:textId="4636F698" w:rsidR="007405F8" w:rsidRPr="00495FA0" w:rsidRDefault="007405F8" w:rsidP="007405F8">
            <w:pPr>
              <w:keepNext/>
              <w:tabs>
                <w:tab w:val="decimal" w:pos="420"/>
              </w:tabs>
              <w:spacing w:after="0"/>
              <w:ind w:left="100" w:right="100"/>
              <w:rPr>
                <w:rFonts w:ascii="Times New Roman" w:hAnsi="Times New Roman" w:cs="Times New Roman"/>
                <w:sz w:val="22"/>
                <w:szCs w:val="22"/>
              </w:rPr>
            </w:pPr>
          </w:p>
        </w:tc>
        <w:tc>
          <w:tcPr>
            <w:tcW w:w="1170" w:type="dxa"/>
            <w:shd w:val="clear" w:color="auto" w:fill="FFFFFF"/>
            <w:vAlign w:val="center"/>
          </w:tcPr>
          <w:p w14:paraId="4761F40E" w14:textId="2E1FFCD1" w:rsidR="007405F8" w:rsidRPr="007405F8" w:rsidRDefault="007405F8" w:rsidP="007405F8">
            <w:pPr>
              <w:keepNext/>
              <w:tabs>
                <w:tab w:val="decimal" w:pos="420"/>
              </w:tabs>
              <w:spacing w:after="0"/>
              <w:ind w:left="100" w:right="100"/>
              <w:rPr>
                <w:rFonts w:ascii="Times New Roman" w:hAnsi="Times New Roman" w:cs="Times New Roman"/>
                <w:sz w:val="22"/>
                <w:szCs w:val="22"/>
              </w:rPr>
            </w:pPr>
            <w:r w:rsidRPr="007405F8">
              <w:rPr>
                <w:rFonts w:ascii="Times New Roman" w:eastAsia="Arial" w:hAnsi="Times New Roman" w:cs="Times New Roman"/>
                <w:color w:val="000000"/>
                <w:sz w:val="22"/>
                <w:szCs w:val="22"/>
              </w:rPr>
              <w:t>7.14*</w:t>
            </w:r>
          </w:p>
        </w:tc>
        <w:tc>
          <w:tcPr>
            <w:tcW w:w="1350" w:type="dxa"/>
            <w:shd w:val="clear" w:color="auto" w:fill="FFFFFF"/>
            <w:vAlign w:val="center"/>
          </w:tcPr>
          <w:p w14:paraId="13DCA371" w14:textId="4FC135F9" w:rsidR="007405F8" w:rsidRPr="007405F8" w:rsidRDefault="007405F8" w:rsidP="007405F8">
            <w:pPr>
              <w:keepNext/>
              <w:tabs>
                <w:tab w:val="decimal" w:pos="420"/>
              </w:tabs>
              <w:spacing w:after="0"/>
              <w:ind w:left="100" w:right="100"/>
              <w:rPr>
                <w:rFonts w:ascii="Times New Roman" w:hAnsi="Times New Roman" w:cs="Times New Roman"/>
                <w:sz w:val="22"/>
                <w:szCs w:val="22"/>
              </w:rPr>
            </w:pPr>
          </w:p>
        </w:tc>
        <w:tc>
          <w:tcPr>
            <w:tcW w:w="1400" w:type="dxa"/>
            <w:shd w:val="clear" w:color="auto" w:fill="FFFFFF"/>
            <w:vAlign w:val="center"/>
          </w:tcPr>
          <w:p w14:paraId="753619B2" w14:textId="601433A2" w:rsidR="007405F8" w:rsidRPr="007405F8" w:rsidRDefault="007405F8" w:rsidP="007405F8">
            <w:pPr>
              <w:keepNext/>
              <w:tabs>
                <w:tab w:val="decimal" w:pos="420"/>
              </w:tabs>
              <w:spacing w:after="0"/>
              <w:ind w:left="100" w:right="100"/>
              <w:rPr>
                <w:rFonts w:ascii="Times New Roman" w:hAnsi="Times New Roman" w:cs="Times New Roman"/>
                <w:sz w:val="22"/>
                <w:szCs w:val="22"/>
              </w:rPr>
            </w:pPr>
            <w:r w:rsidRPr="007405F8">
              <w:rPr>
                <w:rFonts w:ascii="Times New Roman" w:eastAsia="Arial" w:hAnsi="Times New Roman" w:cs="Times New Roman"/>
                <w:color w:val="000000"/>
                <w:sz w:val="22"/>
                <w:szCs w:val="22"/>
              </w:rPr>
              <w:t>8.26*</w:t>
            </w:r>
          </w:p>
        </w:tc>
        <w:tc>
          <w:tcPr>
            <w:tcW w:w="1300" w:type="dxa"/>
            <w:shd w:val="clear" w:color="auto" w:fill="FFFFFF"/>
            <w:vAlign w:val="center"/>
          </w:tcPr>
          <w:p w14:paraId="3784A818" w14:textId="63652643" w:rsidR="007405F8" w:rsidRPr="007405F8" w:rsidRDefault="007405F8" w:rsidP="007405F8">
            <w:pPr>
              <w:keepNext/>
              <w:tabs>
                <w:tab w:val="decimal" w:pos="420"/>
              </w:tabs>
              <w:spacing w:after="0"/>
              <w:ind w:left="100" w:right="100"/>
              <w:rPr>
                <w:rFonts w:ascii="Times New Roman" w:hAnsi="Times New Roman" w:cs="Times New Roman"/>
                <w:sz w:val="22"/>
                <w:szCs w:val="22"/>
              </w:rPr>
            </w:pPr>
            <w:r w:rsidRPr="007405F8">
              <w:rPr>
                <w:rFonts w:ascii="Times New Roman" w:eastAsia="Arial" w:hAnsi="Times New Roman" w:cs="Times New Roman"/>
                <w:color w:val="000000"/>
                <w:sz w:val="22"/>
                <w:szCs w:val="22"/>
              </w:rPr>
              <w:t>6.18+</w:t>
            </w:r>
          </w:p>
        </w:tc>
        <w:tc>
          <w:tcPr>
            <w:tcW w:w="1404" w:type="dxa"/>
            <w:shd w:val="clear" w:color="auto" w:fill="FFFFFF"/>
            <w:vAlign w:val="center"/>
          </w:tcPr>
          <w:p w14:paraId="77315FE1" w14:textId="6A846E12" w:rsidR="007405F8" w:rsidRPr="007405F8" w:rsidRDefault="007405F8" w:rsidP="007405F8">
            <w:pPr>
              <w:keepNext/>
              <w:tabs>
                <w:tab w:val="decimal" w:pos="420"/>
              </w:tabs>
              <w:spacing w:after="0"/>
              <w:ind w:left="100" w:right="100"/>
              <w:rPr>
                <w:rFonts w:ascii="Times New Roman" w:hAnsi="Times New Roman" w:cs="Times New Roman"/>
                <w:sz w:val="22"/>
                <w:szCs w:val="22"/>
              </w:rPr>
            </w:pPr>
            <w:r w:rsidRPr="007405F8">
              <w:rPr>
                <w:rFonts w:ascii="Times New Roman" w:eastAsia="Arial" w:hAnsi="Times New Roman" w:cs="Times New Roman"/>
                <w:color w:val="000000"/>
                <w:sz w:val="22"/>
                <w:szCs w:val="22"/>
              </w:rPr>
              <w:t>3.04</w:t>
            </w:r>
          </w:p>
        </w:tc>
      </w:tr>
      <w:tr w:rsidR="007405F8" w14:paraId="50BDEA64" w14:textId="77777777" w:rsidTr="00C763ED">
        <w:trPr>
          <w:cantSplit/>
          <w:jc w:val="center"/>
        </w:trPr>
        <w:tc>
          <w:tcPr>
            <w:tcW w:w="2160" w:type="dxa"/>
            <w:shd w:val="clear" w:color="auto" w:fill="FFFFFF"/>
            <w:vAlign w:val="center"/>
          </w:tcPr>
          <w:p w14:paraId="54EF1939" w14:textId="77777777" w:rsidR="007405F8" w:rsidRPr="00495FA0" w:rsidRDefault="007405F8" w:rsidP="007405F8">
            <w:pPr>
              <w:keepNext/>
              <w:spacing w:after="0"/>
              <w:ind w:left="100" w:right="100"/>
              <w:rPr>
                <w:rFonts w:ascii="Times New Roman" w:hAnsi="Times New Roman" w:cs="Times New Roman"/>
                <w:sz w:val="22"/>
                <w:szCs w:val="22"/>
              </w:rPr>
            </w:pPr>
          </w:p>
        </w:tc>
        <w:tc>
          <w:tcPr>
            <w:tcW w:w="1260" w:type="dxa"/>
            <w:shd w:val="clear" w:color="auto" w:fill="FFFFFF"/>
            <w:vAlign w:val="center"/>
          </w:tcPr>
          <w:p w14:paraId="73A78FF2" w14:textId="459EFE9C" w:rsidR="007405F8" w:rsidRPr="00495FA0" w:rsidRDefault="007405F8" w:rsidP="007405F8">
            <w:pPr>
              <w:keepNext/>
              <w:tabs>
                <w:tab w:val="decimal" w:pos="420"/>
              </w:tabs>
              <w:spacing w:after="0"/>
              <w:ind w:left="100" w:right="100"/>
              <w:rPr>
                <w:rFonts w:ascii="Times New Roman" w:hAnsi="Times New Roman" w:cs="Times New Roman"/>
                <w:sz w:val="22"/>
                <w:szCs w:val="22"/>
              </w:rPr>
            </w:pPr>
          </w:p>
        </w:tc>
        <w:tc>
          <w:tcPr>
            <w:tcW w:w="1170" w:type="dxa"/>
            <w:shd w:val="clear" w:color="auto" w:fill="FFFFFF"/>
            <w:vAlign w:val="center"/>
          </w:tcPr>
          <w:p w14:paraId="7E4A3ADC" w14:textId="3D933188" w:rsidR="007405F8" w:rsidRPr="007405F8" w:rsidRDefault="007405F8" w:rsidP="007405F8">
            <w:pPr>
              <w:keepNext/>
              <w:tabs>
                <w:tab w:val="decimal" w:pos="420"/>
              </w:tabs>
              <w:spacing w:after="0"/>
              <w:ind w:left="100" w:right="100"/>
              <w:rPr>
                <w:rFonts w:ascii="Times New Roman" w:hAnsi="Times New Roman" w:cs="Times New Roman"/>
                <w:sz w:val="22"/>
                <w:szCs w:val="22"/>
              </w:rPr>
            </w:pPr>
            <w:r w:rsidRPr="007405F8">
              <w:rPr>
                <w:rFonts w:ascii="Times New Roman" w:eastAsia="Arial" w:hAnsi="Times New Roman" w:cs="Times New Roman"/>
                <w:color w:val="000000"/>
                <w:sz w:val="22"/>
                <w:szCs w:val="22"/>
              </w:rPr>
              <w:t>(3.33)</w:t>
            </w:r>
          </w:p>
        </w:tc>
        <w:tc>
          <w:tcPr>
            <w:tcW w:w="1350" w:type="dxa"/>
            <w:shd w:val="clear" w:color="auto" w:fill="FFFFFF"/>
            <w:vAlign w:val="center"/>
          </w:tcPr>
          <w:p w14:paraId="00C1052F" w14:textId="1129DD6F" w:rsidR="007405F8" w:rsidRPr="007405F8" w:rsidRDefault="007405F8" w:rsidP="007405F8">
            <w:pPr>
              <w:keepNext/>
              <w:tabs>
                <w:tab w:val="decimal" w:pos="420"/>
              </w:tabs>
              <w:spacing w:after="0"/>
              <w:ind w:left="100" w:right="100"/>
              <w:rPr>
                <w:rFonts w:ascii="Times New Roman" w:hAnsi="Times New Roman" w:cs="Times New Roman"/>
                <w:sz w:val="22"/>
                <w:szCs w:val="22"/>
              </w:rPr>
            </w:pPr>
          </w:p>
        </w:tc>
        <w:tc>
          <w:tcPr>
            <w:tcW w:w="1400" w:type="dxa"/>
            <w:shd w:val="clear" w:color="auto" w:fill="FFFFFF"/>
            <w:vAlign w:val="center"/>
          </w:tcPr>
          <w:p w14:paraId="319AB317" w14:textId="77CBA901" w:rsidR="007405F8" w:rsidRPr="007405F8" w:rsidRDefault="007405F8" w:rsidP="007405F8">
            <w:pPr>
              <w:keepNext/>
              <w:tabs>
                <w:tab w:val="decimal" w:pos="420"/>
              </w:tabs>
              <w:spacing w:after="0"/>
              <w:ind w:left="100" w:right="100"/>
              <w:rPr>
                <w:rFonts w:ascii="Times New Roman" w:hAnsi="Times New Roman" w:cs="Times New Roman"/>
                <w:sz w:val="22"/>
                <w:szCs w:val="22"/>
              </w:rPr>
            </w:pPr>
            <w:r w:rsidRPr="007405F8">
              <w:rPr>
                <w:rFonts w:ascii="Times New Roman" w:eastAsia="Arial" w:hAnsi="Times New Roman" w:cs="Times New Roman"/>
                <w:color w:val="000000"/>
                <w:sz w:val="22"/>
                <w:szCs w:val="22"/>
              </w:rPr>
              <w:t>(3.25)</w:t>
            </w:r>
          </w:p>
        </w:tc>
        <w:tc>
          <w:tcPr>
            <w:tcW w:w="1300" w:type="dxa"/>
            <w:shd w:val="clear" w:color="auto" w:fill="FFFFFF"/>
            <w:vAlign w:val="center"/>
          </w:tcPr>
          <w:p w14:paraId="16D5363D" w14:textId="627F5F56" w:rsidR="007405F8" w:rsidRPr="007405F8" w:rsidRDefault="007405F8" w:rsidP="007405F8">
            <w:pPr>
              <w:keepNext/>
              <w:tabs>
                <w:tab w:val="decimal" w:pos="420"/>
              </w:tabs>
              <w:spacing w:after="0"/>
              <w:ind w:left="100" w:right="100"/>
              <w:rPr>
                <w:rFonts w:ascii="Times New Roman" w:hAnsi="Times New Roman" w:cs="Times New Roman"/>
                <w:sz w:val="22"/>
                <w:szCs w:val="22"/>
              </w:rPr>
            </w:pPr>
            <w:r w:rsidRPr="007405F8">
              <w:rPr>
                <w:rFonts w:ascii="Times New Roman" w:eastAsia="Arial" w:hAnsi="Times New Roman" w:cs="Times New Roman"/>
                <w:color w:val="000000"/>
                <w:sz w:val="22"/>
                <w:szCs w:val="22"/>
              </w:rPr>
              <w:t>(3.38)</w:t>
            </w:r>
          </w:p>
        </w:tc>
        <w:tc>
          <w:tcPr>
            <w:tcW w:w="1404" w:type="dxa"/>
            <w:shd w:val="clear" w:color="auto" w:fill="FFFFFF"/>
            <w:vAlign w:val="center"/>
          </w:tcPr>
          <w:p w14:paraId="0C8E78D3" w14:textId="09B5681A" w:rsidR="007405F8" w:rsidRPr="007405F8" w:rsidRDefault="007405F8" w:rsidP="007405F8">
            <w:pPr>
              <w:keepNext/>
              <w:tabs>
                <w:tab w:val="decimal" w:pos="420"/>
              </w:tabs>
              <w:spacing w:after="0"/>
              <w:ind w:left="100" w:right="100"/>
              <w:rPr>
                <w:rFonts w:ascii="Times New Roman" w:hAnsi="Times New Roman" w:cs="Times New Roman"/>
                <w:sz w:val="22"/>
                <w:szCs w:val="22"/>
              </w:rPr>
            </w:pPr>
            <w:r w:rsidRPr="007405F8">
              <w:rPr>
                <w:rFonts w:ascii="Times New Roman" w:eastAsia="Arial" w:hAnsi="Times New Roman" w:cs="Times New Roman"/>
                <w:color w:val="000000"/>
                <w:sz w:val="22"/>
                <w:szCs w:val="22"/>
              </w:rPr>
              <w:t>(3.88)</w:t>
            </w:r>
          </w:p>
        </w:tc>
      </w:tr>
      <w:tr w:rsidR="00331A5B" w14:paraId="370493DD" w14:textId="77777777" w:rsidTr="00C763ED">
        <w:trPr>
          <w:cantSplit/>
          <w:jc w:val="center"/>
        </w:trPr>
        <w:tc>
          <w:tcPr>
            <w:tcW w:w="2160" w:type="dxa"/>
            <w:shd w:val="clear" w:color="auto" w:fill="FFFFFF"/>
            <w:vAlign w:val="center"/>
            <w:hideMark/>
          </w:tcPr>
          <w:p w14:paraId="20D5D536" w14:textId="77777777" w:rsidR="00331A5B" w:rsidRPr="00495FA0" w:rsidRDefault="00331A5B" w:rsidP="00331A5B">
            <w:pPr>
              <w:keepNext/>
              <w:spacing w:after="0"/>
              <w:ind w:left="100" w:right="100"/>
              <w:rPr>
                <w:rFonts w:ascii="Times New Roman" w:hAnsi="Times New Roman" w:cs="Times New Roman"/>
                <w:sz w:val="22"/>
                <w:szCs w:val="22"/>
              </w:rPr>
            </w:pPr>
            <w:r w:rsidRPr="00495FA0">
              <w:rPr>
                <w:rFonts w:ascii="Times New Roman" w:hAnsi="Times New Roman" w:cs="Times New Roman"/>
                <w:color w:val="000000"/>
                <w:sz w:val="22"/>
                <w:szCs w:val="22"/>
              </w:rPr>
              <w:t>Sub-Saharan Africa</w:t>
            </w:r>
          </w:p>
        </w:tc>
        <w:tc>
          <w:tcPr>
            <w:tcW w:w="1260" w:type="dxa"/>
            <w:shd w:val="clear" w:color="auto" w:fill="FFFFFF"/>
            <w:vAlign w:val="center"/>
          </w:tcPr>
          <w:p w14:paraId="4661305D" w14:textId="7F9A74E5" w:rsidR="00331A5B" w:rsidRPr="00495FA0" w:rsidRDefault="00331A5B" w:rsidP="00331A5B">
            <w:pPr>
              <w:keepNext/>
              <w:tabs>
                <w:tab w:val="decimal" w:pos="420"/>
              </w:tabs>
              <w:spacing w:after="0"/>
              <w:ind w:left="100" w:right="100"/>
              <w:rPr>
                <w:rFonts w:ascii="Times New Roman" w:hAnsi="Times New Roman" w:cs="Times New Roman"/>
                <w:sz w:val="22"/>
                <w:szCs w:val="22"/>
              </w:rPr>
            </w:pPr>
          </w:p>
        </w:tc>
        <w:tc>
          <w:tcPr>
            <w:tcW w:w="1170" w:type="dxa"/>
            <w:shd w:val="clear" w:color="auto" w:fill="FFFFFF"/>
            <w:vAlign w:val="center"/>
          </w:tcPr>
          <w:p w14:paraId="19893F06" w14:textId="7982C217" w:rsidR="00331A5B" w:rsidRPr="00331A5B" w:rsidRDefault="00331A5B" w:rsidP="00331A5B">
            <w:pPr>
              <w:keepNext/>
              <w:tabs>
                <w:tab w:val="decimal" w:pos="420"/>
              </w:tabs>
              <w:spacing w:after="0"/>
              <w:ind w:left="100" w:right="100"/>
              <w:rPr>
                <w:rFonts w:ascii="Times New Roman" w:hAnsi="Times New Roman" w:cs="Times New Roman"/>
                <w:sz w:val="22"/>
                <w:szCs w:val="22"/>
              </w:rPr>
            </w:pPr>
            <w:r w:rsidRPr="00331A5B">
              <w:rPr>
                <w:rFonts w:ascii="Times New Roman" w:eastAsia="Arial" w:hAnsi="Times New Roman" w:cs="Times New Roman"/>
                <w:color w:val="000000"/>
                <w:sz w:val="22"/>
                <w:szCs w:val="22"/>
              </w:rPr>
              <w:t>3.52</w:t>
            </w:r>
          </w:p>
        </w:tc>
        <w:tc>
          <w:tcPr>
            <w:tcW w:w="1350" w:type="dxa"/>
            <w:shd w:val="clear" w:color="auto" w:fill="FFFFFF"/>
            <w:vAlign w:val="center"/>
          </w:tcPr>
          <w:p w14:paraId="4143777C" w14:textId="22FCDE08" w:rsidR="00331A5B" w:rsidRPr="00331A5B" w:rsidRDefault="00331A5B" w:rsidP="00331A5B">
            <w:pPr>
              <w:keepNext/>
              <w:tabs>
                <w:tab w:val="decimal" w:pos="420"/>
              </w:tabs>
              <w:spacing w:after="0"/>
              <w:ind w:left="100" w:right="100"/>
              <w:rPr>
                <w:rFonts w:ascii="Times New Roman" w:hAnsi="Times New Roman" w:cs="Times New Roman"/>
                <w:sz w:val="22"/>
                <w:szCs w:val="22"/>
              </w:rPr>
            </w:pPr>
          </w:p>
        </w:tc>
        <w:tc>
          <w:tcPr>
            <w:tcW w:w="1400" w:type="dxa"/>
            <w:shd w:val="clear" w:color="auto" w:fill="FFFFFF"/>
            <w:vAlign w:val="center"/>
          </w:tcPr>
          <w:p w14:paraId="7736EA52" w14:textId="101CD96D" w:rsidR="00331A5B" w:rsidRPr="00331A5B" w:rsidRDefault="00331A5B" w:rsidP="00331A5B">
            <w:pPr>
              <w:keepNext/>
              <w:tabs>
                <w:tab w:val="decimal" w:pos="420"/>
              </w:tabs>
              <w:spacing w:after="0"/>
              <w:ind w:left="100" w:right="100"/>
              <w:rPr>
                <w:rFonts w:ascii="Times New Roman" w:hAnsi="Times New Roman" w:cs="Times New Roman"/>
                <w:sz w:val="22"/>
                <w:szCs w:val="22"/>
              </w:rPr>
            </w:pPr>
            <w:r w:rsidRPr="00331A5B">
              <w:rPr>
                <w:rFonts w:ascii="Times New Roman" w:eastAsia="Arial" w:hAnsi="Times New Roman" w:cs="Times New Roman"/>
                <w:color w:val="000000"/>
                <w:sz w:val="22"/>
                <w:szCs w:val="22"/>
              </w:rPr>
              <w:t>3.33</w:t>
            </w:r>
          </w:p>
        </w:tc>
        <w:tc>
          <w:tcPr>
            <w:tcW w:w="1300" w:type="dxa"/>
            <w:shd w:val="clear" w:color="auto" w:fill="FFFFFF"/>
            <w:vAlign w:val="center"/>
          </w:tcPr>
          <w:p w14:paraId="10C84CE5" w14:textId="1EBBE5D8" w:rsidR="00331A5B" w:rsidRPr="00331A5B" w:rsidRDefault="00331A5B" w:rsidP="00331A5B">
            <w:pPr>
              <w:keepNext/>
              <w:tabs>
                <w:tab w:val="decimal" w:pos="420"/>
              </w:tabs>
              <w:spacing w:after="0"/>
              <w:ind w:left="100" w:right="100"/>
              <w:rPr>
                <w:rFonts w:ascii="Times New Roman" w:hAnsi="Times New Roman" w:cs="Times New Roman"/>
                <w:sz w:val="22"/>
                <w:szCs w:val="22"/>
              </w:rPr>
            </w:pPr>
            <w:r w:rsidRPr="00331A5B">
              <w:rPr>
                <w:rFonts w:ascii="Times New Roman" w:eastAsia="Arial" w:hAnsi="Times New Roman" w:cs="Times New Roman"/>
                <w:color w:val="000000"/>
                <w:sz w:val="22"/>
                <w:szCs w:val="22"/>
              </w:rPr>
              <w:t>1.58</w:t>
            </w:r>
          </w:p>
        </w:tc>
        <w:tc>
          <w:tcPr>
            <w:tcW w:w="1404" w:type="dxa"/>
            <w:shd w:val="clear" w:color="auto" w:fill="FFFFFF"/>
            <w:vAlign w:val="center"/>
          </w:tcPr>
          <w:p w14:paraId="6F3A9F77" w14:textId="60186ACD" w:rsidR="00331A5B" w:rsidRPr="00331A5B" w:rsidRDefault="00331A5B" w:rsidP="00331A5B">
            <w:pPr>
              <w:keepNext/>
              <w:tabs>
                <w:tab w:val="decimal" w:pos="420"/>
              </w:tabs>
              <w:spacing w:after="0"/>
              <w:ind w:left="100" w:right="100"/>
              <w:rPr>
                <w:rFonts w:ascii="Times New Roman" w:hAnsi="Times New Roman" w:cs="Times New Roman"/>
                <w:sz w:val="22"/>
                <w:szCs w:val="22"/>
              </w:rPr>
            </w:pPr>
            <w:r w:rsidRPr="00331A5B">
              <w:rPr>
                <w:rFonts w:ascii="Times New Roman" w:eastAsia="Arial" w:hAnsi="Times New Roman" w:cs="Times New Roman"/>
                <w:color w:val="000000"/>
                <w:sz w:val="22"/>
                <w:szCs w:val="22"/>
              </w:rPr>
              <w:t>4.08</w:t>
            </w:r>
          </w:p>
        </w:tc>
      </w:tr>
      <w:tr w:rsidR="00331A5B" w14:paraId="023DBD7A" w14:textId="77777777" w:rsidTr="00C763ED">
        <w:trPr>
          <w:cantSplit/>
          <w:jc w:val="center"/>
        </w:trPr>
        <w:tc>
          <w:tcPr>
            <w:tcW w:w="2160" w:type="dxa"/>
            <w:shd w:val="clear" w:color="auto" w:fill="FFFFFF"/>
            <w:vAlign w:val="center"/>
          </w:tcPr>
          <w:p w14:paraId="45A95409" w14:textId="77777777" w:rsidR="00331A5B" w:rsidRPr="00495FA0" w:rsidRDefault="00331A5B" w:rsidP="00331A5B">
            <w:pPr>
              <w:keepNext/>
              <w:spacing w:after="0"/>
              <w:ind w:left="100" w:right="100"/>
              <w:rPr>
                <w:rFonts w:ascii="Times New Roman" w:hAnsi="Times New Roman" w:cs="Times New Roman"/>
                <w:sz w:val="22"/>
                <w:szCs w:val="22"/>
              </w:rPr>
            </w:pPr>
          </w:p>
        </w:tc>
        <w:tc>
          <w:tcPr>
            <w:tcW w:w="1260" w:type="dxa"/>
            <w:shd w:val="clear" w:color="auto" w:fill="FFFFFF"/>
            <w:vAlign w:val="center"/>
          </w:tcPr>
          <w:p w14:paraId="0C09B371" w14:textId="6383674E" w:rsidR="00331A5B" w:rsidRPr="00495FA0" w:rsidRDefault="00331A5B" w:rsidP="00331A5B">
            <w:pPr>
              <w:keepNext/>
              <w:tabs>
                <w:tab w:val="decimal" w:pos="420"/>
              </w:tabs>
              <w:spacing w:after="0"/>
              <w:ind w:left="100" w:right="100"/>
              <w:rPr>
                <w:rFonts w:ascii="Times New Roman" w:hAnsi="Times New Roman" w:cs="Times New Roman"/>
                <w:sz w:val="22"/>
                <w:szCs w:val="22"/>
              </w:rPr>
            </w:pPr>
          </w:p>
        </w:tc>
        <w:tc>
          <w:tcPr>
            <w:tcW w:w="1170" w:type="dxa"/>
            <w:shd w:val="clear" w:color="auto" w:fill="FFFFFF"/>
            <w:vAlign w:val="center"/>
          </w:tcPr>
          <w:p w14:paraId="6B35A52E" w14:textId="011A31D5" w:rsidR="00331A5B" w:rsidRPr="00331A5B" w:rsidRDefault="00331A5B" w:rsidP="00331A5B">
            <w:pPr>
              <w:keepNext/>
              <w:tabs>
                <w:tab w:val="decimal" w:pos="420"/>
              </w:tabs>
              <w:spacing w:after="0"/>
              <w:ind w:left="100" w:right="100"/>
              <w:rPr>
                <w:rFonts w:ascii="Times New Roman" w:hAnsi="Times New Roman" w:cs="Times New Roman"/>
                <w:sz w:val="22"/>
                <w:szCs w:val="22"/>
              </w:rPr>
            </w:pPr>
            <w:r w:rsidRPr="00331A5B">
              <w:rPr>
                <w:rFonts w:ascii="Times New Roman" w:eastAsia="Arial" w:hAnsi="Times New Roman" w:cs="Times New Roman"/>
                <w:color w:val="000000"/>
                <w:sz w:val="22"/>
                <w:szCs w:val="22"/>
              </w:rPr>
              <w:t>(2.56)</w:t>
            </w:r>
          </w:p>
        </w:tc>
        <w:tc>
          <w:tcPr>
            <w:tcW w:w="1350" w:type="dxa"/>
            <w:shd w:val="clear" w:color="auto" w:fill="FFFFFF"/>
            <w:vAlign w:val="center"/>
          </w:tcPr>
          <w:p w14:paraId="040EB938" w14:textId="0F142DFF" w:rsidR="00331A5B" w:rsidRPr="00331A5B" w:rsidRDefault="00331A5B" w:rsidP="00331A5B">
            <w:pPr>
              <w:keepNext/>
              <w:tabs>
                <w:tab w:val="decimal" w:pos="420"/>
              </w:tabs>
              <w:spacing w:after="0"/>
              <w:ind w:left="100" w:right="100"/>
              <w:rPr>
                <w:rFonts w:ascii="Times New Roman" w:hAnsi="Times New Roman" w:cs="Times New Roman"/>
                <w:sz w:val="22"/>
                <w:szCs w:val="22"/>
              </w:rPr>
            </w:pPr>
          </w:p>
        </w:tc>
        <w:tc>
          <w:tcPr>
            <w:tcW w:w="1400" w:type="dxa"/>
            <w:shd w:val="clear" w:color="auto" w:fill="FFFFFF"/>
            <w:vAlign w:val="center"/>
          </w:tcPr>
          <w:p w14:paraId="29A5D77A" w14:textId="5DF05295" w:rsidR="00331A5B" w:rsidRPr="00331A5B" w:rsidRDefault="00331A5B" w:rsidP="00331A5B">
            <w:pPr>
              <w:keepNext/>
              <w:tabs>
                <w:tab w:val="decimal" w:pos="420"/>
              </w:tabs>
              <w:spacing w:after="0"/>
              <w:ind w:left="100" w:right="100"/>
              <w:rPr>
                <w:rFonts w:ascii="Times New Roman" w:hAnsi="Times New Roman" w:cs="Times New Roman"/>
                <w:sz w:val="22"/>
                <w:szCs w:val="22"/>
              </w:rPr>
            </w:pPr>
            <w:r w:rsidRPr="00331A5B">
              <w:rPr>
                <w:rFonts w:ascii="Times New Roman" w:eastAsia="Arial" w:hAnsi="Times New Roman" w:cs="Times New Roman"/>
                <w:color w:val="000000"/>
                <w:sz w:val="22"/>
                <w:szCs w:val="22"/>
              </w:rPr>
              <w:t>(2.40)</w:t>
            </w:r>
          </w:p>
        </w:tc>
        <w:tc>
          <w:tcPr>
            <w:tcW w:w="1300" w:type="dxa"/>
            <w:shd w:val="clear" w:color="auto" w:fill="FFFFFF"/>
            <w:vAlign w:val="center"/>
          </w:tcPr>
          <w:p w14:paraId="5A483B82" w14:textId="0D8B23A1" w:rsidR="00331A5B" w:rsidRPr="00331A5B" w:rsidRDefault="00331A5B" w:rsidP="00331A5B">
            <w:pPr>
              <w:keepNext/>
              <w:tabs>
                <w:tab w:val="decimal" w:pos="420"/>
              </w:tabs>
              <w:spacing w:after="0"/>
              <w:ind w:left="100" w:right="100"/>
              <w:rPr>
                <w:rFonts w:ascii="Times New Roman" w:hAnsi="Times New Roman" w:cs="Times New Roman"/>
                <w:sz w:val="22"/>
                <w:szCs w:val="22"/>
              </w:rPr>
            </w:pPr>
            <w:r w:rsidRPr="00331A5B">
              <w:rPr>
                <w:rFonts w:ascii="Times New Roman" w:eastAsia="Arial" w:hAnsi="Times New Roman" w:cs="Times New Roman"/>
                <w:color w:val="000000"/>
                <w:sz w:val="22"/>
                <w:szCs w:val="22"/>
              </w:rPr>
              <w:t>(2.47)</w:t>
            </w:r>
          </w:p>
        </w:tc>
        <w:tc>
          <w:tcPr>
            <w:tcW w:w="1404" w:type="dxa"/>
            <w:shd w:val="clear" w:color="auto" w:fill="FFFFFF"/>
            <w:vAlign w:val="center"/>
          </w:tcPr>
          <w:p w14:paraId="201FE26A" w14:textId="677E3174" w:rsidR="00331A5B" w:rsidRPr="00331A5B" w:rsidRDefault="00331A5B" w:rsidP="00331A5B">
            <w:pPr>
              <w:keepNext/>
              <w:tabs>
                <w:tab w:val="decimal" w:pos="420"/>
              </w:tabs>
              <w:spacing w:after="0"/>
              <w:ind w:left="100" w:right="100"/>
              <w:rPr>
                <w:rFonts w:ascii="Times New Roman" w:hAnsi="Times New Roman" w:cs="Times New Roman"/>
                <w:sz w:val="22"/>
                <w:szCs w:val="22"/>
              </w:rPr>
            </w:pPr>
            <w:r w:rsidRPr="00331A5B">
              <w:rPr>
                <w:rFonts w:ascii="Times New Roman" w:eastAsia="Arial" w:hAnsi="Times New Roman" w:cs="Times New Roman"/>
                <w:color w:val="000000"/>
                <w:sz w:val="22"/>
                <w:szCs w:val="22"/>
              </w:rPr>
              <w:t>(3.31)</w:t>
            </w:r>
          </w:p>
        </w:tc>
      </w:tr>
      <w:tr w:rsidR="000114A0" w14:paraId="5FFD17B7" w14:textId="77777777" w:rsidTr="00C763ED">
        <w:trPr>
          <w:cantSplit/>
          <w:jc w:val="center"/>
        </w:trPr>
        <w:tc>
          <w:tcPr>
            <w:tcW w:w="2160" w:type="dxa"/>
            <w:shd w:val="clear" w:color="auto" w:fill="FFFFFF"/>
            <w:vAlign w:val="center"/>
            <w:hideMark/>
          </w:tcPr>
          <w:p w14:paraId="159A90F1" w14:textId="77777777" w:rsidR="000114A0" w:rsidRPr="00495FA0" w:rsidRDefault="000114A0" w:rsidP="000114A0">
            <w:pPr>
              <w:keepNext/>
              <w:spacing w:after="0"/>
              <w:ind w:left="100" w:right="100"/>
              <w:rPr>
                <w:rFonts w:ascii="Times New Roman" w:hAnsi="Times New Roman" w:cs="Times New Roman"/>
                <w:sz w:val="22"/>
                <w:szCs w:val="22"/>
              </w:rPr>
            </w:pPr>
            <w:r w:rsidRPr="00495FA0">
              <w:rPr>
                <w:rFonts w:ascii="Times New Roman" w:hAnsi="Times New Roman" w:cs="Times New Roman"/>
                <w:color w:val="000000"/>
                <w:sz w:val="22"/>
                <w:szCs w:val="22"/>
              </w:rPr>
              <w:t>N</w:t>
            </w:r>
          </w:p>
        </w:tc>
        <w:tc>
          <w:tcPr>
            <w:tcW w:w="1260" w:type="dxa"/>
            <w:shd w:val="clear" w:color="auto" w:fill="FFFFFF"/>
            <w:vAlign w:val="center"/>
          </w:tcPr>
          <w:p w14:paraId="65B73A0E" w14:textId="135D8DFE" w:rsidR="000114A0" w:rsidRPr="00495FA0" w:rsidRDefault="000114A0" w:rsidP="007156D7">
            <w:pPr>
              <w:keepNext/>
              <w:tabs>
                <w:tab w:val="decimal" w:pos="420"/>
              </w:tabs>
              <w:spacing w:after="0"/>
              <w:ind w:left="100" w:right="100"/>
              <w:jc w:val="center"/>
              <w:rPr>
                <w:rFonts w:ascii="Times New Roman" w:hAnsi="Times New Roman" w:cs="Times New Roman"/>
                <w:sz w:val="22"/>
                <w:szCs w:val="22"/>
              </w:rPr>
            </w:pPr>
            <w:r w:rsidRPr="00495FA0">
              <w:rPr>
                <w:rFonts w:ascii="Times New Roman" w:hAnsi="Times New Roman" w:cs="Times New Roman"/>
                <w:color w:val="000000"/>
                <w:sz w:val="22"/>
                <w:szCs w:val="22"/>
              </w:rPr>
              <w:t>16</w:t>
            </w:r>
            <w:r w:rsidR="00483CA6">
              <w:rPr>
                <w:rFonts w:ascii="Times New Roman" w:hAnsi="Times New Roman" w:cs="Times New Roman"/>
                <w:color w:val="000000"/>
                <w:sz w:val="22"/>
                <w:szCs w:val="22"/>
              </w:rPr>
              <w:t>3</w:t>
            </w:r>
          </w:p>
        </w:tc>
        <w:tc>
          <w:tcPr>
            <w:tcW w:w="1170" w:type="dxa"/>
            <w:shd w:val="clear" w:color="auto" w:fill="FFFFFF"/>
            <w:vAlign w:val="center"/>
          </w:tcPr>
          <w:p w14:paraId="413B0706" w14:textId="071CFCAE" w:rsidR="000114A0" w:rsidRPr="00495FA0" w:rsidRDefault="000114A0" w:rsidP="007156D7">
            <w:pPr>
              <w:keepNext/>
              <w:tabs>
                <w:tab w:val="decimal" w:pos="420"/>
              </w:tabs>
              <w:spacing w:after="0"/>
              <w:ind w:left="100" w:right="100"/>
              <w:jc w:val="center"/>
              <w:rPr>
                <w:rFonts w:ascii="Times New Roman" w:hAnsi="Times New Roman" w:cs="Times New Roman"/>
                <w:sz w:val="22"/>
                <w:szCs w:val="22"/>
              </w:rPr>
            </w:pPr>
            <w:r w:rsidRPr="00495FA0">
              <w:rPr>
                <w:rFonts w:ascii="Times New Roman" w:hAnsi="Times New Roman" w:cs="Times New Roman"/>
                <w:color w:val="000000"/>
                <w:sz w:val="22"/>
                <w:szCs w:val="22"/>
              </w:rPr>
              <w:t>16</w:t>
            </w:r>
            <w:r w:rsidR="00483CA6">
              <w:rPr>
                <w:rFonts w:ascii="Times New Roman" w:hAnsi="Times New Roman" w:cs="Times New Roman"/>
                <w:color w:val="000000"/>
                <w:sz w:val="22"/>
                <w:szCs w:val="22"/>
              </w:rPr>
              <w:t>3</w:t>
            </w:r>
          </w:p>
        </w:tc>
        <w:tc>
          <w:tcPr>
            <w:tcW w:w="1350" w:type="dxa"/>
            <w:shd w:val="clear" w:color="auto" w:fill="FFFFFF"/>
            <w:vAlign w:val="center"/>
          </w:tcPr>
          <w:p w14:paraId="10894627" w14:textId="7E16438C" w:rsidR="000114A0" w:rsidRPr="00495FA0" w:rsidRDefault="000114A0" w:rsidP="007156D7">
            <w:pPr>
              <w:keepNext/>
              <w:tabs>
                <w:tab w:val="decimal" w:pos="420"/>
              </w:tabs>
              <w:spacing w:after="0"/>
              <w:ind w:left="100" w:right="100"/>
              <w:jc w:val="center"/>
              <w:rPr>
                <w:rFonts w:ascii="Times New Roman" w:hAnsi="Times New Roman" w:cs="Times New Roman"/>
                <w:sz w:val="22"/>
                <w:szCs w:val="22"/>
              </w:rPr>
            </w:pPr>
            <w:r w:rsidRPr="00495FA0">
              <w:rPr>
                <w:rFonts w:ascii="Times New Roman" w:hAnsi="Times New Roman" w:cs="Times New Roman"/>
                <w:color w:val="000000"/>
                <w:sz w:val="22"/>
                <w:szCs w:val="22"/>
              </w:rPr>
              <w:t>16</w:t>
            </w:r>
            <w:r w:rsidR="00483CA6">
              <w:rPr>
                <w:rFonts w:ascii="Times New Roman" w:hAnsi="Times New Roman" w:cs="Times New Roman"/>
                <w:color w:val="000000"/>
                <w:sz w:val="22"/>
                <w:szCs w:val="22"/>
              </w:rPr>
              <w:t>3</w:t>
            </w:r>
          </w:p>
        </w:tc>
        <w:tc>
          <w:tcPr>
            <w:tcW w:w="1400" w:type="dxa"/>
            <w:shd w:val="clear" w:color="auto" w:fill="FFFFFF"/>
            <w:vAlign w:val="center"/>
          </w:tcPr>
          <w:p w14:paraId="3FDD41E8" w14:textId="0A872DED" w:rsidR="000114A0" w:rsidRPr="00495FA0" w:rsidRDefault="000114A0" w:rsidP="007156D7">
            <w:pPr>
              <w:keepNext/>
              <w:tabs>
                <w:tab w:val="decimal" w:pos="420"/>
              </w:tabs>
              <w:spacing w:after="0"/>
              <w:ind w:left="100" w:right="100"/>
              <w:jc w:val="center"/>
              <w:rPr>
                <w:rFonts w:ascii="Times New Roman" w:hAnsi="Times New Roman" w:cs="Times New Roman"/>
                <w:sz w:val="22"/>
                <w:szCs w:val="22"/>
              </w:rPr>
            </w:pPr>
            <w:r w:rsidRPr="00495FA0">
              <w:rPr>
                <w:rFonts w:ascii="Times New Roman" w:hAnsi="Times New Roman" w:cs="Times New Roman"/>
                <w:color w:val="000000"/>
                <w:sz w:val="22"/>
                <w:szCs w:val="22"/>
              </w:rPr>
              <w:t>16</w:t>
            </w:r>
            <w:r w:rsidR="00331A5B">
              <w:rPr>
                <w:rFonts w:ascii="Times New Roman" w:hAnsi="Times New Roman" w:cs="Times New Roman"/>
                <w:color w:val="000000"/>
                <w:sz w:val="22"/>
                <w:szCs w:val="22"/>
              </w:rPr>
              <w:t>3</w:t>
            </w:r>
          </w:p>
        </w:tc>
        <w:tc>
          <w:tcPr>
            <w:tcW w:w="1300" w:type="dxa"/>
            <w:shd w:val="clear" w:color="auto" w:fill="FFFFFF"/>
            <w:vAlign w:val="center"/>
          </w:tcPr>
          <w:p w14:paraId="26363D85" w14:textId="46B36E81" w:rsidR="000114A0" w:rsidRPr="00495FA0" w:rsidRDefault="000114A0" w:rsidP="007156D7">
            <w:pPr>
              <w:keepNext/>
              <w:tabs>
                <w:tab w:val="decimal" w:pos="420"/>
              </w:tabs>
              <w:spacing w:after="0"/>
              <w:ind w:left="100" w:right="100"/>
              <w:jc w:val="center"/>
              <w:rPr>
                <w:rFonts w:ascii="Times New Roman" w:hAnsi="Times New Roman" w:cs="Times New Roman"/>
                <w:sz w:val="22"/>
                <w:szCs w:val="22"/>
              </w:rPr>
            </w:pPr>
            <w:r w:rsidRPr="00495FA0">
              <w:rPr>
                <w:rFonts w:ascii="Times New Roman" w:hAnsi="Times New Roman" w:cs="Times New Roman"/>
                <w:color w:val="000000"/>
                <w:sz w:val="22"/>
                <w:szCs w:val="22"/>
              </w:rPr>
              <w:t>14</w:t>
            </w:r>
            <w:r w:rsidR="00331A5B">
              <w:rPr>
                <w:rFonts w:ascii="Times New Roman" w:hAnsi="Times New Roman" w:cs="Times New Roman"/>
                <w:color w:val="000000"/>
                <w:sz w:val="22"/>
                <w:szCs w:val="22"/>
              </w:rPr>
              <w:t>0</w:t>
            </w:r>
          </w:p>
        </w:tc>
        <w:tc>
          <w:tcPr>
            <w:tcW w:w="1404" w:type="dxa"/>
            <w:shd w:val="clear" w:color="auto" w:fill="FFFFFF"/>
            <w:vAlign w:val="center"/>
          </w:tcPr>
          <w:p w14:paraId="09E2E1CC" w14:textId="6E27DB25" w:rsidR="000114A0" w:rsidRPr="00495FA0" w:rsidRDefault="000114A0" w:rsidP="007156D7">
            <w:pPr>
              <w:keepNext/>
              <w:tabs>
                <w:tab w:val="decimal" w:pos="420"/>
              </w:tabs>
              <w:spacing w:after="0"/>
              <w:ind w:left="100" w:right="100"/>
              <w:jc w:val="center"/>
              <w:rPr>
                <w:rFonts w:ascii="Times New Roman" w:hAnsi="Times New Roman" w:cs="Times New Roman"/>
                <w:sz w:val="22"/>
                <w:szCs w:val="22"/>
              </w:rPr>
            </w:pPr>
            <w:r w:rsidRPr="00495FA0">
              <w:rPr>
                <w:rFonts w:ascii="Times New Roman" w:hAnsi="Times New Roman" w:cs="Times New Roman"/>
                <w:color w:val="000000"/>
                <w:sz w:val="22"/>
                <w:szCs w:val="22"/>
              </w:rPr>
              <w:t>10</w:t>
            </w:r>
            <w:r w:rsidR="000F0DED">
              <w:rPr>
                <w:rFonts w:ascii="Times New Roman" w:hAnsi="Times New Roman" w:cs="Times New Roman"/>
                <w:color w:val="000000"/>
                <w:sz w:val="22"/>
                <w:szCs w:val="22"/>
              </w:rPr>
              <w:t>1</w:t>
            </w:r>
          </w:p>
        </w:tc>
      </w:tr>
      <w:tr w:rsidR="000114A0" w14:paraId="3942E5FC" w14:textId="77777777" w:rsidTr="00C763ED">
        <w:trPr>
          <w:cantSplit/>
          <w:jc w:val="center"/>
        </w:trPr>
        <w:tc>
          <w:tcPr>
            <w:tcW w:w="2160" w:type="dxa"/>
            <w:tcBorders>
              <w:top w:val="nil"/>
              <w:left w:val="nil"/>
              <w:bottom w:val="single" w:sz="18" w:space="0" w:color="666666"/>
              <w:right w:val="nil"/>
            </w:tcBorders>
            <w:shd w:val="clear" w:color="auto" w:fill="FFFFFF"/>
            <w:vAlign w:val="center"/>
            <w:hideMark/>
          </w:tcPr>
          <w:p w14:paraId="0B83A1B3" w14:textId="77777777" w:rsidR="000114A0" w:rsidRPr="00495FA0" w:rsidRDefault="000114A0" w:rsidP="000114A0">
            <w:pPr>
              <w:keepNext/>
              <w:spacing w:after="0"/>
              <w:ind w:left="100" w:right="100"/>
              <w:rPr>
                <w:rFonts w:ascii="Times New Roman" w:hAnsi="Times New Roman" w:cs="Times New Roman"/>
                <w:sz w:val="22"/>
                <w:szCs w:val="22"/>
              </w:rPr>
            </w:pPr>
            <w:r w:rsidRPr="00495FA0">
              <w:rPr>
                <w:rFonts w:ascii="Times New Roman" w:hAnsi="Times New Roman" w:cs="Times New Roman"/>
                <w:color w:val="000000"/>
                <w:sz w:val="22"/>
                <w:szCs w:val="22"/>
              </w:rPr>
              <w:t>R Sq.</w:t>
            </w:r>
          </w:p>
        </w:tc>
        <w:tc>
          <w:tcPr>
            <w:tcW w:w="1260" w:type="dxa"/>
            <w:tcBorders>
              <w:top w:val="nil"/>
              <w:left w:val="nil"/>
              <w:bottom w:val="single" w:sz="18" w:space="0" w:color="666666"/>
              <w:right w:val="nil"/>
            </w:tcBorders>
            <w:shd w:val="clear" w:color="auto" w:fill="FFFFFF"/>
            <w:vAlign w:val="center"/>
          </w:tcPr>
          <w:p w14:paraId="53DEF7D0" w14:textId="0A0F1015" w:rsidR="000114A0" w:rsidRPr="00495FA0" w:rsidRDefault="000114A0" w:rsidP="000114A0">
            <w:pPr>
              <w:keepNext/>
              <w:tabs>
                <w:tab w:val="decimal" w:pos="420"/>
              </w:tabs>
              <w:spacing w:after="0"/>
              <w:ind w:left="100" w:right="100"/>
              <w:rPr>
                <w:rFonts w:ascii="Times New Roman" w:hAnsi="Times New Roman" w:cs="Times New Roman"/>
                <w:sz w:val="22"/>
                <w:szCs w:val="22"/>
              </w:rPr>
            </w:pPr>
            <w:r w:rsidRPr="00495FA0">
              <w:rPr>
                <w:rFonts w:ascii="Times New Roman" w:hAnsi="Times New Roman" w:cs="Times New Roman"/>
                <w:color w:val="000000"/>
                <w:sz w:val="22"/>
                <w:szCs w:val="22"/>
              </w:rPr>
              <w:t>0.1</w:t>
            </w:r>
            <w:r w:rsidR="00BD409B">
              <w:rPr>
                <w:rFonts w:ascii="Times New Roman" w:hAnsi="Times New Roman" w:cs="Times New Roman"/>
                <w:color w:val="000000"/>
                <w:sz w:val="22"/>
                <w:szCs w:val="22"/>
              </w:rPr>
              <w:t>3</w:t>
            </w:r>
          </w:p>
        </w:tc>
        <w:tc>
          <w:tcPr>
            <w:tcW w:w="1170" w:type="dxa"/>
            <w:tcBorders>
              <w:top w:val="nil"/>
              <w:left w:val="nil"/>
              <w:bottom w:val="single" w:sz="18" w:space="0" w:color="666666"/>
              <w:right w:val="nil"/>
            </w:tcBorders>
            <w:shd w:val="clear" w:color="auto" w:fill="FFFFFF"/>
            <w:vAlign w:val="center"/>
          </w:tcPr>
          <w:p w14:paraId="2BD5D1B6" w14:textId="7EE8AFFF" w:rsidR="000114A0" w:rsidRPr="00495FA0" w:rsidRDefault="000114A0" w:rsidP="000114A0">
            <w:pPr>
              <w:keepNext/>
              <w:tabs>
                <w:tab w:val="decimal" w:pos="420"/>
              </w:tabs>
              <w:spacing w:after="0"/>
              <w:ind w:left="100" w:right="100"/>
              <w:rPr>
                <w:rFonts w:ascii="Times New Roman" w:hAnsi="Times New Roman" w:cs="Times New Roman"/>
                <w:sz w:val="22"/>
                <w:szCs w:val="22"/>
              </w:rPr>
            </w:pPr>
            <w:r w:rsidRPr="00495FA0">
              <w:rPr>
                <w:rFonts w:ascii="Times New Roman" w:hAnsi="Times New Roman" w:cs="Times New Roman"/>
                <w:color w:val="000000"/>
                <w:sz w:val="22"/>
                <w:szCs w:val="22"/>
              </w:rPr>
              <w:t>0.1</w:t>
            </w:r>
            <w:r w:rsidR="00BD409B">
              <w:rPr>
                <w:rFonts w:ascii="Times New Roman" w:hAnsi="Times New Roman" w:cs="Times New Roman"/>
                <w:color w:val="000000"/>
                <w:sz w:val="22"/>
                <w:szCs w:val="22"/>
              </w:rPr>
              <w:t>5</w:t>
            </w:r>
          </w:p>
        </w:tc>
        <w:tc>
          <w:tcPr>
            <w:tcW w:w="1350" w:type="dxa"/>
            <w:tcBorders>
              <w:top w:val="nil"/>
              <w:left w:val="nil"/>
              <w:bottom w:val="single" w:sz="18" w:space="0" w:color="666666"/>
              <w:right w:val="nil"/>
            </w:tcBorders>
            <w:shd w:val="clear" w:color="auto" w:fill="FFFFFF"/>
            <w:vAlign w:val="center"/>
          </w:tcPr>
          <w:p w14:paraId="44DB0337" w14:textId="6A1F2E4C" w:rsidR="000114A0" w:rsidRPr="00495FA0" w:rsidRDefault="000114A0" w:rsidP="000114A0">
            <w:pPr>
              <w:keepNext/>
              <w:tabs>
                <w:tab w:val="decimal" w:pos="420"/>
              </w:tabs>
              <w:spacing w:after="0"/>
              <w:ind w:left="100" w:right="100"/>
              <w:rPr>
                <w:rFonts w:ascii="Times New Roman" w:hAnsi="Times New Roman" w:cs="Times New Roman"/>
                <w:sz w:val="22"/>
                <w:szCs w:val="22"/>
              </w:rPr>
            </w:pPr>
            <w:r w:rsidRPr="00495FA0">
              <w:rPr>
                <w:rFonts w:ascii="Times New Roman" w:hAnsi="Times New Roman" w:cs="Times New Roman"/>
                <w:color w:val="000000"/>
                <w:sz w:val="22"/>
                <w:szCs w:val="22"/>
              </w:rPr>
              <w:t>0.</w:t>
            </w:r>
            <w:r w:rsidR="00BA66BA">
              <w:rPr>
                <w:rFonts w:ascii="Times New Roman" w:hAnsi="Times New Roman" w:cs="Times New Roman"/>
                <w:color w:val="000000"/>
                <w:sz w:val="22"/>
                <w:szCs w:val="22"/>
              </w:rPr>
              <w:t>42</w:t>
            </w:r>
          </w:p>
        </w:tc>
        <w:tc>
          <w:tcPr>
            <w:tcW w:w="1400" w:type="dxa"/>
            <w:tcBorders>
              <w:top w:val="nil"/>
              <w:left w:val="nil"/>
              <w:bottom w:val="single" w:sz="18" w:space="0" w:color="666666"/>
              <w:right w:val="nil"/>
            </w:tcBorders>
            <w:shd w:val="clear" w:color="auto" w:fill="FFFFFF"/>
            <w:vAlign w:val="center"/>
          </w:tcPr>
          <w:p w14:paraId="126BD474" w14:textId="383FB3DC" w:rsidR="000114A0" w:rsidRPr="00495FA0" w:rsidRDefault="000114A0" w:rsidP="000114A0">
            <w:pPr>
              <w:keepNext/>
              <w:tabs>
                <w:tab w:val="decimal" w:pos="420"/>
              </w:tabs>
              <w:spacing w:after="0"/>
              <w:ind w:left="100" w:right="100"/>
              <w:rPr>
                <w:rFonts w:ascii="Times New Roman" w:hAnsi="Times New Roman" w:cs="Times New Roman"/>
                <w:sz w:val="22"/>
                <w:szCs w:val="22"/>
              </w:rPr>
            </w:pPr>
            <w:r w:rsidRPr="00495FA0">
              <w:rPr>
                <w:rFonts w:ascii="Times New Roman" w:hAnsi="Times New Roman" w:cs="Times New Roman"/>
                <w:color w:val="000000"/>
                <w:sz w:val="22"/>
                <w:szCs w:val="22"/>
              </w:rPr>
              <w:t>0.5</w:t>
            </w:r>
            <w:r w:rsidR="00BA66BA">
              <w:rPr>
                <w:rFonts w:ascii="Times New Roman" w:hAnsi="Times New Roman" w:cs="Times New Roman"/>
                <w:color w:val="000000"/>
                <w:sz w:val="22"/>
                <w:szCs w:val="22"/>
              </w:rPr>
              <w:t>1</w:t>
            </w:r>
          </w:p>
        </w:tc>
        <w:tc>
          <w:tcPr>
            <w:tcW w:w="1300" w:type="dxa"/>
            <w:tcBorders>
              <w:top w:val="nil"/>
              <w:left w:val="nil"/>
              <w:bottom w:val="single" w:sz="18" w:space="0" w:color="666666"/>
              <w:right w:val="nil"/>
            </w:tcBorders>
            <w:shd w:val="clear" w:color="auto" w:fill="FFFFFF"/>
            <w:vAlign w:val="center"/>
          </w:tcPr>
          <w:p w14:paraId="4DC22A06" w14:textId="7B3E4636" w:rsidR="000114A0" w:rsidRPr="00495FA0" w:rsidRDefault="000114A0" w:rsidP="000114A0">
            <w:pPr>
              <w:keepNext/>
              <w:tabs>
                <w:tab w:val="decimal" w:pos="420"/>
              </w:tabs>
              <w:spacing w:after="0"/>
              <w:ind w:left="100" w:right="100"/>
              <w:rPr>
                <w:rFonts w:ascii="Times New Roman" w:hAnsi="Times New Roman" w:cs="Times New Roman"/>
                <w:sz w:val="22"/>
                <w:szCs w:val="22"/>
              </w:rPr>
            </w:pPr>
            <w:r w:rsidRPr="00495FA0">
              <w:rPr>
                <w:rFonts w:ascii="Times New Roman" w:hAnsi="Times New Roman" w:cs="Times New Roman"/>
                <w:color w:val="000000"/>
                <w:sz w:val="22"/>
                <w:szCs w:val="22"/>
              </w:rPr>
              <w:t>0.51</w:t>
            </w:r>
          </w:p>
        </w:tc>
        <w:tc>
          <w:tcPr>
            <w:tcW w:w="1404" w:type="dxa"/>
            <w:tcBorders>
              <w:top w:val="nil"/>
              <w:left w:val="nil"/>
              <w:bottom w:val="single" w:sz="18" w:space="0" w:color="666666"/>
              <w:right w:val="nil"/>
            </w:tcBorders>
            <w:shd w:val="clear" w:color="auto" w:fill="FFFFFF"/>
            <w:vAlign w:val="center"/>
          </w:tcPr>
          <w:p w14:paraId="2CD317C0" w14:textId="46B62DEB" w:rsidR="000114A0" w:rsidRPr="00495FA0" w:rsidRDefault="000114A0" w:rsidP="000114A0">
            <w:pPr>
              <w:keepNext/>
              <w:tabs>
                <w:tab w:val="decimal" w:pos="420"/>
              </w:tabs>
              <w:spacing w:after="0"/>
              <w:ind w:left="100" w:right="100"/>
              <w:rPr>
                <w:rFonts w:ascii="Times New Roman" w:hAnsi="Times New Roman" w:cs="Times New Roman"/>
                <w:sz w:val="22"/>
                <w:szCs w:val="22"/>
              </w:rPr>
            </w:pPr>
            <w:r w:rsidRPr="00495FA0">
              <w:rPr>
                <w:rFonts w:ascii="Times New Roman" w:hAnsi="Times New Roman" w:cs="Times New Roman"/>
                <w:color w:val="000000"/>
                <w:sz w:val="22"/>
                <w:szCs w:val="22"/>
              </w:rPr>
              <w:t>0.41</w:t>
            </w:r>
          </w:p>
        </w:tc>
      </w:tr>
      <w:tr w:rsidR="0047503C" w14:paraId="15151A30" w14:textId="77777777" w:rsidTr="00C763ED">
        <w:trPr>
          <w:cantSplit/>
          <w:jc w:val="center"/>
        </w:trPr>
        <w:tc>
          <w:tcPr>
            <w:tcW w:w="10044" w:type="dxa"/>
            <w:gridSpan w:val="7"/>
            <w:tcBorders>
              <w:top w:val="single" w:sz="18" w:space="0" w:color="666666"/>
              <w:left w:val="nil"/>
              <w:right w:val="nil"/>
            </w:tcBorders>
            <w:shd w:val="clear" w:color="auto" w:fill="FFFFFF"/>
            <w:vAlign w:val="center"/>
          </w:tcPr>
          <w:p w14:paraId="6637EA8C" w14:textId="77777777" w:rsidR="0047503C" w:rsidRPr="00F60CAC" w:rsidRDefault="0047503C" w:rsidP="000114A0">
            <w:pPr>
              <w:keepNext/>
              <w:tabs>
                <w:tab w:val="decimal" w:pos="420"/>
              </w:tabs>
              <w:spacing w:after="0"/>
              <w:ind w:left="100" w:right="100"/>
              <w:rPr>
                <w:rFonts w:ascii="Times New Roman" w:hAnsi="Times New Roman" w:cs="Times New Roman"/>
                <w:color w:val="202124"/>
                <w:sz w:val="20"/>
                <w:szCs w:val="20"/>
                <w:shd w:val="clear" w:color="auto" w:fill="FFFFFF"/>
              </w:rPr>
            </w:pPr>
            <w:r w:rsidRPr="00F60CAC">
              <w:rPr>
                <w:rFonts w:ascii="Times New Roman" w:hAnsi="Times New Roman" w:cs="Times New Roman"/>
                <w:color w:val="202124"/>
                <w:sz w:val="20"/>
                <w:szCs w:val="20"/>
                <w:shd w:val="clear" w:color="auto" w:fill="FFFFFF"/>
              </w:rPr>
              <w:t xml:space="preserve">Notes: </w:t>
            </w:r>
            <w:r w:rsidR="002D4E69" w:rsidRPr="00F60CAC">
              <w:rPr>
                <w:rFonts w:ascii="Times New Roman" w:hAnsi="Times New Roman" w:cs="Times New Roman"/>
                <w:color w:val="202124"/>
                <w:sz w:val="20"/>
                <w:szCs w:val="20"/>
                <w:shd w:val="clear" w:color="auto" w:fill="FFFFFF"/>
              </w:rPr>
              <w:t xml:space="preserve">*** indicates statistical significance at 1%, </w:t>
            </w:r>
            <w:r w:rsidR="00112EB7" w:rsidRPr="00F60CAC">
              <w:rPr>
                <w:rFonts w:ascii="Times New Roman" w:hAnsi="Times New Roman" w:cs="Times New Roman"/>
                <w:color w:val="202124"/>
                <w:sz w:val="20"/>
                <w:szCs w:val="20"/>
                <w:shd w:val="clear" w:color="auto" w:fill="FFFFFF"/>
              </w:rPr>
              <w:t>* at 5% and + at 10%. Constant term included.</w:t>
            </w:r>
          </w:p>
          <w:p w14:paraId="668EF335" w14:textId="1D4C98C4" w:rsidR="00F60CAC" w:rsidRPr="00495FA0" w:rsidRDefault="00F60CAC" w:rsidP="000114A0">
            <w:pPr>
              <w:keepNext/>
              <w:tabs>
                <w:tab w:val="decimal" w:pos="420"/>
              </w:tabs>
              <w:spacing w:after="0"/>
              <w:ind w:left="100" w:right="100"/>
              <w:rPr>
                <w:rFonts w:ascii="Times New Roman" w:hAnsi="Times New Roman" w:cs="Times New Roman"/>
                <w:sz w:val="22"/>
                <w:szCs w:val="22"/>
              </w:rPr>
            </w:pPr>
            <w:r w:rsidRPr="00F60CAC">
              <w:rPr>
                <w:rFonts w:ascii="Times New Roman" w:hAnsi="Times New Roman" w:cs="Times New Roman"/>
                <w:color w:val="202124"/>
                <w:sz w:val="20"/>
                <w:szCs w:val="20"/>
                <w:shd w:val="clear" w:color="auto" w:fill="FFFFFF"/>
              </w:rPr>
              <w:t xml:space="preserve">The WBL has a range of 1-100, with a high score indicating more gender equal laws and regulations. The OECD SIGI </w:t>
            </w:r>
            <w:r w:rsidRPr="003110F8">
              <w:rPr>
                <w:rFonts w:ascii="Times New Roman" w:hAnsi="Times New Roman" w:cs="Times New Roman"/>
                <w:color w:val="202124"/>
                <w:sz w:val="20"/>
                <w:szCs w:val="20"/>
                <w:shd w:val="clear" w:color="auto" w:fill="FFFFFF"/>
              </w:rPr>
              <w:t>SIGI measures the extent of gender discriminatory legislation and restrictive social norms and practices, where a high score indicates greater gender inequality.</w:t>
            </w:r>
            <w:r>
              <w:rPr>
                <w:rFonts w:ascii="Times New Roman" w:hAnsi="Times New Roman" w:cs="Times New Roman"/>
                <w:color w:val="202124"/>
                <w:sz w:val="20"/>
                <w:szCs w:val="20"/>
                <w:shd w:val="clear" w:color="auto" w:fill="FFFFFF"/>
              </w:rPr>
              <w:t xml:space="preserve"> </w:t>
            </w:r>
            <w:r w:rsidRPr="003110F8">
              <w:rPr>
                <w:rFonts w:ascii="Times New Roman" w:hAnsi="Times New Roman" w:cs="Times New Roman"/>
                <w:color w:val="202124"/>
                <w:sz w:val="20"/>
                <w:szCs w:val="20"/>
                <w:shd w:val="clear" w:color="auto" w:fill="FFFFFF"/>
              </w:rPr>
              <w:t xml:space="preserve">Likewise, the GII measures poor outcomes for women in regards to </w:t>
            </w:r>
            <w:r w:rsidRPr="00F60CAC">
              <w:rPr>
                <w:rFonts w:ascii="Times New Roman" w:hAnsi="Times New Roman" w:cs="Times New Roman"/>
                <w:color w:val="202124"/>
                <w:sz w:val="20"/>
                <w:szCs w:val="20"/>
                <w:shd w:val="clear" w:color="auto" w:fill="FFFFFF"/>
              </w:rPr>
              <w:t>reproductive health, empowerment</w:t>
            </w:r>
            <w:r w:rsidRPr="003110F8">
              <w:rPr>
                <w:rFonts w:ascii="Times New Roman" w:hAnsi="Times New Roman" w:cs="Times New Roman"/>
                <w:color w:val="000000"/>
                <w:sz w:val="20"/>
                <w:szCs w:val="20"/>
                <w:shd w:val="clear" w:color="auto" w:fill="FFFFFF"/>
              </w:rPr>
              <w:t>, and the labour market, and a high score indicates greater gender inequality.</w:t>
            </w:r>
          </w:p>
        </w:tc>
      </w:tr>
    </w:tbl>
    <w:p w14:paraId="3BA94E82" w14:textId="77777777" w:rsidR="00603A6D" w:rsidRPr="00610BEC" w:rsidRDefault="00603A6D" w:rsidP="00610BEC">
      <w:pPr>
        <w:pStyle w:val="BodyText"/>
      </w:pPr>
    </w:p>
    <w:p w14:paraId="39D491DF" w14:textId="7FF5665E" w:rsidR="00A80DD6" w:rsidRPr="003C7ED2" w:rsidRDefault="00603A6D" w:rsidP="00930741">
      <w:pPr>
        <w:pStyle w:val="Subtitle"/>
        <w:spacing w:before="0" w:after="0"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5.</w:t>
      </w:r>
      <w:r>
        <w:rPr>
          <w:rFonts w:ascii="Times New Roman" w:hAnsi="Times New Roman" w:cs="Times New Roman"/>
          <w:color w:val="auto"/>
          <w:sz w:val="24"/>
          <w:szCs w:val="24"/>
        </w:rPr>
        <w:tab/>
      </w:r>
      <w:r w:rsidR="00610BEC">
        <w:rPr>
          <w:rFonts w:ascii="Times New Roman" w:hAnsi="Times New Roman" w:cs="Times New Roman"/>
          <w:color w:val="auto"/>
          <w:sz w:val="24"/>
          <w:szCs w:val="24"/>
        </w:rPr>
        <w:t>Discussion</w:t>
      </w:r>
    </w:p>
    <w:p w14:paraId="6DDAAED7" w14:textId="39DB1ED9" w:rsidR="00B148B4" w:rsidRDefault="00A80DD6" w:rsidP="00930741">
      <w:pPr>
        <w:pStyle w:val="BodyText"/>
        <w:spacing w:before="0" w:after="0" w:line="480" w:lineRule="auto"/>
        <w:ind w:firstLine="720"/>
        <w:jc w:val="both"/>
        <w:rPr>
          <w:rFonts w:ascii="Times New Roman" w:hAnsi="Times New Roman" w:cs="Times New Roman"/>
        </w:rPr>
      </w:pPr>
      <w:r w:rsidRPr="00602B4C">
        <w:rPr>
          <w:rFonts w:ascii="Times New Roman" w:hAnsi="Times New Roman" w:cs="Times New Roman"/>
        </w:rPr>
        <w:t xml:space="preserve">The world’s Sustainable Development Goal (SDG) agenda lays out an ambitious set of indicators to track progress. </w:t>
      </w:r>
      <w:r w:rsidR="00E92906">
        <w:rPr>
          <w:rFonts w:ascii="Times New Roman" w:hAnsi="Times New Roman" w:cs="Times New Roman"/>
        </w:rPr>
        <w:t>While</w:t>
      </w:r>
      <w:r w:rsidR="00F93FF6">
        <w:rPr>
          <w:rFonts w:ascii="Times New Roman" w:hAnsi="Times New Roman" w:cs="Times New Roman"/>
        </w:rPr>
        <w:t xml:space="preserve"> the overall coverage of the </w:t>
      </w:r>
      <w:r w:rsidR="003717ED">
        <w:rPr>
          <w:rFonts w:ascii="Times New Roman" w:hAnsi="Times New Roman" w:cs="Times New Roman"/>
        </w:rPr>
        <w:t xml:space="preserve">231 indicators </w:t>
      </w:r>
      <w:r w:rsidR="00F93FF6">
        <w:rPr>
          <w:rFonts w:ascii="Times New Roman" w:hAnsi="Times New Roman" w:cs="Times New Roman"/>
        </w:rPr>
        <w:t xml:space="preserve">certainly needs improvement, </w:t>
      </w:r>
      <w:r w:rsidR="00E92906">
        <w:rPr>
          <w:rFonts w:ascii="Times New Roman" w:hAnsi="Times New Roman" w:cs="Times New Roman"/>
        </w:rPr>
        <w:t>the coverage for the 50</w:t>
      </w:r>
      <w:r w:rsidR="003717ED">
        <w:rPr>
          <w:rFonts w:ascii="Times New Roman" w:hAnsi="Times New Roman" w:cs="Times New Roman"/>
        </w:rPr>
        <w:t xml:space="preserve"> gender-related indicators </w:t>
      </w:r>
      <w:r w:rsidR="00046A8D">
        <w:rPr>
          <w:rFonts w:ascii="Times New Roman" w:hAnsi="Times New Roman" w:cs="Times New Roman"/>
        </w:rPr>
        <w:t>is</w:t>
      </w:r>
      <w:r w:rsidR="003717ED">
        <w:rPr>
          <w:rFonts w:ascii="Times New Roman" w:hAnsi="Times New Roman" w:cs="Times New Roman"/>
        </w:rPr>
        <w:t xml:space="preserve"> </w:t>
      </w:r>
      <w:r w:rsidR="00046A8D">
        <w:rPr>
          <w:rFonts w:ascii="Times New Roman" w:hAnsi="Times New Roman" w:cs="Times New Roman"/>
        </w:rPr>
        <w:t>especially low</w:t>
      </w:r>
      <w:r w:rsidR="003717ED">
        <w:rPr>
          <w:rFonts w:ascii="Times New Roman" w:hAnsi="Times New Roman" w:cs="Times New Roman"/>
        </w:rPr>
        <w:t xml:space="preserve">. </w:t>
      </w:r>
      <w:r w:rsidR="00B6227E">
        <w:rPr>
          <w:rFonts w:ascii="Times New Roman" w:hAnsi="Times New Roman" w:cs="Times New Roman"/>
        </w:rPr>
        <w:t>On average, countries have 30</w:t>
      </w:r>
      <w:r w:rsidR="00B6227E" w:rsidRPr="006D1F5D">
        <w:rPr>
          <w:rFonts w:ascii="Times New Roman" w:hAnsi="Times New Roman" w:cs="Times New Roman"/>
        </w:rPr>
        <w:t>% of these indicators for at least one year between 2016-2020</w:t>
      </w:r>
      <w:r w:rsidR="00610BEC" w:rsidRPr="006D1F5D">
        <w:rPr>
          <w:rFonts w:ascii="Times New Roman" w:hAnsi="Times New Roman" w:cs="Times New Roman"/>
        </w:rPr>
        <w:t>, compared to a rate of 6</w:t>
      </w:r>
      <w:r w:rsidR="00CC0518">
        <w:rPr>
          <w:rFonts w:ascii="Times New Roman" w:hAnsi="Times New Roman" w:cs="Times New Roman"/>
        </w:rPr>
        <w:t>1</w:t>
      </w:r>
      <w:r w:rsidR="00610BEC" w:rsidRPr="006D1F5D">
        <w:rPr>
          <w:rFonts w:ascii="Times New Roman" w:hAnsi="Times New Roman" w:cs="Times New Roman"/>
        </w:rPr>
        <w:t xml:space="preserve">% for </w:t>
      </w:r>
      <w:r w:rsidR="00CC0518">
        <w:rPr>
          <w:rFonts w:ascii="Times New Roman" w:hAnsi="Times New Roman" w:cs="Times New Roman"/>
        </w:rPr>
        <w:t xml:space="preserve">the 181 non-gender </w:t>
      </w:r>
      <w:r w:rsidR="00610BEC" w:rsidRPr="006D1F5D">
        <w:rPr>
          <w:rFonts w:ascii="Times New Roman" w:hAnsi="Times New Roman" w:cs="Times New Roman"/>
        </w:rPr>
        <w:t>SDG</w:t>
      </w:r>
      <w:r w:rsidR="00610BEC">
        <w:rPr>
          <w:rFonts w:ascii="Times New Roman" w:hAnsi="Times New Roman" w:cs="Times New Roman"/>
        </w:rPr>
        <w:t xml:space="preserve"> indicators</w:t>
      </w:r>
      <w:r w:rsidR="00B6227E">
        <w:rPr>
          <w:rFonts w:ascii="Times New Roman" w:hAnsi="Times New Roman" w:cs="Times New Roman"/>
        </w:rPr>
        <w:t xml:space="preserve">. </w:t>
      </w:r>
      <w:r w:rsidR="001A0D53">
        <w:rPr>
          <w:rFonts w:ascii="Times New Roman" w:hAnsi="Times New Roman" w:cs="Times New Roman"/>
        </w:rPr>
        <w:t xml:space="preserve">Moreover, the subset of 14 indicators under the specific Goal 5 on gender equality fare only slightly better. This low coverage </w:t>
      </w:r>
      <w:r w:rsidR="003D4225">
        <w:rPr>
          <w:rFonts w:ascii="Times New Roman" w:hAnsi="Times New Roman" w:cs="Times New Roman"/>
        </w:rPr>
        <w:t xml:space="preserve">is not a problem </w:t>
      </w:r>
      <w:r w:rsidR="003D4225">
        <w:rPr>
          <w:rFonts w:ascii="Times New Roman" w:hAnsi="Times New Roman" w:cs="Times New Roman"/>
        </w:rPr>
        <w:lastRenderedPageBreak/>
        <w:t>of ill-defined indictors. T</w:t>
      </w:r>
      <w:r w:rsidR="00930741">
        <w:rPr>
          <w:rFonts w:ascii="Times New Roman" w:hAnsi="Times New Roman" w:cs="Times New Roman"/>
        </w:rPr>
        <w:t>he</w:t>
      </w:r>
      <w:r w:rsidR="003D4225">
        <w:rPr>
          <w:rFonts w:ascii="Times New Roman" w:hAnsi="Times New Roman" w:cs="Times New Roman"/>
        </w:rPr>
        <w:t>se</w:t>
      </w:r>
      <w:r w:rsidR="00402618" w:rsidRPr="00602B4C">
        <w:rPr>
          <w:rFonts w:ascii="Times New Roman" w:hAnsi="Times New Roman" w:cs="Times New Roman"/>
        </w:rPr>
        <w:t xml:space="preserve"> 50 indicators </w:t>
      </w:r>
      <w:r w:rsidR="003D4225">
        <w:rPr>
          <w:rFonts w:ascii="Times New Roman" w:hAnsi="Times New Roman" w:cs="Times New Roman"/>
        </w:rPr>
        <w:t>are</w:t>
      </w:r>
      <w:r w:rsidR="00402618" w:rsidRPr="00602B4C">
        <w:rPr>
          <w:rFonts w:ascii="Times New Roman" w:hAnsi="Times New Roman" w:cs="Times New Roman"/>
        </w:rPr>
        <w:t xml:space="preserve"> </w:t>
      </w:r>
      <w:r w:rsidR="003D4225">
        <w:rPr>
          <w:rFonts w:ascii="Times New Roman" w:hAnsi="Times New Roman" w:cs="Times New Roman"/>
        </w:rPr>
        <w:t>classified as</w:t>
      </w:r>
      <w:r w:rsidR="00402618" w:rsidRPr="00602B4C">
        <w:rPr>
          <w:rFonts w:ascii="Times New Roman" w:hAnsi="Times New Roman" w:cs="Times New Roman"/>
        </w:rPr>
        <w:t xml:space="preserve"> </w:t>
      </w:r>
      <w:r w:rsidR="003D4225" w:rsidRPr="00602B4C">
        <w:rPr>
          <w:rFonts w:ascii="Times New Roman" w:hAnsi="Times New Roman" w:cs="Times New Roman"/>
        </w:rPr>
        <w:t xml:space="preserve">either </w:t>
      </w:r>
      <w:r w:rsidR="00402618" w:rsidRPr="00602B4C">
        <w:rPr>
          <w:rFonts w:ascii="Times New Roman" w:hAnsi="Times New Roman" w:cs="Times New Roman"/>
        </w:rPr>
        <w:t xml:space="preserve">Tier 1 </w:t>
      </w:r>
      <w:r w:rsidR="008E2CDA" w:rsidRPr="00602B4C">
        <w:rPr>
          <w:rFonts w:ascii="Times New Roman" w:hAnsi="Times New Roman" w:cs="Times New Roman"/>
        </w:rPr>
        <w:t xml:space="preserve">(18 indicators) </w:t>
      </w:r>
      <w:r w:rsidR="00402618" w:rsidRPr="00602B4C">
        <w:rPr>
          <w:rFonts w:ascii="Times New Roman" w:hAnsi="Times New Roman" w:cs="Times New Roman"/>
        </w:rPr>
        <w:t xml:space="preserve">or Tier 2 </w:t>
      </w:r>
      <w:r w:rsidR="008E2CDA" w:rsidRPr="00602B4C">
        <w:rPr>
          <w:rFonts w:ascii="Times New Roman" w:hAnsi="Times New Roman" w:cs="Times New Roman"/>
        </w:rPr>
        <w:t>(3</w:t>
      </w:r>
      <w:r w:rsidR="009D588B" w:rsidRPr="00602B4C">
        <w:rPr>
          <w:rFonts w:ascii="Times New Roman" w:hAnsi="Times New Roman" w:cs="Times New Roman"/>
        </w:rPr>
        <w:t>2</w:t>
      </w:r>
      <w:r w:rsidR="008E2CDA" w:rsidRPr="00602B4C">
        <w:rPr>
          <w:rFonts w:ascii="Times New Roman" w:hAnsi="Times New Roman" w:cs="Times New Roman"/>
        </w:rPr>
        <w:t xml:space="preserve"> indicators)</w:t>
      </w:r>
      <w:r w:rsidR="003D4225">
        <w:rPr>
          <w:rFonts w:ascii="Times New Roman" w:hAnsi="Times New Roman" w:cs="Times New Roman"/>
        </w:rPr>
        <w:t xml:space="preserve"> in terms of statistical </w:t>
      </w:r>
      <w:r w:rsidR="00980D90">
        <w:rPr>
          <w:rFonts w:ascii="Times New Roman" w:hAnsi="Times New Roman" w:cs="Times New Roman"/>
        </w:rPr>
        <w:t>complexity; so</w:t>
      </w:r>
      <w:r w:rsidR="00461BA2" w:rsidRPr="00602B4C">
        <w:rPr>
          <w:rFonts w:ascii="Times New Roman" w:hAnsi="Times New Roman" w:cs="Times New Roman"/>
        </w:rPr>
        <w:t xml:space="preserve"> </w:t>
      </w:r>
      <w:r w:rsidR="00B706A5" w:rsidRPr="00602B4C">
        <w:rPr>
          <w:rFonts w:ascii="Times New Roman" w:hAnsi="Times New Roman" w:cs="Times New Roman"/>
        </w:rPr>
        <w:t xml:space="preserve">the methodology to collect such data </w:t>
      </w:r>
      <w:r w:rsidR="0027460C" w:rsidRPr="00602B4C">
        <w:rPr>
          <w:rFonts w:ascii="Times New Roman" w:hAnsi="Times New Roman" w:cs="Times New Roman"/>
        </w:rPr>
        <w:t>is established</w:t>
      </w:r>
      <w:r w:rsidR="0030594A" w:rsidRPr="00602B4C">
        <w:rPr>
          <w:rFonts w:ascii="Times New Roman" w:hAnsi="Times New Roman" w:cs="Times New Roman"/>
        </w:rPr>
        <w:t>.</w:t>
      </w:r>
      <w:r w:rsidR="00B708EB">
        <w:rPr>
          <w:rFonts w:ascii="Times New Roman" w:hAnsi="Times New Roman" w:cs="Times New Roman"/>
        </w:rPr>
        <w:t xml:space="preserve"> </w:t>
      </w:r>
    </w:p>
    <w:p w14:paraId="43ED0022" w14:textId="0177D539" w:rsidR="00980D90" w:rsidRDefault="00980D90" w:rsidP="00B148B4">
      <w:pPr>
        <w:pStyle w:val="BodyText"/>
        <w:spacing w:before="0" w:after="0" w:line="480" w:lineRule="auto"/>
        <w:ind w:firstLine="720"/>
        <w:jc w:val="both"/>
        <w:rPr>
          <w:rFonts w:ascii="Times New Roman" w:hAnsi="Times New Roman" w:cs="Times New Roman"/>
        </w:rPr>
      </w:pPr>
      <w:r>
        <w:rPr>
          <w:rFonts w:ascii="Times New Roman" w:hAnsi="Times New Roman" w:cs="Times New Roman"/>
        </w:rPr>
        <w:t>Clearly, the world</w:t>
      </w:r>
      <w:r w:rsidR="00B148B4">
        <w:rPr>
          <w:rFonts w:ascii="Times New Roman" w:hAnsi="Times New Roman" w:cs="Times New Roman"/>
        </w:rPr>
        <w:t xml:space="preserve"> need</w:t>
      </w:r>
      <w:r>
        <w:rPr>
          <w:rFonts w:ascii="Times New Roman" w:hAnsi="Times New Roman" w:cs="Times New Roman"/>
        </w:rPr>
        <w:t>s</w:t>
      </w:r>
      <w:r w:rsidR="00B148B4">
        <w:rPr>
          <w:rFonts w:ascii="Times New Roman" w:hAnsi="Times New Roman" w:cs="Times New Roman"/>
        </w:rPr>
        <w:t xml:space="preserve"> </w:t>
      </w:r>
      <w:r w:rsidR="00687060">
        <w:rPr>
          <w:rFonts w:ascii="Times New Roman" w:hAnsi="Times New Roman" w:cs="Times New Roman"/>
        </w:rPr>
        <w:t>more reporting on gender-relevant indicators</w:t>
      </w:r>
      <w:r w:rsidR="00B148B4">
        <w:rPr>
          <w:rFonts w:ascii="Times New Roman" w:hAnsi="Times New Roman" w:cs="Times New Roman"/>
        </w:rPr>
        <w:t>, but how much of this problem is one of lack of data</w:t>
      </w:r>
      <w:r>
        <w:rPr>
          <w:rFonts w:ascii="Times New Roman" w:hAnsi="Times New Roman" w:cs="Times New Roman"/>
        </w:rPr>
        <w:t xml:space="preserve"> (i.e. no survey exists)</w:t>
      </w:r>
      <w:r w:rsidR="00B148B4">
        <w:rPr>
          <w:rFonts w:ascii="Times New Roman" w:hAnsi="Times New Roman" w:cs="Times New Roman"/>
        </w:rPr>
        <w:t xml:space="preserve"> versus a failure in the reporting process? </w:t>
      </w:r>
      <w:r w:rsidR="00287EAE">
        <w:rPr>
          <w:rFonts w:ascii="Times New Roman" w:hAnsi="Times New Roman" w:cs="Times New Roman"/>
        </w:rPr>
        <w:t xml:space="preserve">For </w:t>
      </w:r>
      <w:r w:rsidR="00567533">
        <w:rPr>
          <w:rFonts w:ascii="Times New Roman" w:hAnsi="Times New Roman" w:cs="Times New Roman"/>
        </w:rPr>
        <w:t>23</w:t>
      </w:r>
      <w:r w:rsidR="0090402E" w:rsidRPr="00602B4C">
        <w:rPr>
          <w:rFonts w:ascii="Times New Roman" w:hAnsi="Times New Roman" w:cs="Times New Roman"/>
        </w:rPr>
        <w:t xml:space="preserve"> indicators</w:t>
      </w:r>
      <w:r w:rsidR="00287EAE">
        <w:rPr>
          <w:rFonts w:ascii="Times New Roman" w:hAnsi="Times New Roman" w:cs="Times New Roman"/>
        </w:rPr>
        <w:t xml:space="preserve">, </w:t>
      </w:r>
      <w:r w:rsidR="009B1ECE">
        <w:rPr>
          <w:rFonts w:ascii="Times New Roman" w:hAnsi="Times New Roman" w:cs="Times New Roman"/>
        </w:rPr>
        <w:t xml:space="preserve">a lack of </w:t>
      </w:r>
      <w:r w:rsidR="0049118B">
        <w:rPr>
          <w:rFonts w:ascii="Times New Roman" w:hAnsi="Times New Roman" w:cs="Times New Roman"/>
        </w:rPr>
        <w:t xml:space="preserve">data </w:t>
      </w:r>
      <w:r w:rsidR="00BB3369">
        <w:rPr>
          <w:rFonts w:ascii="Times New Roman" w:hAnsi="Times New Roman" w:cs="Times New Roman"/>
        </w:rPr>
        <w:t xml:space="preserve">reporting seems to be a cause </w:t>
      </w:r>
      <w:r w:rsidR="00D46B51">
        <w:rPr>
          <w:rFonts w:ascii="Times New Roman" w:hAnsi="Times New Roman" w:cs="Times New Roman"/>
        </w:rPr>
        <w:t>of missing SDG gender indicator</w:t>
      </w:r>
      <w:r w:rsidR="00687060">
        <w:rPr>
          <w:rFonts w:ascii="Times New Roman" w:hAnsi="Times New Roman" w:cs="Times New Roman"/>
        </w:rPr>
        <w:t>s</w:t>
      </w:r>
      <w:r w:rsidR="00D46B51">
        <w:rPr>
          <w:rFonts w:ascii="Times New Roman" w:hAnsi="Times New Roman" w:cs="Times New Roman"/>
        </w:rPr>
        <w:t xml:space="preserve">. </w:t>
      </w:r>
      <w:r w:rsidR="00687060">
        <w:rPr>
          <w:rFonts w:ascii="Times New Roman" w:hAnsi="Times New Roman" w:cs="Times New Roman"/>
        </w:rPr>
        <w:t xml:space="preserve">In these </w:t>
      </w:r>
      <w:r w:rsidR="0022362A">
        <w:rPr>
          <w:rFonts w:ascii="Times New Roman" w:hAnsi="Times New Roman" w:cs="Times New Roman"/>
        </w:rPr>
        <w:t>instances</w:t>
      </w:r>
      <w:r w:rsidR="00687060">
        <w:rPr>
          <w:rFonts w:ascii="Times New Roman" w:hAnsi="Times New Roman" w:cs="Times New Roman"/>
        </w:rPr>
        <w:t>, p</w:t>
      </w:r>
      <w:r w:rsidR="0090402E" w:rsidRPr="00602B4C">
        <w:rPr>
          <w:rFonts w:ascii="Times New Roman" w:hAnsi="Times New Roman" w:cs="Times New Roman"/>
        </w:rPr>
        <w:t xml:space="preserve">opulation estimates </w:t>
      </w:r>
      <w:r w:rsidR="00D46B51">
        <w:rPr>
          <w:rFonts w:ascii="Times New Roman" w:hAnsi="Times New Roman" w:cs="Times New Roman"/>
        </w:rPr>
        <w:t>are being reported, but the sex-disaggregated counterpart is not</w:t>
      </w:r>
      <w:r>
        <w:rPr>
          <w:rFonts w:ascii="Times New Roman" w:hAnsi="Times New Roman" w:cs="Times New Roman"/>
        </w:rPr>
        <w:t xml:space="preserve"> </w:t>
      </w:r>
      <w:r w:rsidR="00FD785B">
        <w:rPr>
          <w:rFonts w:ascii="Times New Roman" w:hAnsi="Times New Roman" w:cs="Times New Roman"/>
        </w:rPr>
        <w:t xml:space="preserve">reported </w:t>
      </w:r>
      <w:r w:rsidR="00D54383">
        <w:rPr>
          <w:rFonts w:ascii="Times New Roman" w:hAnsi="Times New Roman" w:cs="Times New Roman"/>
        </w:rPr>
        <w:t xml:space="preserve">to the same </w:t>
      </w:r>
      <w:r w:rsidR="007E21E9">
        <w:rPr>
          <w:rFonts w:ascii="Times New Roman" w:hAnsi="Times New Roman" w:cs="Times New Roman"/>
        </w:rPr>
        <w:t>degree</w:t>
      </w:r>
      <w:r w:rsidR="00FD785B">
        <w:rPr>
          <w:rFonts w:ascii="Times New Roman" w:hAnsi="Times New Roman" w:cs="Times New Roman"/>
        </w:rPr>
        <w:t xml:space="preserve"> though </w:t>
      </w:r>
      <w:r w:rsidR="00A8489F">
        <w:rPr>
          <w:rFonts w:ascii="Times New Roman" w:hAnsi="Times New Roman" w:cs="Times New Roman"/>
        </w:rPr>
        <w:t>this disaggregation</w:t>
      </w:r>
      <w:r>
        <w:rPr>
          <w:rFonts w:ascii="Times New Roman" w:hAnsi="Times New Roman" w:cs="Times New Roman"/>
        </w:rPr>
        <w:t xml:space="preserve">, if not always, </w:t>
      </w:r>
      <w:r w:rsidR="00A8489F">
        <w:rPr>
          <w:rFonts w:ascii="Times New Roman" w:hAnsi="Times New Roman" w:cs="Times New Roman"/>
        </w:rPr>
        <w:t xml:space="preserve">is </w:t>
      </w:r>
      <w:r>
        <w:rPr>
          <w:rFonts w:ascii="Times New Roman" w:hAnsi="Times New Roman" w:cs="Times New Roman"/>
        </w:rPr>
        <w:t xml:space="preserve">nearly always </w:t>
      </w:r>
      <w:r w:rsidR="00A8489F">
        <w:rPr>
          <w:rFonts w:ascii="Times New Roman" w:hAnsi="Times New Roman" w:cs="Times New Roman"/>
        </w:rPr>
        <w:t>feasible</w:t>
      </w:r>
      <w:r w:rsidR="00D46B51">
        <w:rPr>
          <w:rFonts w:ascii="Times New Roman" w:hAnsi="Times New Roman" w:cs="Times New Roman"/>
        </w:rPr>
        <w:t xml:space="preserve">. </w:t>
      </w:r>
      <w:r w:rsidR="0090402E" w:rsidRPr="00602B4C">
        <w:rPr>
          <w:rFonts w:ascii="Times New Roman" w:hAnsi="Times New Roman" w:cs="Times New Roman"/>
        </w:rPr>
        <w:t>This</w:t>
      </w:r>
      <w:r w:rsidR="00981E80" w:rsidRPr="00602B4C">
        <w:rPr>
          <w:rFonts w:ascii="Times New Roman" w:hAnsi="Times New Roman" w:cs="Times New Roman"/>
        </w:rPr>
        <w:t xml:space="preserve"> gap</w:t>
      </w:r>
      <w:r w:rsidR="00D46B51">
        <w:rPr>
          <w:rFonts w:ascii="Times New Roman" w:hAnsi="Times New Roman" w:cs="Times New Roman"/>
        </w:rPr>
        <w:t xml:space="preserve"> in SDG </w:t>
      </w:r>
      <w:r w:rsidR="00A8489F">
        <w:rPr>
          <w:rFonts w:ascii="Times New Roman" w:hAnsi="Times New Roman" w:cs="Times New Roman"/>
        </w:rPr>
        <w:t xml:space="preserve">gender indicator </w:t>
      </w:r>
      <w:r w:rsidR="00D46B51">
        <w:rPr>
          <w:rFonts w:ascii="Times New Roman" w:hAnsi="Times New Roman" w:cs="Times New Roman"/>
        </w:rPr>
        <w:t xml:space="preserve">reporting seems to be </w:t>
      </w:r>
      <w:r w:rsidR="0090402E" w:rsidRPr="00602B4C">
        <w:rPr>
          <w:rFonts w:ascii="Times New Roman" w:hAnsi="Times New Roman" w:cs="Times New Roman"/>
        </w:rPr>
        <w:t>low-hanging fruit</w:t>
      </w:r>
      <w:r w:rsidR="00D46B51">
        <w:rPr>
          <w:rFonts w:ascii="Times New Roman" w:hAnsi="Times New Roman" w:cs="Times New Roman"/>
        </w:rPr>
        <w:t xml:space="preserve">, </w:t>
      </w:r>
      <w:r w:rsidR="0090402E" w:rsidRPr="00602B4C">
        <w:rPr>
          <w:rFonts w:ascii="Times New Roman" w:hAnsi="Times New Roman" w:cs="Times New Roman"/>
        </w:rPr>
        <w:t>addressed by ensuring that sex-disaggregated information is processed and reported.</w:t>
      </w:r>
      <w:r w:rsidR="00687060">
        <w:rPr>
          <w:rFonts w:ascii="Times New Roman" w:hAnsi="Times New Roman" w:cs="Times New Roman"/>
        </w:rPr>
        <w:t xml:space="preserve"> </w:t>
      </w:r>
    </w:p>
    <w:p w14:paraId="541D4318" w14:textId="1305A093" w:rsidR="00894F25" w:rsidRPr="00602B4C" w:rsidRDefault="008435CE" w:rsidP="00930741">
      <w:pPr>
        <w:pStyle w:val="BodyText"/>
        <w:spacing w:before="0" w:after="0" w:line="480" w:lineRule="auto"/>
        <w:ind w:firstLine="720"/>
        <w:jc w:val="both"/>
        <w:rPr>
          <w:rFonts w:ascii="Times New Roman" w:hAnsi="Times New Roman" w:cs="Times New Roman"/>
        </w:rPr>
      </w:pPr>
      <w:r>
        <w:rPr>
          <w:rFonts w:ascii="Times New Roman" w:hAnsi="Times New Roman" w:cs="Times New Roman"/>
        </w:rPr>
        <w:t xml:space="preserve">For the other indicators, we can’t </w:t>
      </w:r>
      <w:r w:rsidR="007778D5">
        <w:rPr>
          <w:rFonts w:ascii="Times New Roman" w:hAnsi="Times New Roman" w:cs="Times New Roman"/>
        </w:rPr>
        <w:t xml:space="preserve">as easily </w:t>
      </w:r>
      <w:r>
        <w:rPr>
          <w:rFonts w:ascii="Times New Roman" w:hAnsi="Times New Roman" w:cs="Times New Roman"/>
        </w:rPr>
        <w:t xml:space="preserve">disentangle </w:t>
      </w:r>
      <w:r w:rsidR="007778D5">
        <w:rPr>
          <w:rFonts w:ascii="Times New Roman" w:hAnsi="Times New Roman" w:cs="Times New Roman"/>
        </w:rPr>
        <w:t>if</w:t>
      </w:r>
      <w:r>
        <w:rPr>
          <w:rFonts w:ascii="Times New Roman" w:hAnsi="Times New Roman" w:cs="Times New Roman"/>
        </w:rPr>
        <w:t xml:space="preserve"> data reporting is the source of the problem or, rather, the lack of relevant surveys/administrative data.</w:t>
      </w:r>
      <w:r w:rsidR="007A7102">
        <w:rPr>
          <w:rFonts w:ascii="Times New Roman" w:hAnsi="Times New Roman" w:cs="Times New Roman"/>
        </w:rPr>
        <w:t xml:space="preserve"> For seven indicators, there are no countries with any data point in the five</w:t>
      </w:r>
      <w:r w:rsidR="00980D90">
        <w:rPr>
          <w:rFonts w:ascii="Times New Roman" w:hAnsi="Times New Roman" w:cs="Times New Roman"/>
        </w:rPr>
        <w:t>-</w:t>
      </w:r>
      <w:r w:rsidR="007A7102">
        <w:rPr>
          <w:rFonts w:ascii="Times New Roman" w:hAnsi="Times New Roman" w:cs="Times New Roman"/>
        </w:rPr>
        <w:t xml:space="preserve">year period. </w:t>
      </w:r>
      <w:r w:rsidR="00980D90">
        <w:rPr>
          <w:rFonts w:ascii="Times New Roman" w:hAnsi="Times New Roman" w:cs="Times New Roman"/>
        </w:rPr>
        <w:t>S</w:t>
      </w:r>
      <w:r w:rsidR="00980D90" w:rsidRPr="00602B4C">
        <w:rPr>
          <w:rFonts w:ascii="Times New Roman" w:hAnsi="Times New Roman" w:cs="Times New Roman"/>
        </w:rPr>
        <w:t xml:space="preserve">tatistical system strength as measured by </w:t>
      </w:r>
      <w:r w:rsidR="002E5133">
        <w:rPr>
          <w:rFonts w:ascii="Times New Roman" w:hAnsi="Times New Roman" w:cs="Times New Roman"/>
        </w:rPr>
        <w:t xml:space="preserve">the </w:t>
      </w:r>
      <w:r w:rsidR="00980D90" w:rsidRPr="00602B4C">
        <w:rPr>
          <w:rFonts w:ascii="Times New Roman" w:hAnsi="Times New Roman" w:cs="Times New Roman"/>
        </w:rPr>
        <w:t xml:space="preserve">SPI score </w:t>
      </w:r>
      <w:r w:rsidR="00980D90">
        <w:rPr>
          <w:rFonts w:ascii="Times New Roman" w:hAnsi="Times New Roman" w:cs="Times New Roman"/>
        </w:rPr>
        <w:t xml:space="preserve">is positively correlated with SDG </w:t>
      </w:r>
      <w:r w:rsidR="00980D90" w:rsidRPr="00602B4C">
        <w:rPr>
          <w:rFonts w:ascii="Times New Roman" w:hAnsi="Times New Roman" w:cs="Times New Roman"/>
        </w:rPr>
        <w:t>gender data availability</w:t>
      </w:r>
      <w:r w:rsidR="001118F6">
        <w:rPr>
          <w:rFonts w:ascii="Times New Roman" w:hAnsi="Times New Roman" w:cs="Times New Roman"/>
        </w:rPr>
        <w:t>; better</w:t>
      </w:r>
      <w:r w:rsidR="00980D90">
        <w:rPr>
          <w:rFonts w:ascii="Times New Roman" w:hAnsi="Times New Roman" w:cs="Times New Roman"/>
        </w:rPr>
        <w:t xml:space="preserve"> statistical systems </w:t>
      </w:r>
      <w:r w:rsidR="00A11FB0">
        <w:rPr>
          <w:rFonts w:ascii="Times New Roman" w:hAnsi="Times New Roman" w:cs="Times New Roman"/>
        </w:rPr>
        <w:t>are</w:t>
      </w:r>
      <w:r w:rsidR="00980D90">
        <w:rPr>
          <w:rFonts w:ascii="Times New Roman" w:hAnsi="Times New Roman" w:cs="Times New Roman"/>
        </w:rPr>
        <w:t xml:space="preserve"> </w:t>
      </w:r>
      <w:r w:rsidR="002E5133">
        <w:rPr>
          <w:rFonts w:ascii="Times New Roman" w:hAnsi="Times New Roman" w:cs="Times New Roman"/>
        </w:rPr>
        <w:t>an important</w:t>
      </w:r>
      <w:r w:rsidR="00980D90">
        <w:rPr>
          <w:rFonts w:ascii="Times New Roman" w:hAnsi="Times New Roman" w:cs="Times New Roman"/>
        </w:rPr>
        <w:t xml:space="preserve"> part of the solution.</w:t>
      </w:r>
      <w:r w:rsidR="0006066B">
        <w:rPr>
          <w:rFonts w:ascii="Times New Roman" w:hAnsi="Times New Roman" w:cs="Times New Roman"/>
        </w:rPr>
        <w:t xml:space="preserve"> </w:t>
      </w:r>
      <w:r w:rsidR="001118F6">
        <w:rPr>
          <w:rFonts w:ascii="Times New Roman" w:hAnsi="Times New Roman" w:cs="Times New Roman"/>
        </w:rPr>
        <w:t>Still</w:t>
      </w:r>
      <w:r w:rsidR="00980D90">
        <w:rPr>
          <w:rFonts w:ascii="Times New Roman" w:hAnsi="Times New Roman" w:cs="Times New Roman"/>
        </w:rPr>
        <w:t xml:space="preserve">, </w:t>
      </w:r>
      <w:r w:rsidR="00A11FB0">
        <w:rPr>
          <w:rFonts w:ascii="Times New Roman" w:hAnsi="Times New Roman" w:cs="Times New Roman"/>
        </w:rPr>
        <w:t>w</w:t>
      </w:r>
      <w:r w:rsidR="005801C2" w:rsidRPr="00602B4C">
        <w:rPr>
          <w:rFonts w:ascii="Times New Roman" w:hAnsi="Times New Roman" w:cs="Times New Roman"/>
        </w:rPr>
        <w:t xml:space="preserve">hen assessing </w:t>
      </w:r>
      <w:r w:rsidR="00CC0C09" w:rsidRPr="00602B4C">
        <w:rPr>
          <w:rFonts w:ascii="Times New Roman" w:hAnsi="Times New Roman" w:cs="Times New Roman"/>
        </w:rPr>
        <w:t xml:space="preserve">the </w:t>
      </w:r>
      <w:r w:rsidR="00194E88" w:rsidRPr="00602B4C">
        <w:rPr>
          <w:rFonts w:ascii="Times New Roman" w:hAnsi="Times New Roman" w:cs="Times New Roman"/>
        </w:rPr>
        <w:t xml:space="preserve">performance of gender data availability </w:t>
      </w:r>
      <w:r w:rsidR="00AE630D" w:rsidRPr="00602B4C">
        <w:rPr>
          <w:rFonts w:ascii="Times New Roman" w:hAnsi="Times New Roman" w:cs="Times New Roman"/>
        </w:rPr>
        <w:t>by a country income</w:t>
      </w:r>
      <w:r w:rsidR="006E3206">
        <w:rPr>
          <w:rFonts w:ascii="Times New Roman" w:hAnsi="Times New Roman" w:cs="Times New Roman"/>
        </w:rPr>
        <w:t xml:space="preserve"> level</w:t>
      </w:r>
      <w:r w:rsidR="00AE630D" w:rsidRPr="00602B4C">
        <w:rPr>
          <w:rFonts w:ascii="Times New Roman" w:hAnsi="Times New Roman" w:cs="Times New Roman"/>
        </w:rPr>
        <w:t xml:space="preserve">, poor countries are </w:t>
      </w:r>
      <w:r w:rsidR="00B67A96">
        <w:rPr>
          <w:rFonts w:ascii="Times New Roman" w:hAnsi="Times New Roman" w:cs="Times New Roman"/>
        </w:rPr>
        <w:t xml:space="preserve">not doing worse despite </w:t>
      </w:r>
      <w:r w:rsidR="00492A09">
        <w:rPr>
          <w:rFonts w:ascii="Times New Roman" w:hAnsi="Times New Roman" w:cs="Times New Roman"/>
        </w:rPr>
        <w:t xml:space="preserve">often </w:t>
      </w:r>
      <w:r w:rsidR="003F50C2">
        <w:rPr>
          <w:rFonts w:ascii="Times New Roman" w:hAnsi="Times New Roman" w:cs="Times New Roman"/>
        </w:rPr>
        <w:t>weaker</w:t>
      </w:r>
      <w:r w:rsidR="00B67A96">
        <w:rPr>
          <w:rFonts w:ascii="Times New Roman" w:hAnsi="Times New Roman" w:cs="Times New Roman"/>
        </w:rPr>
        <w:t xml:space="preserve"> statistical systems</w:t>
      </w:r>
      <w:r w:rsidR="00F77894">
        <w:rPr>
          <w:rFonts w:ascii="Times New Roman" w:hAnsi="Times New Roman" w:cs="Times New Roman"/>
        </w:rPr>
        <w:t>.</w:t>
      </w:r>
      <w:r w:rsidR="00A11FB0">
        <w:rPr>
          <w:rFonts w:ascii="Times New Roman" w:hAnsi="Times New Roman" w:cs="Times New Roman"/>
        </w:rPr>
        <w:t xml:space="preserve"> </w:t>
      </w:r>
      <w:r w:rsidR="005A75EB" w:rsidRPr="00602B4C">
        <w:rPr>
          <w:rFonts w:ascii="Times New Roman" w:hAnsi="Times New Roman" w:cs="Times New Roman"/>
        </w:rPr>
        <w:t>T</w:t>
      </w:r>
      <w:r w:rsidR="005A4149" w:rsidRPr="00602B4C">
        <w:rPr>
          <w:rFonts w:ascii="Times New Roman" w:hAnsi="Times New Roman" w:cs="Times New Roman"/>
        </w:rPr>
        <w:t xml:space="preserve">he SDG agenda </w:t>
      </w:r>
      <w:r w:rsidR="005764EE" w:rsidRPr="00602B4C">
        <w:rPr>
          <w:rFonts w:ascii="Times New Roman" w:hAnsi="Times New Roman" w:cs="Times New Roman"/>
        </w:rPr>
        <w:t xml:space="preserve">was set in a way that all countries, irrespective of their development </w:t>
      </w:r>
      <w:r w:rsidR="000E17AE" w:rsidRPr="00602B4C">
        <w:rPr>
          <w:rFonts w:ascii="Times New Roman" w:hAnsi="Times New Roman" w:cs="Times New Roman"/>
        </w:rPr>
        <w:t>status or income level</w:t>
      </w:r>
      <w:r w:rsidR="005764EE" w:rsidRPr="00602B4C">
        <w:rPr>
          <w:rFonts w:ascii="Times New Roman" w:hAnsi="Times New Roman" w:cs="Times New Roman"/>
        </w:rPr>
        <w:t xml:space="preserve">, were to </w:t>
      </w:r>
      <w:r w:rsidR="00E51D56" w:rsidRPr="00602B4C">
        <w:rPr>
          <w:rFonts w:ascii="Times New Roman" w:hAnsi="Times New Roman" w:cs="Times New Roman"/>
        </w:rPr>
        <w:t xml:space="preserve">report their </w:t>
      </w:r>
      <w:r w:rsidR="000E17AE" w:rsidRPr="00602B4C">
        <w:rPr>
          <w:rFonts w:ascii="Times New Roman" w:hAnsi="Times New Roman" w:cs="Times New Roman"/>
        </w:rPr>
        <w:t>progress on all targets, which is in contrast from the</w:t>
      </w:r>
      <w:r w:rsidR="005A75EB" w:rsidRPr="00602B4C">
        <w:rPr>
          <w:rFonts w:ascii="Times New Roman" w:hAnsi="Times New Roman" w:cs="Times New Roman"/>
        </w:rPr>
        <w:t xml:space="preserve"> MDGs</w:t>
      </w:r>
      <w:r w:rsidR="000E17AE" w:rsidRPr="00602B4C">
        <w:rPr>
          <w:rFonts w:ascii="Times New Roman" w:hAnsi="Times New Roman" w:cs="Times New Roman"/>
        </w:rPr>
        <w:t xml:space="preserve"> era which</w:t>
      </w:r>
      <w:r w:rsidR="005A75EB" w:rsidRPr="00602B4C">
        <w:rPr>
          <w:rFonts w:ascii="Times New Roman" w:hAnsi="Times New Roman" w:cs="Times New Roman"/>
        </w:rPr>
        <w:t xml:space="preserve"> were largely focused on </w:t>
      </w:r>
      <w:r w:rsidR="000B5753" w:rsidRPr="00602B4C">
        <w:rPr>
          <w:rFonts w:ascii="Times New Roman" w:hAnsi="Times New Roman" w:cs="Times New Roman"/>
        </w:rPr>
        <w:t>low- and middle-income countries</w:t>
      </w:r>
      <w:r w:rsidR="000E17AE" w:rsidRPr="00602B4C">
        <w:rPr>
          <w:rFonts w:ascii="Times New Roman" w:hAnsi="Times New Roman" w:cs="Times New Roman"/>
        </w:rPr>
        <w:t xml:space="preserve">. </w:t>
      </w:r>
      <w:r w:rsidR="00451338" w:rsidRPr="00602B4C">
        <w:rPr>
          <w:rFonts w:ascii="Times New Roman" w:hAnsi="Times New Roman" w:cs="Times New Roman"/>
        </w:rPr>
        <w:t xml:space="preserve">High-income countries </w:t>
      </w:r>
      <w:r w:rsidR="001D00C0" w:rsidRPr="00602B4C">
        <w:rPr>
          <w:rFonts w:ascii="Times New Roman" w:hAnsi="Times New Roman" w:cs="Times New Roman"/>
        </w:rPr>
        <w:t xml:space="preserve">may have been </w:t>
      </w:r>
      <w:r w:rsidR="00451338" w:rsidRPr="00602B4C">
        <w:rPr>
          <w:rFonts w:ascii="Times New Roman" w:hAnsi="Times New Roman" w:cs="Times New Roman"/>
        </w:rPr>
        <w:t xml:space="preserve">slow to adjust to this </w:t>
      </w:r>
      <w:r w:rsidR="001E0B17" w:rsidRPr="00602B4C">
        <w:rPr>
          <w:rFonts w:ascii="Times New Roman" w:hAnsi="Times New Roman" w:cs="Times New Roman"/>
        </w:rPr>
        <w:t xml:space="preserve">shift in the </w:t>
      </w:r>
      <w:r w:rsidR="001D00C0" w:rsidRPr="00602B4C">
        <w:rPr>
          <w:rFonts w:ascii="Times New Roman" w:hAnsi="Times New Roman" w:cs="Times New Roman"/>
        </w:rPr>
        <w:t>agenda and have</w:t>
      </w:r>
      <w:r w:rsidR="00D57404">
        <w:rPr>
          <w:rFonts w:ascii="Times New Roman" w:hAnsi="Times New Roman" w:cs="Times New Roman"/>
        </w:rPr>
        <w:t>,</w:t>
      </w:r>
      <w:r w:rsidR="001D00C0" w:rsidRPr="00602B4C">
        <w:rPr>
          <w:rFonts w:ascii="Times New Roman" w:hAnsi="Times New Roman" w:cs="Times New Roman"/>
        </w:rPr>
        <w:t xml:space="preserve"> therefore, </w:t>
      </w:r>
      <w:r w:rsidR="002C510F" w:rsidRPr="00602B4C">
        <w:rPr>
          <w:rFonts w:ascii="Times New Roman" w:hAnsi="Times New Roman" w:cs="Times New Roman"/>
        </w:rPr>
        <w:t xml:space="preserve">underreported statistics </w:t>
      </w:r>
      <w:sdt>
        <w:sdtPr>
          <w:rPr>
            <w:rFonts w:ascii="Times New Roman" w:hAnsi="Times New Roman" w:cs="Times New Roman"/>
          </w:rPr>
          <w:id w:val="252090763"/>
          <w:citation/>
        </w:sdtPr>
        <w:sdtEndPr/>
        <w:sdtContent>
          <w:r w:rsidR="002C510F" w:rsidRPr="00602B4C">
            <w:rPr>
              <w:rFonts w:ascii="Times New Roman" w:hAnsi="Times New Roman" w:cs="Times New Roman"/>
            </w:rPr>
            <w:fldChar w:fldCharType="begin"/>
          </w:r>
          <w:r w:rsidR="002C510F" w:rsidRPr="00602B4C">
            <w:rPr>
              <w:rFonts w:ascii="Times New Roman" w:hAnsi="Times New Roman" w:cs="Times New Roman"/>
            </w:rPr>
            <w:instrText xml:space="preserve"> CITATION Mac18 \l 1033 </w:instrText>
          </w:r>
          <w:r w:rsidR="002C510F" w:rsidRPr="00602B4C">
            <w:rPr>
              <w:rFonts w:ascii="Times New Roman" w:hAnsi="Times New Roman" w:cs="Times New Roman"/>
            </w:rPr>
            <w:fldChar w:fldCharType="separate"/>
          </w:r>
          <w:r w:rsidR="00F200C9" w:rsidRPr="00602B4C">
            <w:rPr>
              <w:rFonts w:ascii="Times New Roman" w:hAnsi="Times New Roman" w:cs="Times New Roman"/>
              <w:noProof/>
            </w:rPr>
            <w:t>(MacFeely, 2018)</w:t>
          </w:r>
          <w:r w:rsidR="002C510F" w:rsidRPr="00602B4C">
            <w:rPr>
              <w:rFonts w:ascii="Times New Roman" w:hAnsi="Times New Roman" w:cs="Times New Roman"/>
            </w:rPr>
            <w:fldChar w:fldCharType="end"/>
          </w:r>
        </w:sdtContent>
      </w:sdt>
      <w:r w:rsidR="00607A3D" w:rsidRPr="00602B4C">
        <w:rPr>
          <w:rFonts w:ascii="Times New Roman" w:hAnsi="Times New Roman" w:cs="Times New Roman"/>
        </w:rPr>
        <w:t xml:space="preserve">. </w:t>
      </w:r>
      <w:r w:rsidR="00D57404">
        <w:rPr>
          <w:rFonts w:ascii="Times New Roman" w:hAnsi="Times New Roman" w:cs="Times New Roman"/>
        </w:rPr>
        <w:t>Certainly t</w:t>
      </w:r>
      <w:r w:rsidR="00607A3D" w:rsidRPr="00602B4C">
        <w:rPr>
          <w:rFonts w:ascii="Times New Roman" w:hAnsi="Times New Roman" w:cs="Times New Roman"/>
        </w:rPr>
        <w:t xml:space="preserve">here may also be cases where they do not collect certain statistics because of </w:t>
      </w:r>
      <w:r w:rsidR="00D57404">
        <w:rPr>
          <w:rFonts w:ascii="Times New Roman" w:hAnsi="Times New Roman" w:cs="Times New Roman"/>
        </w:rPr>
        <w:t>the</w:t>
      </w:r>
      <w:r w:rsidR="00607A3D" w:rsidRPr="00602B4C">
        <w:rPr>
          <w:rFonts w:ascii="Times New Roman" w:hAnsi="Times New Roman" w:cs="Times New Roman"/>
        </w:rPr>
        <w:t xml:space="preserve"> lack of relevance to their country contexts</w:t>
      </w:r>
      <w:r w:rsidR="006C3DD1">
        <w:rPr>
          <w:rFonts w:ascii="Times New Roman" w:hAnsi="Times New Roman" w:cs="Times New Roman"/>
        </w:rPr>
        <w:t>, as noted in the case of child</w:t>
      </w:r>
      <w:r w:rsidR="006C3DD1" w:rsidRPr="00DA7935">
        <w:rPr>
          <w:rFonts w:ascii="Times New Roman" w:hAnsi="Times New Roman" w:cs="Times New Roman"/>
        </w:rPr>
        <w:t xml:space="preserve"> marriage and female genital mutilation</w:t>
      </w:r>
      <w:r w:rsidR="00D57404">
        <w:rPr>
          <w:rFonts w:ascii="Times New Roman" w:hAnsi="Times New Roman" w:cs="Times New Roman"/>
        </w:rPr>
        <w:t xml:space="preserve">, but we do not find evidence to support this </w:t>
      </w:r>
      <w:r w:rsidR="00D57404">
        <w:rPr>
          <w:rFonts w:ascii="Times New Roman" w:hAnsi="Times New Roman" w:cs="Times New Roman"/>
        </w:rPr>
        <w:lastRenderedPageBreak/>
        <w:t>as a driving factor of</w:t>
      </w:r>
      <w:r w:rsidR="00A11FB0">
        <w:rPr>
          <w:rFonts w:ascii="Times New Roman" w:hAnsi="Times New Roman" w:cs="Times New Roman"/>
        </w:rPr>
        <w:t xml:space="preserve"> the</w:t>
      </w:r>
      <w:r w:rsidR="00194B0F">
        <w:rPr>
          <w:rFonts w:ascii="Times New Roman" w:hAnsi="Times New Roman" w:cs="Times New Roman"/>
        </w:rPr>
        <w:t xml:space="preserve"> result that poorer countrie</w:t>
      </w:r>
      <w:r w:rsidR="00ED09E8">
        <w:rPr>
          <w:rFonts w:ascii="Times New Roman" w:hAnsi="Times New Roman" w:cs="Times New Roman"/>
        </w:rPr>
        <w:t xml:space="preserve">s do as well as high-income countries in reporting SDG gender-related indicators. </w:t>
      </w:r>
    </w:p>
    <w:p w14:paraId="538B12A5" w14:textId="77777777" w:rsidR="00D57404" w:rsidRDefault="008D4205" w:rsidP="00D57404">
      <w:pPr>
        <w:pStyle w:val="BodyText"/>
        <w:spacing w:before="0" w:after="0" w:line="480" w:lineRule="auto"/>
        <w:ind w:firstLine="720"/>
        <w:jc w:val="both"/>
        <w:rPr>
          <w:rFonts w:ascii="Times New Roman" w:hAnsi="Times New Roman" w:cs="Times New Roman"/>
        </w:rPr>
      </w:pPr>
      <w:r w:rsidRPr="00602B4C">
        <w:rPr>
          <w:rFonts w:ascii="Times New Roman" w:hAnsi="Times New Roman" w:cs="Times New Roman"/>
        </w:rPr>
        <w:t xml:space="preserve">Beyond these </w:t>
      </w:r>
      <w:r w:rsidR="009E074B" w:rsidRPr="00602B4C">
        <w:rPr>
          <w:rFonts w:ascii="Times New Roman" w:hAnsi="Times New Roman" w:cs="Times New Roman"/>
        </w:rPr>
        <w:t xml:space="preserve">factors, </w:t>
      </w:r>
      <w:r w:rsidR="00F35476">
        <w:rPr>
          <w:rFonts w:ascii="Times New Roman" w:hAnsi="Times New Roman" w:cs="Times New Roman"/>
        </w:rPr>
        <w:t xml:space="preserve">we are left with </w:t>
      </w:r>
      <w:r w:rsidR="009E074B" w:rsidRPr="00602B4C">
        <w:rPr>
          <w:rFonts w:ascii="Times New Roman" w:hAnsi="Times New Roman" w:cs="Times New Roman"/>
        </w:rPr>
        <w:t>unexplained variation</w:t>
      </w:r>
      <w:r w:rsidR="00FA6D22" w:rsidRPr="00602B4C">
        <w:rPr>
          <w:rFonts w:ascii="Times New Roman" w:hAnsi="Times New Roman" w:cs="Times New Roman"/>
        </w:rPr>
        <w:t xml:space="preserve"> in gender data availability across countr</w:t>
      </w:r>
      <w:r w:rsidR="00EE2A76" w:rsidRPr="00602B4C">
        <w:rPr>
          <w:rFonts w:ascii="Times New Roman" w:hAnsi="Times New Roman" w:cs="Times New Roman"/>
        </w:rPr>
        <w:t>i</w:t>
      </w:r>
      <w:r w:rsidR="00FA6D22" w:rsidRPr="00602B4C">
        <w:rPr>
          <w:rFonts w:ascii="Times New Roman" w:hAnsi="Times New Roman" w:cs="Times New Roman"/>
        </w:rPr>
        <w:t>es</w:t>
      </w:r>
      <w:r w:rsidR="009E074B" w:rsidRPr="00602B4C">
        <w:rPr>
          <w:rFonts w:ascii="Times New Roman" w:hAnsi="Times New Roman" w:cs="Times New Roman"/>
        </w:rPr>
        <w:t>.</w:t>
      </w:r>
      <w:r w:rsidR="00F35476">
        <w:rPr>
          <w:rFonts w:ascii="Times New Roman" w:hAnsi="Times New Roman" w:cs="Times New Roman"/>
        </w:rPr>
        <w:t xml:space="preserve"> </w:t>
      </w:r>
      <w:r w:rsidR="00850386">
        <w:rPr>
          <w:rFonts w:ascii="Times New Roman" w:hAnsi="Times New Roman" w:cs="Times New Roman"/>
        </w:rPr>
        <w:t xml:space="preserve">This is partly captured in the notable over (and under) performance in reporting gender-related SDGs </w:t>
      </w:r>
      <w:r w:rsidR="00C75831">
        <w:rPr>
          <w:rFonts w:ascii="Times New Roman" w:hAnsi="Times New Roman" w:cs="Times New Roman"/>
        </w:rPr>
        <w:t xml:space="preserve">relative to over statistical system strength. One can take a somewhat optimistic perspective in </w:t>
      </w:r>
      <w:r w:rsidR="00117F9C">
        <w:rPr>
          <w:rFonts w:ascii="Times New Roman" w:hAnsi="Times New Roman" w:cs="Times New Roman"/>
        </w:rPr>
        <w:t xml:space="preserve">combining </w:t>
      </w:r>
      <w:r w:rsidR="00C75831">
        <w:rPr>
          <w:rFonts w:ascii="Times New Roman" w:hAnsi="Times New Roman" w:cs="Times New Roman"/>
        </w:rPr>
        <w:t>this with the two previous</w:t>
      </w:r>
      <w:r w:rsidR="00117F9C">
        <w:rPr>
          <w:rFonts w:ascii="Times New Roman" w:hAnsi="Times New Roman" w:cs="Times New Roman"/>
        </w:rPr>
        <w:t xml:space="preserve"> findings – that some portion of under-reporting is not driven by lack of data but by</w:t>
      </w:r>
      <w:r w:rsidR="00D25348">
        <w:rPr>
          <w:rFonts w:ascii="Times New Roman" w:hAnsi="Times New Roman" w:cs="Times New Roman"/>
        </w:rPr>
        <w:t xml:space="preserve"> under-reporting</w:t>
      </w:r>
      <w:r w:rsidR="00117F9C">
        <w:rPr>
          <w:rFonts w:ascii="Times New Roman" w:hAnsi="Times New Roman" w:cs="Times New Roman"/>
        </w:rPr>
        <w:t xml:space="preserve">, and that </w:t>
      </w:r>
      <w:r w:rsidR="00D25348">
        <w:rPr>
          <w:rFonts w:ascii="Times New Roman" w:hAnsi="Times New Roman" w:cs="Times New Roman"/>
        </w:rPr>
        <w:t>country income is not driving higher rates of reporting</w:t>
      </w:r>
      <w:r w:rsidR="00C75831">
        <w:rPr>
          <w:rFonts w:ascii="Times New Roman" w:hAnsi="Times New Roman" w:cs="Times New Roman"/>
        </w:rPr>
        <w:t xml:space="preserve">. </w:t>
      </w:r>
      <w:r w:rsidR="001B5E5E">
        <w:rPr>
          <w:rFonts w:ascii="Times New Roman" w:hAnsi="Times New Roman" w:cs="Times New Roman"/>
        </w:rPr>
        <w:t>E</w:t>
      </w:r>
      <w:r w:rsidR="003D26A2" w:rsidRPr="00602B4C">
        <w:rPr>
          <w:rFonts w:ascii="Times New Roman" w:hAnsi="Times New Roman" w:cs="Times New Roman"/>
        </w:rPr>
        <w:t>ven without major investments in stat</w:t>
      </w:r>
      <w:r w:rsidR="00C32ECC">
        <w:rPr>
          <w:rFonts w:ascii="Times New Roman" w:hAnsi="Times New Roman" w:cs="Times New Roman"/>
        </w:rPr>
        <w:t xml:space="preserve">istical </w:t>
      </w:r>
      <w:r w:rsidR="003D26A2" w:rsidRPr="00602B4C">
        <w:rPr>
          <w:rFonts w:ascii="Times New Roman" w:hAnsi="Times New Roman" w:cs="Times New Roman"/>
        </w:rPr>
        <w:t>systems</w:t>
      </w:r>
      <w:r w:rsidR="00D57404">
        <w:rPr>
          <w:rFonts w:ascii="Times New Roman" w:hAnsi="Times New Roman" w:cs="Times New Roman"/>
        </w:rPr>
        <w:t xml:space="preserve"> or the years it may take for such investments to yield results</w:t>
      </w:r>
      <w:r w:rsidR="001B5E5E">
        <w:rPr>
          <w:rFonts w:ascii="Times New Roman" w:hAnsi="Times New Roman" w:cs="Times New Roman"/>
        </w:rPr>
        <w:t xml:space="preserve">, with some concerted effort, it is possible to achieve big </w:t>
      </w:r>
      <w:r w:rsidR="00C32ECC">
        <w:rPr>
          <w:rFonts w:ascii="Times New Roman" w:hAnsi="Times New Roman" w:cs="Times New Roman"/>
        </w:rPr>
        <w:t>wins in SDG gender indicator coverage.</w:t>
      </w:r>
    </w:p>
    <w:p w14:paraId="64FD5099" w14:textId="65835BD4" w:rsidR="00610BEC" w:rsidRPr="005C299A" w:rsidRDefault="00540C2F" w:rsidP="00610BEC">
      <w:pPr>
        <w:pStyle w:val="Subtitle"/>
        <w:spacing w:after="0" w:line="480" w:lineRule="auto"/>
        <w:ind w:firstLine="720"/>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Meanwhile, it is important to note that</w:t>
      </w:r>
      <w:r w:rsidR="00610BEC" w:rsidRPr="005C299A">
        <w:rPr>
          <w:rFonts w:ascii="Times New Roman" w:hAnsi="Times New Roman" w:cs="Times New Roman"/>
          <w:b w:val="0"/>
          <w:color w:val="auto"/>
          <w:sz w:val="24"/>
          <w:szCs w:val="24"/>
        </w:rPr>
        <w:t xml:space="preserve"> while the SDG framework offers </w:t>
      </w:r>
      <w:r>
        <w:rPr>
          <w:rFonts w:ascii="Times New Roman" w:hAnsi="Times New Roman" w:cs="Times New Roman"/>
          <w:b w:val="0"/>
          <w:color w:val="auto"/>
          <w:sz w:val="24"/>
          <w:szCs w:val="24"/>
        </w:rPr>
        <w:t xml:space="preserve">the world a consensus set of </w:t>
      </w:r>
      <w:r w:rsidR="00610BEC" w:rsidRPr="005C299A">
        <w:rPr>
          <w:rFonts w:ascii="Times New Roman" w:hAnsi="Times New Roman" w:cs="Times New Roman"/>
          <w:b w:val="0"/>
          <w:color w:val="auto"/>
          <w:sz w:val="24"/>
          <w:szCs w:val="24"/>
        </w:rPr>
        <w:t xml:space="preserve">indicators selected as part of a global consultative process, there are other important </w:t>
      </w:r>
      <w:r w:rsidR="006D1F5D">
        <w:rPr>
          <w:rFonts w:ascii="Times New Roman" w:hAnsi="Times New Roman" w:cs="Times New Roman"/>
          <w:b w:val="0"/>
          <w:color w:val="auto"/>
          <w:sz w:val="24"/>
          <w:szCs w:val="24"/>
        </w:rPr>
        <w:t xml:space="preserve">country-level </w:t>
      </w:r>
      <w:r w:rsidR="00610BEC" w:rsidRPr="005C299A">
        <w:rPr>
          <w:rFonts w:ascii="Times New Roman" w:hAnsi="Times New Roman" w:cs="Times New Roman"/>
          <w:b w:val="0"/>
          <w:color w:val="auto"/>
          <w:sz w:val="24"/>
          <w:szCs w:val="24"/>
        </w:rPr>
        <w:t>gender</w:t>
      </w:r>
      <w:r>
        <w:rPr>
          <w:rFonts w:ascii="Times New Roman" w:hAnsi="Times New Roman" w:cs="Times New Roman"/>
          <w:b w:val="0"/>
          <w:color w:val="auto"/>
          <w:sz w:val="24"/>
          <w:szCs w:val="24"/>
        </w:rPr>
        <w:t>-</w:t>
      </w:r>
      <w:r w:rsidR="00610BEC" w:rsidRPr="005C299A">
        <w:rPr>
          <w:rFonts w:ascii="Times New Roman" w:hAnsi="Times New Roman" w:cs="Times New Roman"/>
          <w:b w:val="0"/>
          <w:color w:val="auto"/>
          <w:sz w:val="24"/>
          <w:szCs w:val="24"/>
        </w:rPr>
        <w:t xml:space="preserve">related indicators </w:t>
      </w:r>
      <w:r>
        <w:rPr>
          <w:rFonts w:ascii="Times New Roman" w:hAnsi="Times New Roman" w:cs="Times New Roman"/>
          <w:b w:val="0"/>
          <w:color w:val="auto"/>
          <w:sz w:val="24"/>
          <w:szCs w:val="24"/>
        </w:rPr>
        <w:t>available outside the SDG system</w:t>
      </w:r>
      <w:r w:rsidR="00610BEC" w:rsidRPr="005C299A">
        <w:rPr>
          <w:rFonts w:ascii="Times New Roman" w:hAnsi="Times New Roman" w:cs="Times New Roman"/>
          <w:b w:val="0"/>
          <w:color w:val="auto"/>
          <w:sz w:val="24"/>
          <w:szCs w:val="24"/>
        </w:rPr>
        <w:t>. Sources such as the UN Women Data Hub</w:t>
      </w:r>
      <w:r>
        <w:rPr>
          <w:rFonts w:ascii="Times New Roman" w:hAnsi="Times New Roman" w:cs="Times New Roman"/>
          <w:b w:val="0"/>
          <w:color w:val="auto"/>
          <w:sz w:val="24"/>
          <w:szCs w:val="24"/>
        </w:rPr>
        <w:t xml:space="preserve"> and</w:t>
      </w:r>
      <w:r w:rsidR="00610BEC" w:rsidRPr="005C299A">
        <w:rPr>
          <w:rFonts w:ascii="Times New Roman" w:hAnsi="Times New Roman" w:cs="Times New Roman"/>
          <w:b w:val="0"/>
          <w:color w:val="auto"/>
          <w:sz w:val="24"/>
          <w:szCs w:val="24"/>
        </w:rPr>
        <w:t xml:space="preserve"> the World Bank’s Gender Data Portal, offer compilations of </w:t>
      </w:r>
      <w:r>
        <w:rPr>
          <w:rFonts w:ascii="Times New Roman" w:hAnsi="Times New Roman" w:cs="Times New Roman"/>
          <w:b w:val="0"/>
          <w:color w:val="auto"/>
          <w:sz w:val="24"/>
          <w:szCs w:val="24"/>
        </w:rPr>
        <w:t>national statistics</w:t>
      </w:r>
      <w:r w:rsidR="00610BEC" w:rsidRPr="005C299A">
        <w:rPr>
          <w:rFonts w:ascii="Times New Roman" w:hAnsi="Times New Roman" w:cs="Times New Roman"/>
          <w:b w:val="0"/>
          <w:color w:val="auto"/>
          <w:sz w:val="24"/>
          <w:szCs w:val="24"/>
        </w:rPr>
        <w:t xml:space="preserve"> produced by countries and </w:t>
      </w:r>
      <w:r>
        <w:rPr>
          <w:rFonts w:ascii="Times New Roman" w:hAnsi="Times New Roman" w:cs="Times New Roman"/>
          <w:b w:val="0"/>
          <w:color w:val="auto"/>
          <w:sz w:val="24"/>
          <w:szCs w:val="24"/>
        </w:rPr>
        <w:t xml:space="preserve">curated by </w:t>
      </w:r>
      <w:r w:rsidR="00610BEC" w:rsidRPr="005C299A">
        <w:rPr>
          <w:rFonts w:ascii="Times New Roman" w:hAnsi="Times New Roman" w:cs="Times New Roman"/>
          <w:b w:val="0"/>
          <w:color w:val="auto"/>
          <w:sz w:val="24"/>
          <w:szCs w:val="24"/>
        </w:rPr>
        <w:t xml:space="preserve">international agencies. </w:t>
      </w:r>
    </w:p>
    <w:p w14:paraId="6509E4AE" w14:textId="76F2C0BF" w:rsidR="00610BEC" w:rsidRDefault="006D1F5D" w:rsidP="00610BEC">
      <w:pPr>
        <w:pStyle w:val="Subtitle"/>
        <w:spacing w:before="0" w:after="0" w:line="480" w:lineRule="auto"/>
        <w:ind w:firstLine="720"/>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And lastly, this paper might lay some foundation </w:t>
      </w:r>
      <w:r w:rsidR="00610BEC" w:rsidRPr="005C299A">
        <w:rPr>
          <w:rFonts w:ascii="Times New Roman" w:hAnsi="Times New Roman" w:cs="Times New Roman"/>
          <w:b w:val="0"/>
          <w:color w:val="auto"/>
          <w:sz w:val="24"/>
          <w:szCs w:val="24"/>
        </w:rPr>
        <w:t xml:space="preserve">to develop a systematic and comprehensive </w:t>
      </w:r>
      <w:r>
        <w:rPr>
          <w:rFonts w:ascii="Times New Roman" w:hAnsi="Times New Roman" w:cs="Times New Roman"/>
          <w:b w:val="0"/>
          <w:color w:val="auto"/>
          <w:sz w:val="24"/>
          <w:szCs w:val="24"/>
        </w:rPr>
        <w:t xml:space="preserve">approach to </w:t>
      </w:r>
      <w:r w:rsidR="00610BEC" w:rsidRPr="005C299A">
        <w:rPr>
          <w:rFonts w:ascii="Times New Roman" w:hAnsi="Times New Roman" w:cs="Times New Roman"/>
          <w:b w:val="0"/>
          <w:color w:val="auto"/>
          <w:sz w:val="24"/>
          <w:szCs w:val="24"/>
        </w:rPr>
        <w:t xml:space="preserve">tracking country statistical performance regarding gender data. The recently developed Statistical Performance Indicators (SPI) provides a conceptual framework to track progress of </w:t>
      </w:r>
      <w:r>
        <w:rPr>
          <w:rFonts w:ascii="Times New Roman" w:hAnsi="Times New Roman" w:cs="Times New Roman"/>
          <w:b w:val="0"/>
          <w:color w:val="auto"/>
          <w:sz w:val="24"/>
          <w:szCs w:val="24"/>
        </w:rPr>
        <w:t xml:space="preserve">country </w:t>
      </w:r>
      <w:r w:rsidR="00610BEC" w:rsidRPr="005C299A">
        <w:rPr>
          <w:rFonts w:ascii="Times New Roman" w:hAnsi="Times New Roman" w:cs="Times New Roman"/>
          <w:b w:val="0"/>
          <w:color w:val="auto"/>
          <w:sz w:val="24"/>
          <w:szCs w:val="24"/>
        </w:rPr>
        <w:t>data and statistical systems</w:t>
      </w:r>
      <w:r>
        <w:rPr>
          <w:rFonts w:ascii="Times New Roman" w:hAnsi="Times New Roman" w:cs="Times New Roman"/>
          <w:b w:val="0"/>
          <w:color w:val="auto"/>
          <w:sz w:val="24"/>
          <w:szCs w:val="24"/>
        </w:rPr>
        <w:t xml:space="preserve">, with </w:t>
      </w:r>
      <w:r w:rsidR="00610BEC" w:rsidRPr="005C299A">
        <w:rPr>
          <w:rFonts w:ascii="Times New Roman" w:hAnsi="Times New Roman" w:cs="Times New Roman"/>
          <w:b w:val="0"/>
          <w:color w:val="auto"/>
          <w:sz w:val="24"/>
          <w:szCs w:val="24"/>
        </w:rPr>
        <w:t>5 pillars</w:t>
      </w:r>
      <w:r>
        <w:rPr>
          <w:rFonts w:ascii="Times New Roman" w:hAnsi="Times New Roman" w:cs="Times New Roman"/>
          <w:b w:val="0"/>
          <w:color w:val="auto"/>
          <w:sz w:val="24"/>
          <w:szCs w:val="24"/>
        </w:rPr>
        <w:t xml:space="preserve"> on</w:t>
      </w:r>
      <w:r w:rsidR="00610BEC" w:rsidRPr="005C299A">
        <w:rPr>
          <w:rFonts w:ascii="Times New Roman" w:hAnsi="Times New Roman" w:cs="Times New Roman"/>
          <w:b w:val="0"/>
          <w:color w:val="auto"/>
          <w:sz w:val="24"/>
          <w:szCs w:val="24"/>
        </w:rPr>
        <w:t xml:space="preserve"> data use, data services, data products, data sources, and data infrastructure (Dang et al. 2023). A </w:t>
      </w:r>
      <w:r>
        <w:rPr>
          <w:rFonts w:ascii="Times New Roman" w:hAnsi="Times New Roman" w:cs="Times New Roman"/>
          <w:b w:val="0"/>
          <w:color w:val="auto"/>
          <w:sz w:val="24"/>
          <w:szCs w:val="24"/>
        </w:rPr>
        <w:t>“</w:t>
      </w:r>
      <w:r w:rsidR="00610BEC" w:rsidRPr="005C299A">
        <w:rPr>
          <w:rFonts w:ascii="Times New Roman" w:hAnsi="Times New Roman" w:cs="Times New Roman"/>
          <w:b w:val="0"/>
          <w:color w:val="auto"/>
          <w:sz w:val="24"/>
          <w:szCs w:val="24"/>
        </w:rPr>
        <w:t>Gender SPI</w:t>
      </w:r>
      <w:r>
        <w:rPr>
          <w:rFonts w:ascii="Times New Roman" w:hAnsi="Times New Roman" w:cs="Times New Roman"/>
          <w:b w:val="0"/>
          <w:color w:val="auto"/>
          <w:sz w:val="24"/>
          <w:szCs w:val="24"/>
        </w:rPr>
        <w:t>”</w:t>
      </w:r>
      <w:r w:rsidR="00610BEC" w:rsidRPr="005C299A">
        <w:rPr>
          <w:rFonts w:ascii="Times New Roman" w:hAnsi="Times New Roman" w:cs="Times New Roman"/>
          <w:b w:val="0"/>
          <w:color w:val="auto"/>
          <w:sz w:val="24"/>
          <w:szCs w:val="24"/>
        </w:rPr>
        <w:t xml:space="preserve"> could </w:t>
      </w:r>
      <w:r>
        <w:rPr>
          <w:rFonts w:ascii="Times New Roman" w:hAnsi="Times New Roman" w:cs="Times New Roman"/>
          <w:b w:val="0"/>
          <w:color w:val="auto"/>
          <w:sz w:val="24"/>
          <w:szCs w:val="24"/>
        </w:rPr>
        <w:t>build from the SPI to focus</w:t>
      </w:r>
      <w:r w:rsidR="00610BEC" w:rsidRPr="005C299A">
        <w:rPr>
          <w:rFonts w:ascii="Times New Roman" w:hAnsi="Times New Roman" w:cs="Times New Roman"/>
          <w:b w:val="0"/>
          <w:color w:val="auto"/>
          <w:sz w:val="24"/>
          <w:szCs w:val="24"/>
        </w:rPr>
        <w:t xml:space="preserve"> on specific areas related to gender data production and dissemination</w:t>
      </w:r>
      <w:r>
        <w:rPr>
          <w:rFonts w:ascii="Times New Roman" w:hAnsi="Times New Roman" w:cs="Times New Roman"/>
          <w:b w:val="0"/>
          <w:color w:val="auto"/>
          <w:sz w:val="24"/>
          <w:szCs w:val="24"/>
        </w:rPr>
        <w:t>,</w:t>
      </w:r>
      <w:r w:rsidR="00610BEC" w:rsidRPr="005C299A">
        <w:rPr>
          <w:rFonts w:ascii="Times New Roman" w:hAnsi="Times New Roman" w:cs="Times New Roman"/>
          <w:b w:val="0"/>
          <w:color w:val="auto"/>
          <w:sz w:val="24"/>
          <w:szCs w:val="24"/>
        </w:rPr>
        <w:t xml:space="preserve"> and serve as a means of identifying progress or stalls in national statistical systems with regard to gender data. </w:t>
      </w:r>
      <w:r>
        <w:rPr>
          <w:rFonts w:ascii="Times New Roman" w:hAnsi="Times New Roman" w:cs="Times New Roman"/>
          <w:b w:val="0"/>
          <w:color w:val="auto"/>
          <w:sz w:val="24"/>
          <w:szCs w:val="24"/>
        </w:rPr>
        <w:t xml:space="preserve">Such an index would </w:t>
      </w:r>
      <w:r w:rsidR="00610BEC" w:rsidRPr="005C299A">
        <w:rPr>
          <w:rFonts w:ascii="Times New Roman" w:hAnsi="Times New Roman" w:cs="Times New Roman"/>
          <w:b w:val="0"/>
          <w:color w:val="auto"/>
          <w:sz w:val="24"/>
          <w:szCs w:val="24"/>
        </w:rPr>
        <w:t xml:space="preserve">aid in tracking </w:t>
      </w:r>
      <w:r>
        <w:rPr>
          <w:rFonts w:ascii="Times New Roman" w:hAnsi="Times New Roman" w:cs="Times New Roman"/>
          <w:b w:val="0"/>
          <w:color w:val="auto"/>
          <w:sz w:val="24"/>
          <w:szCs w:val="24"/>
        </w:rPr>
        <w:t xml:space="preserve">and prioritization </w:t>
      </w:r>
      <w:r w:rsidR="00610BEC" w:rsidRPr="005C299A">
        <w:rPr>
          <w:rFonts w:ascii="Times New Roman" w:hAnsi="Times New Roman" w:cs="Times New Roman"/>
          <w:b w:val="0"/>
          <w:color w:val="auto"/>
          <w:sz w:val="24"/>
          <w:szCs w:val="24"/>
        </w:rPr>
        <w:t>of investments by countries and development partners</w:t>
      </w:r>
      <w:r w:rsidRPr="006D1F5D">
        <w:rPr>
          <w:rFonts w:ascii="Times New Roman" w:hAnsi="Times New Roman" w:cs="Times New Roman"/>
          <w:b w:val="0"/>
          <w:color w:val="auto"/>
          <w:sz w:val="24"/>
          <w:szCs w:val="24"/>
        </w:rPr>
        <w:t xml:space="preserve"> </w:t>
      </w:r>
      <w:r w:rsidRPr="005C299A">
        <w:rPr>
          <w:rFonts w:ascii="Times New Roman" w:hAnsi="Times New Roman" w:cs="Times New Roman"/>
          <w:b w:val="0"/>
          <w:color w:val="auto"/>
          <w:sz w:val="24"/>
          <w:szCs w:val="24"/>
        </w:rPr>
        <w:t>to close gender data gaps</w:t>
      </w:r>
      <w:r w:rsidR="00610BEC" w:rsidRPr="005C299A">
        <w:rPr>
          <w:rFonts w:ascii="Times New Roman" w:hAnsi="Times New Roman" w:cs="Times New Roman"/>
          <w:b w:val="0"/>
          <w:color w:val="auto"/>
          <w:sz w:val="24"/>
          <w:szCs w:val="24"/>
        </w:rPr>
        <w:t>.</w:t>
      </w:r>
    </w:p>
    <w:p w14:paraId="1D4FA2AB" w14:textId="06A4400C" w:rsidR="009E0AF8" w:rsidRPr="00602B4C" w:rsidRDefault="0006066B" w:rsidP="009E0AF8">
      <w:pPr>
        <w:pStyle w:val="BodyText"/>
        <w:spacing w:before="0" w:after="0" w:line="480" w:lineRule="auto"/>
        <w:ind w:firstLine="720"/>
        <w:jc w:val="both"/>
        <w:rPr>
          <w:rFonts w:ascii="Times New Roman" w:hAnsi="Times New Roman" w:cs="Times New Roman"/>
        </w:rPr>
      </w:pPr>
      <w:r>
        <w:rPr>
          <w:rFonts w:ascii="Times New Roman" w:hAnsi="Times New Roman" w:cs="Times New Roman"/>
        </w:rPr>
        <w:t xml:space="preserve"> </w:t>
      </w:r>
    </w:p>
    <w:p w14:paraId="09319753" w14:textId="16F64632" w:rsidR="00400FF5" w:rsidRPr="00602B4C" w:rsidRDefault="00400FF5" w:rsidP="009E0AF8">
      <w:pPr>
        <w:pStyle w:val="BodyText"/>
        <w:ind w:left="1440"/>
        <w:rPr>
          <w:rFonts w:ascii="Times New Roman" w:hAnsi="Times New Roman" w:cs="Times New Roman"/>
        </w:rPr>
      </w:pPr>
    </w:p>
    <w:p w14:paraId="3021D6C5" w14:textId="4E86F38A" w:rsidR="00400FF5" w:rsidRDefault="00400FF5">
      <w:pPr>
        <w:pStyle w:val="BodyText"/>
      </w:pPr>
    </w:p>
    <w:p w14:paraId="4808BAB1" w14:textId="34FFEC4A" w:rsidR="00400FF5" w:rsidRDefault="00400FF5">
      <w:pPr>
        <w:pStyle w:val="BodyText"/>
      </w:pPr>
    </w:p>
    <w:p w14:paraId="4B95C9CC" w14:textId="77777777" w:rsidR="00CE7FA1" w:rsidRDefault="00CE7FA1" w:rsidP="00C07D40">
      <w:pPr>
        <w:pStyle w:val="Subtitle"/>
        <w:jc w:val="left"/>
      </w:pPr>
      <w:r>
        <w:br w:type="page"/>
      </w:r>
    </w:p>
    <w:p w14:paraId="5C0DAC29" w14:textId="009E14EF" w:rsidR="00C07D40" w:rsidRPr="00670985" w:rsidRDefault="00C07D40" w:rsidP="00602B4C">
      <w:pPr>
        <w:pStyle w:val="Subtitle"/>
        <w:jc w:val="left"/>
        <w:rPr>
          <w:rFonts w:ascii="Times New Roman" w:hAnsi="Times New Roman" w:cs="Times New Roman"/>
          <w:color w:val="auto"/>
          <w:sz w:val="24"/>
          <w:szCs w:val="24"/>
        </w:rPr>
      </w:pPr>
      <w:r w:rsidRPr="00670985">
        <w:rPr>
          <w:rFonts w:ascii="Times New Roman" w:hAnsi="Times New Roman" w:cs="Times New Roman"/>
          <w:color w:val="auto"/>
          <w:sz w:val="24"/>
          <w:szCs w:val="24"/>
        </w:rPr>
        <w:lastRenderedPageBreak/>
        <w:t>References</w:t>
      </w:r>
    </w:p>
    <w:p w14:paraId="3F5E52CD" w14:textId="282692DA" w:rsidR="00D37696" w:rsidRPr="0020209C" w:rsidRDefault="00D37696" w:rsidP="005052B8">
      <w:pPr>
        <w:jc w:val="both"/>
        <w:rPr>
          <w:rFonts w:ascii="Times New Roman" w:hAnsi="Times New Roman" w:cs="Times New Roman"/>
        </w:rPr>
      </w:pPr>
      <w:bookmarkStart w:id="9" w:name="ref-dang2020tracking"/>
      <w:bookmarkStart w:id="10" w:name="refs"/>
      <w:r w:rsidRPr="00B129B0">
        <w:rPr>
          <w:rFonts w:ascii="Times New Roman" w:hAnsi="Times New Roman" w:cs="Times New Roman"/>
        </w:rPr>
        <w:t>Bonfert, Anna Tabitha, Sarah Bunker, Kiran Corea, Heather Moylan, and Kolobadia Nayihouba. 2023. “How to assess gender data gaps in the economic domain.” World Bank Data Blog (March 1, 2023)</w:t>
      </w:r>
      <w:r w:rsidRPr="0020209C">
        <w:rPr>
          <w:rFonts w:ascii="Times New Roman" w:hAnsi="Times New Roman" w:cs="Times New Roman"/>
        </w:rPr>
        <w:t xml:space="preserve"> </w:t>
      </w:r>
    </w:p>
    <w:p w14:paraId="65172C86" w14:textId="093E8AC5" w:rsidR="00B4687F" w:rsidRPr="00602B4C" w:rsidRDefault="00B4687F" w:rsidP="005052B8">
      <w:pPr>
        <w:jc w:val="both"/>
        <w:rPr>
          <w:rFonts w:ascii="Times New Roman" w:hAnsi="Times New Roman" w:cs="Times New Roman"/>
        </w:rPr>
      </w:pPr>
      <w:r w:rsidRPr="0020209C">
        <w:rPr>
          <w:rFonts w:ascii="Times New Roman" w:hAnsi="Times New Roman" w:cs="Times New Roman"/>
        </w:rPr>
        <w:t>Bonfert, Anna Tabitha, Talip Kilic</w:t>
      </w:r>
      <w:r w:rsidRPr="00602B4C">
        <w:rPr>
          <w:rFonts w:ascii="Times New Roman" w:hAnsi="Times New Roman" w:cs="Times New Roman"/>
        </w:rPr>
        <w:t>, Heather Moylan, and Miriam Muller. 2022. "Three ways to tackle gender data gaps – and 12 countries embracing the challenge." World Bank Data Blog, February 7, 2022.</w:t>
      </w:r>
    </w:p>
    <w:p w14:paraId="0300C733" w14:textId="5D393859" w:rsidR="00793245" w:rsidRPr="00602B4C" w:rsidRDefault="00793245" w:rsidP="00670985">
      <w:pPr>
        <w:jc w:val="both"/>
        <w:rPr>
          <w:rFonts w:ascii="Times New Roman" w:hAnsi="Times New Roman" w:cs="Times New Roman"/>
        </w:rPr>
      </w:pPr>
      <w:r w:rsidRPr="00602B4C">
        <w:rPr>
          <w:rFonts w:ascii="Times New Roman" w:hAnsi="Times New Roman" w:cs="Times New Roman"/>
        </w:rPr>
        <w:t>Buvinic, Mayra, Rebecca Furst-Nichols, and Gayatri Koolwal. 2014. "Mapping Gender Data Gaps."</w:t>
      </w:r>
    </w:p>
    <w:p w14:paraId="0BFA79E4" w14:textId="30FCA55A" w:rsidR="004879A3" w:rsidRPr="00602B4C" w:rsidRDefault="004879A3" w:rsidP="00670985">
      <w:pPr>
        <w:pStyle w:val="Bibliography"/>
        <w:jc w:val="both"/>
        <w:rPr>
          <w:rFonts w:ascii="Times New Roman" w:hAnsi="Times New Roman" w:cs="Times New Roman"/>
        </w:rPr>
      </w:pPr>
      <w:r w:rsidRPr="00602B4C">
        <w:rPr>
          <w:rFonts w:ascii="Times New Roman" w:hAnsi="Times New Roman" w:cs="Times New Roman"/>
        </w:rPr>
        <w:t>Dang, Hai-Anh H., John Pullinger, Umar Serajuddin, and Brian Stacy. 202</w:t>
      </w:r>
      <w:r w:rsidR="00B34F8A">
        <w:rPr>
          <w:rFonts w:ascii="Times New Roman" w:hAnsi="Times New Roman" w:cs="Times New Roman"/>
        </w:rPr>
        <w:t>3</w:t>
      </w:r>
      <w:r w:rsidRPr="00602B4C">
        <w:rPr>
          <w:rFonts w:ascii="Times New Roman" w:hAnsi="Times New Roman" w:cs="Times New Roman"/>
        </w:rPr>
        <w:t xml:space="preserve">. </w:t>
      </w:r>
      <w:r w:rsidR="00794BD9">
        <w:rPr>
          <w:rFonts w:ascii="Times New Roman" w:hAnsi="Times New Roman" w:cs="Times New Roman"/>
        </w:rPr>
        <w:t>“S</w:t>
      </w:r>
      <w:r w:rsidRPr="00602B4C">
        <w:rPr>
          <w:rFonts w:ascii="Times New Roman" w:hAnsi="Times New Roman" w:cs="Times New Roman"/>
        </w:rPr>
        <w:t>tatistical Performance Indicators and Index: A New Tool to Measure Country Statistical Capacity.</w:t>
      </w:r>
      <w:r w:rsidR="00794BD9">
        <w:rPr>
          <w:rFonts w:ascii="Times New Roman" w:hAnsi="Times New Roman" w:cs="Times New Roman"/>
        </w:rPr>
        <w:t>”</w:t>
      </w:r>
      <w:r w:rsidRPr="00602B4C">
        <w:rPr>
          <w:rFonts w:ascii="Times New Roman" w:hAnsi="Times New Roman" w:cs="Times New Roman"/>
        </w:rPr>
        <w:t xml:space="preserve"> </w:t>
      </w:r>
      <w:r w:rsidR="00794BD9" w:rsidRPr="00794BD9">
        <w:rPr>
          <w:rFonts w:ascii="Times New Roman" w:hAnsi="Times New Roman" w:cs="Times New Roman"/>
          <w:i/>
          <w:iCs/>
        </w:rPr>
        <w:t xml:space="preserve">Scientific Data </w:t>
      </w:r>
      <w:r w:rsidR="00794BD9">
        <w:rPr>
          <w:rFonts w:ascii="Times New Roman" w:hAnsi="Times New Roman" w:cs="Times New Roman"/>
        </w:rPr>
        <w:t xml:space="preserve">10:146. </w:t>
      </w:r>
    </w:p>
    <w:p w14:paraId="70F705EA" w14:textId="220DF19B" w:rsidR="008A3923" w:rsidRPr="00602B4C" w:rsidRDefault="00E373E4" w:rsidP="00670985">
      <w:pPr>
        <w:pStyle w:val="Bibliography"/>
        <w:jc w:val="both"/>
        <w:rPr>
          <w:rFonts w:ascii="Times New Roman" w:hAnsi="Times New Roman" w:cs="Times New Roman"/>
        </w:rPr>
      </w:pPr>
      <w:r w:rsidRPr="00602B4C">
        <w:rPr>
          <w:rFonts w:ascii="Times New Roman" w:hAnsi="Times New Roman" w:cs="Times New Roman"/>
        </w:rPr>
        <w:t>Dang, Hai-Anh H</w:t>
      </w:r>
      <w:r w:rsidR="00CE4720" w:rsidRPr="00602B4C">
        <w:rPr>
          <w:rFonts w:ascii="Times New Roman" w:hAnsi="Times New Roman" w:cs="Times New Roman"/>
        </w:rPr>
        <w:t>,</w:t>
      </w:r>
      <w:r w:rsidRPr="00602B4C">
        <w:rPr>
          <w:rFonts w:ascii="Times New Roman" w:hAnsi="Times New Roman" w:cs="Times New Roman"/>
        </w:rPr>
        <w:t xml:space="preserve"> and Umar Serajuddin. 2020. “Tracking the Sustainable Development Goals: Emerging Measurement Challenges and Further Reflections.” </w:t>
      </w:r>
      <w:r w:rsidRPr="00602B4C">
        <w:rPr>
          <w:rFonts w:ascii="Times New Roman" w:hAnsi="Times New Roman" w:cs="Times New Roman"/>
          <w:i/>
        </w:rPr>
        <w:t>World Development</w:t>
      </w:r>
      <w:r w:rsidRPr="00602B4C">
        <w:rPr>
          <w:rFonts w:ascii="Times New Roman" w:hAnsi="Times New Roman" w:cs="Times New Roman"/>
        </w:rPr>
        <w:t xml:space="preserve"> 127: 104570.</w:t>
      </w:r>
    </w:p>
    <w:p w14:paraId="14BEE132" w14:textId="7A883033" w:rsidR="00B555F3" w:rsidRDefault="00B555F3" w:rsidP="00670985">
      <w:pPr>
        <w:pStyle w:val="Bibliography"/>
        <w:jc w:val="both"/>
        <w:rPr>
          <w:rFonts w:ascii="Times New Roman" w:hAnsi="Times New Roman" w:cs="Times New Roman"/>
          <w:noProof/>
        </w:rPr>
      </w:pPr>
      <w:r w:rsidRPr="00602B4C">
        <w:rPr>
          <w:rFonts w:ascii="Times New Roman" w:hAnsi="Times New Roman" w:cs="Times New Roman"/>
          <w:noProof/>
        </w:rPr>
        <w:t xml:space="preserve">Devarajan, S. 2013. Africa's Statistical Tragedy. </w:t>
      </w:r>
      <w:r w:rsidRPr="00602B4C">
        <w:rPr>
          <w:rFonts w:ascii="Times New Roman" w:hAnsi="Times New Roman" w:cs="Times New Roman"/>
          <w:i/>
          <w:iCs/>
          <w:noProof/>
        </w:rPr>
        <w:t>Review of Income and Wealth, Series 59, Special Issue</w:t>
      </w:r>
      <w:r w:rsidRPr="00602B4C">
        <w:rPr>
          <w:rFonts w:ascii="Times New Roman" w:hAnsi="Times New Roman" w:cs="Times New Roman"/>
          <w:noProof/>
        </w:rPr>
        <w:t>.</w:t>
      </w:r>
    </w:p>
    <w:p w14:paraId="3D751B5C" w14:textId="54420463" w:rsidR="00DA2D8D" w:rsidRPr="00602B4C" w:rsidRDefault="00DA2D8D" w:rsidP="00670985">
      <w:pPr>
        <w:pStyle w:val="Bibliography"/>
        <w:jc w:val="both"/>
        <w:rPr>
          <w:rFonts w:ascii="Times New Roman" w:hAnsi="Times New Roman" w:cs="Times New Roman"/>
          <w:noProof/>
        </w:rPr>
      </w:pPr>
      <w:r w:rsidRPr="00DA2D8D">
        <w:rPr>
          <w:rFonts w:ascii="Times New Roman" w:hAnsi="Times New Roman" w:cs="Times New Roman"/>
          <w:noProof/>
        </w:rPr>
        <w:t xml:space="preserve">Encarnacion, Jessamyn, Ramya Emandi, and Papa Seck. 2022. </w:t>
      </w:r>
      <w:r>
        <w:rPr>
          <w:rFonts w:ascii="Times New Roman" w:hAnsi="Times New Roman" w:cs="Times New Roman"/>
          <w:noProof/>
        </w:rPr>
        <w:t>“</w:t>
      </w:r>
      <w:r w:rsidRPr="00DA2D8D">
        <w:rPr>
          <w:rFonts w:ascii="Times New Roman" w:hAnsi="Times New Roman" w:cs="Times New Roman"/>
          <w:noProof/>
        </w:rPr>
        <w:t>It will take 22 years to close SDG gender data gaps.</w:t>
      </w:r>
      <w:r>
        <w:rPr>
          <w:rFonts w:ascii="Times New Roman" w:hAnsi="Times New Roman" w:cs="Times New Roman"/>
          <w:noProof/>
        </w:rPr>
        <w:t xml:space="preserve">” </w:t>
      </w:r>
      <w:r w:rsidRPr="00DA2D8D">
        <w:rPr>
          <w:rFonts w:ascii="Times New Roman" w:hAnsi="Times New Roman" w:cs="Times New Roman"/>
          <w:noProof/>
        </w:rPr>
        <w:t>UN Women Research Highlight (September 2022).</w:t>
      </w:r>
    </w:p>
    <w:p w14:paraId="6C53D38A" w14:textId="7B9F08A0" w:rsidR="00E82500" w:rsidRPr="00602B4C" w:rsidRDefault="00E82500" w:rsidP="00670985">
      <w:pPr>
        <w:pStyle w:val="Bibliography"/>
        <w:jc w:val="both"/>
        <w:rPr>
          <w:rFonts w:ascii="Times New Roman" w:hAnsi="Times New Roman" w:cs="Times New Roman"/>
        </w:rPr>
      </w:pPr>
      <w:r w:rsidRPr="00602B4C">
        <w:rPr>
          <w:rFonts w:ascii="Times New Roman" w:hAnsi="Times New Roman" w:cs="Times New Roman"/>
        </w:rPr>
        <w:t>Inter-agency and Expert Group on Gender Statistics (IAEG-GS). 2017. The United Nations Minimum Set of Gender Indicators. United Nations Statistics Division, 6 June 2017. https://genderstats.un.org/files/Minimum%20Set%20indicators%20web.pdf.</w:t>
      </w:r>
    </w:p>
    <w:p w14:paraId="77E08952" w14:textId="68B82EBA" w:rsidR="00AE569F" w:rsidRPr="00602B4C" w:rsidRDefault="00AE569F" w:rsidP="00670985">
      <w:pPr>
        <w:pStyle w:val="Bibliography"/>
        <w:jc w:val="both"/>
        <w:rPr>
          <w:rFonts w:ascii="Times New Roman" w:hAnsi="Times New Roman" w:cs="Times New Roman"/>
          <w:noProof/>
        </w:rPr>
      </w:pPr>
      <w:r w:rsidRPr="00602B4C">
        <w:rPr>
          <w:rFonts w:ascii="Times New Roman" w:hAnsi="Times New Roman" w:cs="Times New Roman"/>
          <w:noProof/>
        </w:rPr>
        <w:t>MacFeely, S. 2018</w:t>
      </w:r>
      <w:r w:rsidR="00CD2B43">
        <w:rPr>
          <w:rFonts w:ascii="Times New Roman" w:hAnsi="Times New Roman" w:cs="Times New Roman"/>
          <w:noProof/>
        </w:rPr>
        <w:t xml:space="preserve">. </w:t>
      </w:r>
      <w:r w:rsidRPr="00602B4C">
        <w:rPr>
          <w:rFonts w:ascii="Times New Roman" w:hAnsi="Times New Roman" w:cs="Times New Roman"/>
          <w:noProof/>
        </w:rPr>
        <w:t xml:space="preserve">The 2030 Agenda: An Unprecedented Statistical Challenge. </w:t>
      </w:r>
      <w:r w:rsidRPr="00602B4C">
        <w:rPr>
          <w:rFonts w:ascii="Times New Roman" w:hAnsi="Times New Roman" w:cs="Times New Roman"/>
          <w:i/>
          <w:iCs/>
          <w:noProof/>
        </w:rPr>
        <w:t>Friedrich Ebert Stiftung International Policy Analysis</w:t>
      </w:r>
      <w:r w:rsidRPr="00602B4C">
        <w:rPr>
          <w:rFonts w:ascii="Times New Roman" w:hAnsi="Times New Roman" w:cs="Times New Roman"/>
          <w:noProof/>
        </w:rPr>
        <w:t>.</w:t>
      </w:r>
    </w:p>
    <w:p w14:paraId="407D4E0B" w14:textId="25C1BE55" w:rsidR="00D202BC" w:rsidRPr="00602B4C" w:rsidRDefault="00D202BC" w:rsidP="00670985">
      <w:pPr>
        <w:pStyle w:val="Bibliography"/>
        <w:jc w:val="both"/>
        <w:rPr>
          <w:rFonts w:ascii="Times New Roman" w:hAnsi="Times New Roman" w:cs="Times New Roman"/>
        </w:rPr>
      </w:pPr>
      <w:r w:rsidRPr="00602B4C">
        <w:rPr>
          <w:rFonts w:ascii="Times New Roman" w:hAnsi="Times New Roman" w:cs="Times New Roman"/>
        </w:rPr>
        <w:t>Munoz Boudet, Ana Maria, Antra Bhatt, Ginette Azcona, Jayne Yoo, and Kathleen Beegle, Kathleen. 2021. “A Global View of Poverty, Gender, and Household Composition.” World Bank Policy Research Working Paper 9553. World Bank, Washington, DC.</w:t>
      </w:r>
    </w:p>
    <w:p w14:paraId="54BCE9C9" w14:textId="62A4460A" w:rsidR="006B61FA" w:rsidRDefault="006B61FA" w:rsidP="00670985">
      <w:pPr>
        <w:pStyle w:val="Bibliography"/>
        <w:jc w:val="both"/>
        <w:rPr>
          <w:rFonts w:ascii="Times New Roman" w:hAnsi="Times New Roman" w:cs="Times New Roman"/>
        </w:rPr>
      </w:pPr>
      <w:r w:rsidRPr="006B61FA">
        <w:rPr>
          <w:rFonts w:ascii="Times New Roman" w:hAnsi="Times New Roman" w:cs="Times New Roman"/>
        </w:rPr>
        <w:t xml:space="preserve">OECD 2019. </w:t>
      </w:r>
      <w:r w:rsidRPr="006B61FA">
        <w:rPr>
          <w:rFonts w:ascii="Times New Roman" w:hAnsi="Times New Roman" w:cs="Times New Roman"/>
          <w:i/>
          <w:iCs/>
        </w:rPr>
        <w:t>Social Institutions and Gender Index, SIGI 2019 Global Report: Transforming Challenges into Opportunities</w:t>
      </w:r>
      <w:r>
        <w:rPr>
          <w:rFonts w:ascii="Times New Roman" w:hAnsi="Times New Roman" w:cs="Times New Roman"/>
          <w:i/>
          <w:iCs/>
        </w:rPr>
        <w:t>.</w:t>
      </w:r>
    </w:p>
    <w:p w14:paraId="22323FE9" w14:textId="555B3A5B" w:rsidR="0058756D" w:rsidRPr="00602B4C" w:rsidRDefault="0058756D" w:rsidP="00670985">
      <w:pPr>
        <w:pStyle w:val="Bibliography"/>
        <w:jc w:val="both"/>
        <w:rPr>
          <w:rFonts w:ascii="Times New Roman" w:hAnsi="Times New Roman" w:cs="Times New Roman"/>
        </w:rPr>
      </w:pPr>
      <w:r w:rsidRPr="00602B4C">
        <w:rPr>
          <w:rFonts w:ascii="Times New Roman" w:hAnsi="Times New Roman" w:cs="Times New Roman"/>
        </w:rPr>
        <w:t xml:space="preserve">OECD. 2022. </w:t>
      </w:r>
      <w:r w:rsidRPr="00FD2A85">
        <w:rPr>
          <w:rFonts w:ascii="Times New Roman" w:hAnsi="Times New Roman" w:cs="Times New Roman"/>
          <w:i/>
          <w:iCs/>
        </w:rPr>
        <w:t>The Short and Winding Road to 2030: Measuring Distance to the SDG Targets</w:t>
      </w:r>
      <w:r w:rsidR="00FD2A85">
        <w:rPr>
          <w:rFonts w:ascii="Times New Roman" w:hAnsi="Times New Roman" w:cs="Times New Roman"/>
          <w:i/>
          <w:iCs/>
        </w:rPr>
        <w:t>.</w:t>
      </w:r>
      <w:r w:rsidRPr="00602B4C">
        <w:rPr>
          <w:rFonts w:ascii="Times New Roman" w:hAnsi="Times New Roman" w:cs="Times New Roman"/>
        </w:rPr>
        <w:t xml:space="preserve"> OECD Publishing, Paris.</w:t>
      </w:r>
    </w:p>
    <w:p w14:paraId="523094DE" w14:textId="7C633F04" w:rsidR="00997D61" w:rsidRPr="00602B4C" w:rsidRDefault="00997D61" w:rsidP="00670985">
      <w:pPr>
        <w:pStyle w:val="Bibliography"/>
        <w:jc w:val="both"/>
        <w:rPr>
          <w:rFonts w:ascii="Times New Roman" w:hAnsi="Times New Roman" w:cs="Times New Roman"/>
        </w:rPr>
      </w:pPr>
      <w:r w:rsidRPr="00602B4C">
        <w:rPr>
          <w:rFonts w:ascii="Times New Roman" w:hAnsi="Times New Roman" w:cs="Times New Roman"/>
        </w:rPr>
        <w:t xml:space="preserve">Open Data Watch. 2019. </w:t>
      </w:r>
      <w:r w:rsidRPr="00FD2A85">
        <w:rPr>
          <w:rFonts w:ascii="Times New Roman" w:hAnsi="Times New Roman" w:cs="Times New Roman"/>
          <w:i/>
          <w:iCs/>
        </w:rPr>
        <w:t>Bridging the Gap: Mapping Gender Data Availability in Africa</w:t>
      </w:r>
      <w:r w:rsidRPr="00602B4C">
        <w:rPr>
          <w:rFonts w:ascii="Times New Roman" w:hAnsi="Times New Roman" w:cs="Times New Roman"/>
        </w:rPr>
        <w:t>.</w:t>
      </w:r>
    </w:p>
    <w:p w14:paraId="5ECF1CB6" w14:textId="77777777" w:rsidR="007B2485" w:rsidRDefault="007B2485" w:rsidP="00670985">
      <w:pPr>
        <w:pStyle w:val="Bibliography"/>
        <w:jc w:val="both"/>
        <w:rPr>
          <w:rFonts w:ascii="Times New Roman" w:hAnsi="Times New Roman" w:cs="Times New Roman"/>
          <w:noProof/>
        </w:rPr>
      </w:pPr>
      <w:bookmarkStart w:id="11" w:name="ref-un2020"/>
      <w:bookmarkEnd w:id="8"/>
      <w:bookmarkEnd w:id="9"/>
      <w:bookmarkEnd w:id="10"/>
      <w:r w:rsidRPr="007B2485">
        <w:rPr>
          <w:rFonts w:ascii="Times New Roman" w:hAnsi="Times New Roman" w:cs="Times New Roman"/>
          <w:noProof/>
        </w:rPr>
        <w:t xml:space="preserve">Open Data Watch. 2023. </w:t>
      </w:r>
      <w:r w:rsidRPr="007B2485">
        <w:rPr>
          <w:rFonts w:ascii="Times New Roman" w:hAnsi="Times New Roman" w:cs="Times New Roman"/>
          <w:i/>
          <w:iCs/>
          <w:noProof/>
        </w:rPr>
        <w:t>Open Data Inventory 2022/2023</w:t>
      </w:r>
      <w:r w:rsidRPr="007B2485">
        <w:rPr>
          <w:rFonts w:ascii="Times New Roman" w:hAnsi="Times New Roman" w:cs="Times New Roman"/>
          <w:noProof/>
        </w:rPr>
        <w:t>.</w:t>
      </w:r>
    </w:p>
    <w:p w14:paraId="3AAD6C1C" w14:textId="780B2674" w:rsidR="00AE569F" w:rsidRPr="00602B4C" w:rsidRDefault="00AE569F" w:rsidP="00670985">
      <w:pPr>
        <w:pStyle w:val="Bibliography"/>
        <w:jc w:val="both"/>
        <w:rPr>
          <w:rFonts w:ascii="Times New Roman" w:hAnsi="Times New Roman" w:cs="Times New Roman"/>
          <w:noProof/>
        </w:rPr>
      </w:pPr>
      <w:r w:rsidRPr="00602B4C">
        <w:rPr>
          <w:rFonts w:ascii="Times New Roman" w:hAnsi="Times New Roman" w:cs="Times New Roman"/>
          <w:noProof/>
        </w:rPr>
        <w:t xml:space="preserve">Serajuddin, U., Uematsu, H., Wieser, C., Yoshida, N., &amp; Dabalen, A. 2015. </w:t>
      </w:r>
      <w:r w:rsidR="00CD2B43">
        <w:rPr>
          <w:rFonts w:ascii="Times New Roman" w:hAnsi="Times New Roman" w:cs="Times New Roman"/>
          <w:noProof/>
        </w:rPr>
        <w:t>“</w:t>
      </w:r>
      <w:r w:rsidRPr="00602B4C">
        <w:rPr>
          <w:rFonts w:ascii="Times New Roman" w:hAnsi="Times New Roman" w:cs="Times New Roman"/>
          <w:noProof/>
        </w:rPr>
        <w:t>Data Deprivation: Another Deprivation to End.</w:t>
      </w:r>
      <w:r w:rsidR="00CD2B43">
        <w:rPr>
          <w:rFonts w:ascii="Times New Roman" w:hAnsi="Times New Roman" w:cs="Times New Roman"/>
          <w:noProof/>
        </w:rPr>
        <w:t>”</w:t>
      </w:r>
      <w:r w:rsidRPr="00602B4C">
        <w:rPr>
          <w:rFonts w:ascii="Times New Roman" w:hAnsi="Times New Roman" w:cs="Times New Roman"/>
          <w:noProof/>
        </w:rPr>
        <w:t xml:space="preserve"> </w:t>
      </w:r>
      <w:r w:rsidRPr="00CD2B43">
        <w:rPr>
          <w:rFonts w:ascii="Times New Roman" w:hAnsi="Times New Roman" w:cs="Times New Roman"/>
          <w:noProof/>
        </w:rPr>
        <w:t>World Bank Policy Research Working Paper</w:t>
      </w:r>
      <w:r w:rsidR="00CD2B43">
        <w:rPr>
          <w:rFonts w:ascii="Times New Roman" w:hAnsi="Times New Roman" w:cs="Times New Roman"/>
          <w:noProof/>
        </w:rPr>
        <w:t xml:space="preserve"> No </w:t>
      </w:r>
      <w:r w:rsidRPr="00CD2B43">
        <w:rPr>
          <w:rFonts w:ascii="Times New Roman" w:hAnsi="Times New Roman" w:cs="Times New Roman"/>
          <w:noProof/>
        </w:rPr>
        <w:t>7252</w:t>
      </w:r>
      <w:r w:rsidR="00CD2B43">
        <w:rPr>
          <w:rFonts w:ascii="Times New Roman" w:hAnsi="Times New Roman" w:cs="Times New Roman"/>
          <w:noProof/>
        </w:rPr>
        <w:t>.</w:t>
      </w:r>
    </w:p>
    <w:p w14:paraId="4620A1A4" w14:textId="6E935756" w:rsidR="00223CF7" w:rsidRPr="00223CF7" w:rsidRDefault="00223CF7" w:rsidP="00670985">
      <w:pPr>
        <w:pStyle w:val="Bibliography"/>
        <w:jc w:val="both"/>
        <w:rPr>
          <w:rFonts w:ascii="Times New Roman" w:hAnsi="Times New Roman" w:cs="Times New Roman"/>
          <w:i/>
          <w:iCs/>
          <w:noProof/>
        </w:rPr>
      </w:pPr>
      <w:r w:rsidRPr="00602B4C">
        <w:rPr>
          <w:rFonts w:ascii="Times New Roman" w:hAnsi="Times New Roman" w:cs="Times New Roman"/>
        </w:rPr>
        <w:t>United Nations</w:t>
      </w:r>
      <w:r>
        <w:rPr>
          <w:rFonts w:ascii="Times New Roman" w:hAnsi="Times New Roman" w:cs="Times New Roman"/>
          <w:noProof/>
        </w:rPr>
        <w:t xml:space="preserve">. </w:t>
      </w:r>
      <w:r w:rsidRPr="00223CF7">
        <w:rPr>
          <w:rFonts w:ascii="Times New Roman" w:hAnsi="Times New Roman" w:cs="Times New Roman"/>
          <w:noProof/>
        </w:rPr>
        <w:t xml:space="preserve">2020. </w:t>
      </w:r>
      <w:r w:rsidRPr="00223CF7">
        <w:rPr>
          <w:rFonts w:ascii="Times New Roman" w:hAnsi="Times New Roman" w:cs="Times New Roman"/>
          <w:i/>
          <w:iCs/>
          <w:noProof/>
        </w:rPr>
        <w:t>Human Development Report 2020.</w:t>
      </w:r>
    </w:p>
    <w:p w14:paraId="556E9469" w14:textId="3AB4D372" w:rsidR="00B4687F" w:rsidRPr="00223CF7" w:rsidRDefault="00B4687F" w:rsidP="00670985">
      <w:pPr>
        <w:pStyle w:val="Bibliography"/>
        <w:jc w:val="both"/>
        <w:rPr>
          <w:rFonts w:ascii="Times New Roman" w:hAnsi="Times New Roman" w:cs="Times New Roman"/>
          <w:i/>
          <w:iCs/>
        </w:rPr>
      </w:pPr>
      <w:r w:rsidRPr="00602B4C">
        <w:rPr>
          <w:rFonts w:ascii="Times New Roman" w:hAnsi="Times New Roman" w:cs="Times New Roman"/>
        </w:rPr>
        <w:lastRenderedPageBreak/>
        <w:t xml:space="preserve">United Nations. 2021. </w:t>
      </w:r>
      <w:r w:rsidRPr="00223CF7">
        <w:rPr>
          <w:rFonts w:ascii="Times New Roman" w:hAnsi="Times New Roman" w:cs="Times New Roman"/>
          <w:i/>
          <w:iCs/>
        </w:rPr>
        <w:t>The Sustainable Development Goals Report 2020.</w:t>
      </w:r>
      <w:bookmarkEnd w:id="11"/>
    </w:p>
    <w:p w14:paraId="609E1C89" w14:textId="66E5858E" w:rsidR="009466E0" w:rsidRDefault="009466E0" w:rsidP="00670985">
      <w:pPr>
        <w:pStyle w:val="Bibliography"/>
        <w:jc w:val="both"/>
        <w:rPr>
          <w:rFonts w:ascii="Times New Roman" w:hAnsi="Times New Roman" w:cs="Times New Roman"/>
          <w:noProof/>
        </w:rPr>
      </w:pPr>
      <w:r w:rsidRPr="00602B4C">
        <w:rPr>
          <w:rFonts w:ascii="Times New Roman" w:hAnsi="Times New Roman" w:cs="Times New Roman"/>
          <w:noProof/>
        </w:rPr>
        <w:t xml:space="preserve">United Nations. 2022. </w:t>
      </w:r>
      <w:r w:rsidRPr="00602B4C">
        <w:rPr>
          <w:rFonts w:ascii="Times New Roman" w:hAnsi="Times New Roman" w:cs="Times New Roman"/>
          <w:i/>
          <w:iCs/>
          <w:noProof/>
        </w:rPr>
        <w:t>Achieve gender equality and empower all women and girls</w:t>
      </w:r>
      <w:r w:rsidRPr="00602B4C">
        <w:rPr>
          <w:rFonts w:ascii="Times New Roman" w:hAnsi="Times New Roman" w:cs="Times New Roman"/>
          <w:noProof/>
        </w:rPr>
        <w:t xml:space="preserve">. </w:t>
      </w:r>
    </w:p>
    <w:p w14:paraId="23F5A8AC" w14:textId="08082871" w:rsidR="00EE4F47" w:rsidRPr="00602B4C" w:rsidRDefault="00E769B0" w:rsidP="00602B4C">
      <w:pPr>
        <w:pStyle w:val="Bibliography"/>
        <w:rPr>
          <w:rFonts w:ascii="Times New Roman" w:hAnsi="Times New Roman" w:cs="Times New Roman"/>
        </w:rPr>
      </w:pPr>
      <w:r w:rsidRPr="00602B4C">
        <w:rPr>
          <w:rFonts w:ascii="Times New Roman" w:hAnsi="Times New Roman" w:cs="Times New Roman"/>
        </w:rPr>
        <w:t>United Nations Economic and Social Council. 2012. “Gender statistics: Report of the Secretary-General.”</w:t>
      </w:r>
    </w:p>
    <w:p w14:paraId="4F05A348" w14:textId="168CA14A" w:rsidR="006A5AB0" w:rsidRPr="00602B4C" w:rsidRDefault="006A5AB0" w:rsidP="00602B4C">
      <w:pPr>
        <w:pStyle w:val="Bibliography"/>
        <w:rPr>
          <w:rFonts w:ascii="Times New Roman" w:hAnsi="Times New Roman" w:cs="Times New Roman"/>
        </w:rPr>
      </w:pPr>
      <w:r w:rsidRPr="00602B4C">
        <w:rPr>
          <w:rFonts w:ascii="Times New Roman" w:hAnsi="Times New Roman" w:cs="Times New Roman"/>
        </w:rPr>
        <w:t>United Nations Statistic</w:t>
      </w:r>
      <w:r w:rsidR="005A5089" w:rsidRPr="00602B4C">
        <w:rPr>
          <w:rFonts w:ascii="Times New Roman" w:hAnsi="Times New Roman" w:cs="Times New Roman"/>
        </w:rPr>
        <w:t>s Division</w:t>
      </w:r>
      <w:r w:rsidR="003512F1" w:rsidRPr="00602B4C">
        <w:rPr>
          <w:rFonts w:ascii="Times New Roman" w:hAnsi="Times New Roman" w:cs="Times New Roman"/>
        </w:rPr>
        <w:t xml:space="preserve"> (UNSD)</w:t>
      </w:r>
      <w:r w:rsidR="005A5089" w:rsidRPr="00602B4C">
        <w:rPr>
          <w:rFonts w:ascii="Times New Roman" w:hAnsi="Times New Roman" w:cs="Times New Roman"/>
        </w:rPr>
        <w:t>,</w:t>
      </w:r>
      <w:r w:rsidRPr="00602B4C">
        <w:rPr>
          <w:rFonts w:ascii="Times New Roman" w:hAnsi="Times New Roman" w:cs="Times New Roman"/>
        </w:rPr>
        <w:t xml:space="preserve"> Sustainable Development Goals.</w:t>
      </w:r>
      <w:r w:rsidR="005A5089" w:rsidRPr="00602B4C">
        <w:rPr>
          <w:rFonts w:ascii="Times New Roman" w:hAnsi="Times New Roman" w:cs="Times New Roman"/>
        </w:rPr>
        <w:t xml:space="preserve"> </w:t>
      </w:r>
      <w:hyperlink r:id="rId25" w:history="1">
        <w:r w:rsidR="00FB0BD4" w:rsidRPr="00602B4C">
          <w:rPr>
            <w:rStyle w:val="Hyperlink"/>
            <w:rFonts w:ascii="Times New Roman" w:hAnsi="Times New Roman" w:cs="Times New Roman"/>
          </w:rPr>
          <w:t>https://unstats.un.org/sdgs/dataportal</w:t>
        </w:r>
      </w:hyperlink>
    </w:p>
    <w:p w14:paraId="3B59546B" w14:textId="0E652CD0" w:rsidR="00EE4F47" w:rsidRPr="00602B4C" w:rsidRDefault="00EE4F47" w:rsidP="00602B4C">
      <w:pPr>
        <w:pStyle w:val="Bibliography"/>
        <w:spacing w:after="240"/>
        <w:rPr>
          <w:rFonts w:ascii="Times New Roman" w:hAnsi="Times New Roman" w:cs="Times New Roman"/>
          <w:noProof/>
        </w:rPr>
      </w:pPr>
      <w:r w:rsidRPr="00602B4C">
        <w:rPr>
          <w:rFonts w:ascii="Times New Roman" w:hAnsi="Times New Roman" w:cs="Times New Roman"/>
          <w:noProof/>
        </w:rPr>
        <w:t xml:space="preserve">UNSD. 2018. </w:t>
      </w:r>
      <w:r w:rsidRPr="00602B4C">
        <w:rPr>
          <w:rFonts w:ascii="Times New Roman" w:hAnsi="Times New Roman" w:cs="Times New Roman"/>
          <w:i/>
          <w:iCs/>
          <w:noProof/>
        </w:rPr>
        <w:t>Gender-relevant SDG indicators (80 indicators).</w:t>
      </w:r>
      <w:r w:rsidRPr="00602B4C">
        <w:rPr>
          <w:rFonts w:ascii="Times New Roman" w:hAnsi="Times New Roman" w:cs="Times New Roman"/>
          <w:noProof/>
        </w:rPr>
        <w:t xml:space="preserve"> </w:t>
      </w:r>
    </w:p>
    <w:p w14:paraId="6D085912" w14:textId="33B4138F" w:rsidR="00EE4F47" w:rsidRPr="00602B4C" w:rsidRDefault="00EE4F47" w:rsidP="00602B4C">
      <w:pPr>
        <w:pStyle w:val="Bibliography"/>
        <w:rPr>
          <w:rFonts w:ascii="Times New Roman" w:hAnsi="Times New Roman" w:cs="Times New Roman"/>
          <w:noProof/>
        </w:rPr>
      </w:pPr>
      <w:r w:rsidRPr="00602B4C">
        <w:rPr>
          <w:rFonts w:ascii="Times New Roman" w:hAnsi="Times New Roman" w:cs="Times New Roman"/>
          <w:noProof/>
        </w:rPr>
        <w:t xml:space="preserve">UNSD. 2022. </w:t>
      </w:r>
      <w:r w:rsidRPr="00602B4C">
        <w:rPr>
          <w:rFonts w:ascii="Times New Roman" w:hAnsi="Times New Roman" w:cs="Times New Roman"/>
          <w:i/>
          <w:iCs/>
          <w:noProof/>
        </w:rPr>
        <w:t>Inter-agency and Expert Group on SDG Indicators</w:t>
      </w:r>
      <w:r w:rsidRPr="00602B4C">
        <w:rPr>
          <w:rFonts w:ascii="Times New Roman" w:hAnsi="Times New Roman" w:cs="Times New Roman"/>
          <w:noProof/>
        </w:rPr>
        <w:t xml:space="preserve">. </w:t>
      </w:r>
    </w:p>
    <w:p w14:paraId="20215F7F" w14:textId="36C11298" w:rsidR="00EE4F47" w:rsidRPr="00602B4C" w:rsidRDefault="00EE4F47" w:rsidP="00602B4C">
      <w:pPr>
        <w:pStyle w:val="Bibliography"/>
        <w:rPr>
          <w:rFonts w:ascii="Times New Roman" w:hAnsi="Times New Roman" w:cs="Times New Roman"/>
          <w:noProof/>
        </w:rPr>
      </w:pPr>
      <w:r w:rsidRPr="00602B4C">
        <w:rPr>
          <w:rFonts w:ascii="Times New Roman" w:hAnsi="Times New Roman" w:cs="Times New Roman"/>
          <w:noProof/>
        </w:rPr>
        <w:t xml:space="preserve">UNSD. 2022. </w:t>
      </w:r>
      <w:r w:rsidRPr="00602B4C">
        <w:rPr>
          <w:rFonts w:ascii="Times New Roman" w:hAnsi="Times New Roman" w:cs="Times New Roman"/>
          <w:i/>
          <w:iCs/>
          <w:noProof/>
        </w:rPr>
        <w:t>Tier Classification of Global SDG Indicators</w:t>
      </w:r>
      <w:r w:rsidRPr="00602B4C">
        <w:rPr>
          <w:rFonts w:ascii="Times New Roman" w:hAnsi="Times New Roman" w:cs="Times New Roman"/>
          <w:noProof/>
        </w:rPr>
        <w:t xml:space="preserve">. </w:t>
      </w:r>
    </w:p>
    <w:p w14:paraId="64AD0B4C" w14:textId="5A74EBE5" w:rsidR="00EE4F47" w:rsidRPr="00497AFA" w:rsidRDefault="00EE4F47" w:rsidP="00602B4C">
      <w:pPr>
        <w:pStyle w:val="Bibliography"/>
        <w:rPr>
          <w:rFonts w:ascii="Times New Roman" w:hAnsi="Times New Roman" w:cs="Times New Roman"/>
          <w:noProof/>
        </w:rPr>
      </w:pPr>
      <w:r w:rsidRPr="00602B4C">
        <w:rPr>
          <w:rFonts w:ascii="Times New Roman" w:hAnsi="Times New Roman" w:cs="Times New Roman"/>
          <w:noProof/>
        </w:rPr>
        <w:t xml:space="preserve">UN </w:t>
      </w:r>
      <w:r w:rsidRPr="00497AFA">
        <w:rPr>
          <w:rFonts w:ascii="Times New Roman" w:hAnsi="Times New Roman" w:cs="Times New Roman"/>
          <w:noProof/>
        </w:rPr>
        <w:t xml:space="preserve">Women. 2022. </w:t>
      </w:r>
      <w:r w:rsidRPr="00497AFA">
        <w:rPr>
          <w:rFonts w:ascii="Times New Roman" w:hAnsi="Times New Roman" w:cs="Times New Roman"/>
          <w:i/>
          <w:iCs/>
          <w:noProof/>
        </w:rPr>
        <w:t>SDG Monitoring</w:t>
      </w:r>
      <w:r w:rsidRPr="00497AFA">
        <w:rPr>
          <w:rFonts w:ascii="Times New Roman" w:hAnsi="Times New Roman" w:cs="Times New Roman"/>
          <w:noProof/>
        </w:rPr>
        <w:t xml:space="preserve">. </w:t>
      </w:r>
    </w:p>
    <w:p w14:paraId="5B3412C2" w14:textId="50283D50" w:rsidR="00497AFA" w:rsidRDefault="00497AFA" w:rsidP="00BD6267">
      <w:pPr>
        <w:pStyle w:val="BodyText"/>
        <w:sectPr w:rsidR="00497AFA" w:rsidSect="007A3567">
          <w:pgSz w:w="12240" w:h="15840"/>
          <w:pgMar w:top="1440" w:right="1440" w:bottom="1440" w:left="1440" w:header="720" w:footer="720" w:gutter="0"/>
          <w:cols w:space="720"/>
          <w:docGrid w:linePitch="326"/>
        </w:sectPr>
      </w:pPr>
      <w:r w:rsidRPr="00497AFA">
        <w:rPr>
          <w:rFonts w:ascii="Times New Roman" w:hAnsi="Times New Roman" w:cs="Times New Roman"/>
        </w:rPr>
        <w:t>World Bank. 2022. Women, Business, and the Law.</w:t>
      </w:r>
    </w:p>
    <w:p w14:paraId="7FD9F657" w14:textId="602072FB" w:rsidR="009C2B6E" w:rsidRPr="00DA7935" w:rsidRDefault="009C2B6E" w:rsidP="009C2B6E">
      <w:pPr>
        <w:pStyle w:val="BodyText"/>
        <w:jc w:val="center"/>
        <w:rPr>
          <w:rFonts w:ascii="Times New Roman" w:hAnsi="Times New Roman" w:cs="Times New Roman"/>
          <w:b/>
          <w:bCs/>
        </w:rPr>
      </w:pPr>
      <w:r w:rsidRPr="00DA7935">
        <w:rPr>
          <w:rFonts w:ascii="Times New Roman" w:hAnsi="Times New Roman" w:cs="Times New Roman"/>
          <w:b/>
          <w:bCs/>
        </w:rPr>
        <w:lastRenderedPageBreak/>
        <w:t>Annex</w:t>
      </w:r>
      <w:r w:rsidR="008D0F39" w:rsidRPr="00DA7935">
        <w:rPr>
          <w:rFonts w:ascii="Times New Roman" w:hAnsi="Times New Roman" w:cs="Times New Roman"/>
          <w:b/>
          <w:bCs/>
        </w:rPr>
        <w:t xml:space="preserve"> 1</w:t>
      </w:r>
    </w:p>
    <w:p w14:paraId="64A11F95" w14:textId="626FB9BB" w:rsidR="009C2B6E" w:rsidRDefault="009C2B6E" w:rsidP="008D0F39">
      <w:pPr>
        <w:pStyle w:val="BodyText"/>
        <w:jc w:val="center"/>
      </w:pPr>
      <w:r w:rsidRPr="00DA7935">
        <w:rPr>
          <w:rFonts w:ascii="Times New Roman" w:hAnsi="Times New Roman" w:cs="Times New Roman"/>
          <w:b/>
          <w:bCs/>
        </w:rPr>
        <w:t xml:space="preserve">Figure </w:t>
      </w:r>
      <w:r w:rsidR="008D0F39" w:rsidRPr="00DA7935">
        <w:rPr>
          <w:rFonts w:ascii="Times New Roman" w:hAnsi="Times New Roman" w:cs="Times New Roman"/>
          <w:b/>
          <w:bCs/>
        </w:rPr>
        <w:t>A1.1</w:t>
      </w:r>
      <w:r w:rsidRPr="00DA7935">
        <w:rPr>
          <w:rFonts w:ascii="Times New Roman" w:hAnsi="Times New Roman" w:cs="Times New Roman"/>
          <w:b/>
          <w:bCs/>
        </w:rPr>
        <w:t>. Availability of Tier 1 SDG gender indicators by region (N=</w:t>
      </w:r>
      <w:r w:rsidR="0058461F">
        <w:rPr>
          <w:rFonts w:ascii="Times New Roman" w:hAnsi="Times New Roman" w:cs="Times New Roman"/>
          <w:b/>
          <w:bCs/>
        </w:rPr>
        <w:t>181</w:t>
      </w:r>
      <w:r w:rsidRPr="00DA7935">
        <w:rPr>
          <w:rFonts w:ascii="Times New Roman" w:hAnsi="Times New Roman" w:cs="Times New Roman"/>
          <w:b/>
          <w:bCs/>
        </w:rPr>
        <w:t xml:space="preserve"> countries)</w:t>
      </w:r>
      <w:r>
        <w:t xml:space="preserve"> </w:t>
      </w:r>
      <w:r>
        <w:rPr>
          <w:noProof/>
        </w:rPr>
        <w:drawing>
          <wp:inline distT="0" distB="0" distL="0" distR="0" wp14:anchorId="11716BFA" wp14:editId="1F86AADE">
            <wp:extent cx="5333998" cy="3553967"/>
            <wp:effectExtent l="0" t="0" r="635" b="8890"/>
            <wp:docPr id="23" name="Picture 23"/>
            <wp:cNvGraphicFramePr/>
            <a:graphic xmlns:a="http://schemas.openxmlformats.org/drawingml/2006/main">
              <a:graphicData uri="http://schemas.openxmlformats.org/drawingml/2006/picture">
                <pic:pic xmlns:pic="http://schemas.openxmlformats.org/drawingml/2006/picture">
                  <pic:nvPicPr>
                    <pic:cNvPr id="23" name="Picture"/>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33998" cy="3553967"/>
                    </a:xfrm>
                    <a:prstGeom prst="rect">
                      <a:avLst/>
                    </a:prstGeom>
                    <a:noFill/>
                    <a:ln w="9525">
                      <a:noFill/>
                      <a:headEnd/>
                      <a:tailEnd/>
                    </a:ln>
                  </pic:spPr>
                </pic:pic>
              </a:graphicData>
            </a:graphic>
          </wp:inline>
        </w:drawing>
      </w:r>
    </w:p>
    <w:p w14:paraId="14458DE5" w14:textId="2935DC0E" w:rsidR="009C2B6E" w:rsidRDefault="009C2B6E" w:rsidP="009C2B6E">
      <w:pPr>
        <w:pStyle w:val="BodyText"/>
      </w:pPr>
      <w:r w:rsidRPr="00DA7935">
        <w:rPr>
          <w:rFonts w:ascii="Times New Roman" w:hAnsi="Times New Roman" w:cs="Times New Roman"/>
          <w:b/>
          <w:bCs/>
        </w:rPr>
        <w:t xml:space="preserve">Figure </w:t>
      </w:r>
      <w:r w:rsidR="008D0F39" w:rsidRPr="00DA7935">
        <w:rPr>
          <w:rFonts w:ascii="Times New Roman" w:hAnsi="Times New Roman" w:cs="Times New Roman"/>
          <w:b/>
          <w:bCs/>
        </w:rPr>
        <w:t>A1.2</w:t>
      </w:r>
      <w:r w:rsidRPr="00DA7935">
        <w:rPr>
          <w:rFonts w:ascii="Times New Roman" w:hAnsi="Times New Roman" w:cs="Times New Roman"/>
          <w:b/>
          <w:bCs/>
        </w:rPr>
        <w:t>. Availability of Tier 1 SDG gender indicators by income group (N=</w:t>
      </w:r>
      <w:r w:rsidR="0058461F">
        <w:rPr>
          <w:rFonts w:ascii="Times New Roman" w:hAnsi="Times New Roman" w:cs="Times New Roman"/>
          <w:b/>
          <w:bCs/>
        </w:rPr>
        <w:t>181</w:t>
      </w:r>
      <w:r w:rsidRPr="00DA7935">
        <w:rPr>
          <w:rFonts w:ascii="Times New Roman" w:hAnsi="Times New Roman" w:cs="Times New Roman"/>
          <w:b/>
          <w:bCs/>
        </w:rPr>
        <w:t xml:space="preserve"> countries)</w:t>
      </w:r>
      <w:r>
        <w:t xml:space="preserve"> </w:t>
      </w:r>
      <w:r>
        <w:rPr>
          <w:noProof/>
        </w:rPr>
        <w:drawing>
          <wp:inline distT="0" distB="0" distL="0" distR="0" wp14:anchorId="31E716CA" wp14:editId="04A536E7">
            <wp:extent cx="5333998" cy="3553967"/>
            <wp:effectExtent l="0" t="0" r="635" b="8890"/>
            <wp:docPr id="22" name="Picture 22"/>
            <wp:cNvGraphicFramePr/>
            <a:graphic xmlns:a="http://schemas.openxmlformats.org/drawingml/2006/main">
              <a:graphicData uri="http://schemas.openxmlformats.org/drawingml/2006/picture">
                <pic:pic xmlns:pic="http://schemas.openxmlformats.org/drawingml/2006/picture">
                  <pic:nvPicPr>
                    <pic:cNvPr id="22" name="Picture"/>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33998" cy="3553967"/>
                    </a:xfrm>
                    <a:prstGeom prst="rect">
                      <a:avLst/>
                    </a:prstGeom>
                    <a:noFill/>
                    <a:ln w="9525">
                      <a:noFill/>
                      <a:headEnd/>
                      <a:tailEnd/>
                    </a:ln>
                  </pic:spPr>
                </pic:pic>
              </a:graphicData>
            </a:graphic>
          </wp:inline>
        </w:drawing>
      </w:r>
    </w:p>
    <w:p w14:paraId="4B6139D8" w14:textId="4E137699" w:rsidR="009C2B6E" w:rsidRPr="00DA7935" w:rsidRDefault="009C2B6E" w:rsidP="009C2B6E">
      <w:pPr>
        <w:rPr>
          <w:rFonts w:ascii="Times New Roman" w:hAnsi="Times New Roman" w:cs="Times New Roman"/>
        </w:rPr>
      </w:pPr>
      <w:r w:rsidRPr="00DA7935">
        <w:rPr>
          <w:rFonts w:ascii="Times New Roman" w:hAnsi="Times New Roman" w:cs="Times New Roman"/>
        </w:rPr>
        <w:br w:type="page"/>
      </w:r>
      <w:r w:rsidRPr="00DA7935">
        <w:rPr>
          <w:rFonts w:ascii="Times New Roman" w:hAnsi="Times New Roman" w:cs="Times New Roman"/>
          <w:b/>
          <w:bCs/>
        </w:rPr>
        <w:lastRenderedPageBreak/>
        <w:t xml:space="preserve">Figure </w:t>
      </w:r>
      <w:r w:rsidR="008D0F39" w:rsidRPr="00DA7935">
        <w:rPr>
          <w:rFonts w:ascii="Times New Roman" w:hAnsi="Times New Roman" w:cs="Times New Roman"/>
          <w:b/>
          <w:bCs/>
        </w:rPr>
        <w:t>A1.3</w:t>
      </w:r>
      <w:r w:rsidRPr="00DA7935">
        <w:rPr>
          <w:rFonts w:ascii="Times New Roman" w:hAnsi="Times New Roman" w:cs="Times New Roman"/>
          <w:b/>
          <w:bCs/>
        </w:rPr>
        <w:t>. Availability of Tier 2 SDG gender indicators by region (N=</w:t>
      </w:r>
      <w:r w:rsidR="0058461F">
        <w:rPr>
          <w:rFonts w:ascii="Times New Roman" w:hAnsi="Times New Roman" w:cs="Times New Roman"/>
          <w:b/>
          <w:bCs/>
        </w:rPr>
        <w:t>181</w:t>
      </w:r>
      <w:r w:rsidRPr="00DA7935">
        <w:rPr>
          <w:rFonts w:ascii="Times New Roman" w:hAnsi="Times New Roman" w:cs="Times New Roman"/>
          <w:b/>
          <w:bCs/>
        </w:rPr>
        <w:t xml:space="preserve"> countries)</w:t>
      </w:r>
      <w:r w:rsidRPr="00DA7935">
        <w:rPr>
          <w:rFonts w:ascii="Times New Roman" w:hAnsi="Times New Roman" w:cs="Times New Roman"/>
          <w:noProof/>
        </w:rPr>
        <w:drawing>
          <wp:inline distT="0" distB="0" distL="0" distR="0" wp14:anchorId="14893F90" wp14:editId="6956405D">
            <wp:extent cx="5333998" cy="3553967"/>
            <wp:effectExtent l="0" t="0" r="635" b="8890"/>
            <wp:docPr id="21" name="Picture 21"/>
            <wp:cNvGraphicFramePr/>
            <a:graphic xmlns:a="http://schemas.openxmlformats.org/drawingml/2006/main">
              <a:graphicData uri="http://schemas.openxmlformats.org/drawingml/2006/picture">
                <pic:pic xmlns:pic="http://schemas.openxmlformats.org/drawingml/2006/picture">
                  <pic:nvPicPr>
                    <pic:cNvPr id="21" name="Picture"/>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33998" cy="3553967"/>
                    </a:xfrm>
                    <a:prstGeom prst="rect">
                      <a:avLst/>
                    </a:prstGeom>
                    <a:noFill/>
                    <a:ln w="9525">
                      <a:noFill/>
                      <a:headEnd/>
                      <a:tailEnd/>
                    </a:ln>
                  </pic:spPr>
                </pic:pic>
              </a:graphicData>
            </a:graphic>
          </wp:inline>
        </w:drawing>
      </w:r>
    </w:p>
    <w:p w14:paraId="6BF50163" w14:textId="5BB9A5DF" w:rsidR="009C2B6E" w:rsidRPr="00DA7935" w:rsidRDefault="009C2B6E" w:rsidP="009C2B6E">
      <w:pPr>
        <w:pStyle w:val="BodyText"/>
        <w:rPr>
          <w:rFonts w:ascii="Times New Roman" w:hAnsi="Times New Roman" w:cs="Times New Roman"/>
        </w:rPr>
      </w:pPr>
      <w:r w:rsidRPr="00DA7935">
        <w:rPr>
          <w:rFonts w:ascii="Times New Roman" w:hAnsi="Times New Roman" w:cs="Times New Roman"/>
          <w:b/>
          <w:bCs/>
        </w:rPr>
        <w:t xml:space="preserve">Figure </w:t>
      </w:r>
      <w:r w:rsidR="008D0F39" w:rsidRPr="00DA7935">
        <w:rPr>
          <w:rFonts w:ascii="Times New Roman" w:hAnsi="Times New Roman" w:cs="Times New Roman"/>
          <w:b/>
          <w:bCs/>
        </w:rPr>
        <w:t>A1.4</w:t>
      </w:r>
      <w:r w:rsidRPr="00DA7935">
        <w:rPr>
          <w:rFonts w:ascii="Times New Roman" w:hAnsi="Times New Roman" w:cs="Times New Roman"/>
          <w:b/>
          <w:bCs/>
        </w:rPr>
        <w:t>. Availability of Tier 2 SDG gender indicators by income (N=</w:t>
      </w:r>
      <w:r w:rsidR="0058461F">
        <w:rPr>
          <w:rFonts w:ascii="Times New Roman" w:hAnsi="Times New Roman" w:cs="Times New Roman"/>
          <w:b/>
          <w:bCs/>
        </w:rPr>
        <w:t>181</w:t>
      </w:r>
      <w:r w:rsidRPr="00DA7935">
        <w:rPr>
          <w:rFonts w:ascii="Times New Roman" w:hAnsi="Times New Roman" w:cs="Times New Roman"/>
          <w:b/>
          <w:bCs/>
        </w:rPr>
        <w:t xml:space="preserve"> countries)</w:t>
      </w:r>
      <w:r w:rsidRPr="00DA7935">
        <w:rPr>
          <w:rFonts w:ascii="Times New Roman" w:hAnsi="Times New Roman" w:cs="Times New Roman"/>
          <w:noProof/>
        </w:rPr>
        <w:drawing>
          <wp:inline distT="0" distB="0" distL="0" distR="0" wp14:anchorId="02516ED8" wp14:editId="6558D422">
            <wp:extent cx="5333998" cy="3553967"/>
            <wp:effectExtent l="0" t="0" r="635" b="8890"/>
            <wp:docPr id="20" name="Picture 20"/>
            <wp:cNvGraphicFramePr/>
            <a:graphic xmlns:a="http://schemas.openxmlformats.org/drawingml/2006/main">
              <a:graphicData uri="http://schemas.openxmlformats.org/drawingml/2006/picture">
                <pic:pic xmlns:pic="http://schemas.openxmlformats.org/drawingml/2006/picture">
                  <pic:nvPicPr>
                    <pic:cNvPr id="20" name="Picture"/>
                    <pic:cNvPicPr/>
                  </pic:nvPicPr>
                  <pic:blipFill>
                    <a:blip r:embed="rId29">
                      <a:extLst>
                        <a:ext uri="{28A0092B-C50C-407E-A947-70E740481C1C}">
                          <a14:useLocalDpi xmlns:a14="http://schemas.microsoft.com/office/drawing/2010/main" val="0"/>
                        </a:ext>
                      </a:extLst>
                    </a:blip>
                    <a:stretch>
                      <a:fillRect/>
                    </a:stretch>
                  </pic:blipFill>
                  <pic:spPr bwMode="auto">
                    <a:xfrm>
                      <a:off x="0" y="0"/>
                      <a:ext cx="5333998" cy="3553967"/>
                    </a:xfrm>
                    <a:prstGeom prst="rect">
                      <a:avLst/>
                    </a:prstGeom>
                    <a:noFill/>
                    <a:ln w="9525">
                      <a:noFill/>
                      <a:headEnd/>
                      <a:tailEnd/>
                    </a:ln>
                  </pic:spPr>
                </pic:pic>
              </a:graphicData>
            </a:graphic>
          </wp:inline>
        </w:drawing>
      </w:r>
    </w:p>
    <w:p w14:paraId="31431EB7" w14:textId="77777777" w:rsidR="009C2B6E" w:rsidRDefault="009C2B6E" w:rsidP="009C2B6E">
      <w:pPr>
        <w:pStyle w:val="BodyText"/>
      </w:pPr>
    </w:p>
    <w:p w14:paraId="0B624C3B" w14:textId="25E4C1D0" w:rsidR="009C2B6E" w:rsidRPr="00DA7935" w:rsidRDefault="009C2B6E" w:rsidP="008D0F39">
      <w:pPr>
        <w:rPr>
          <w:rFonts w:ascii="Times New Roman" w:hAnsi="Times New Roman" w:cs="Times New Roman"/>
        </w:rPr>
      </w:pPr>
      <w:r w:rsidRPr="00DA7935">
        <w:rPr>
          <w:rFonts w:ascii="Times New Roman" w:hAnsi="Times New Roman" w:cs="Times New Roman"/>
          <w:b/>
          <w:bCs/>
        </w:rPr>
        <w:br w:type="page"/>
      </w:r>
      <w:r w:rsidRPr="00DA7935">
        <w:rPr>
          <w:rFonts w:ascii="Times New Roman" w:hAnsi="Times New Roman" w:cs="Times New Roman"/>
          <w:b/>
          <w:bCs/>
        </w:rPr>
        <w:lastRenderedPageBreak/>
        <w:t xml:space="preserve">Figure </w:t>
      </w:r>
      <w:r w:rsidR="008D0F39" w:rsidRPr="00DA7935">
        <w:rPr>
          <w:rFonts w:ascii="Times New Roman" w:hAnsi="Times New Roman" w:cs="Times New Roman"/>
          <w:b/>
          <w:bCs/>
        </w:rPr>
        <w:t>A1.5</w:t>
      </w:r>
      <w:r w:rsidRPr="00DA7935">
        <w:rPr>
          <w:rFonts w:ascii="Times New Roman" w:hAnsi="Times New Roman" w:cs="Times New Roman"/>
          <w:b/>
          <w:bCs/>
        </w:rPr>
        <w:t>. Availability of SDG5 gender indicators by region (N=</w:t>
      </w:r>
      <w:r w:rsidR="0058461F">
        <w:rPr>
          <w:rFonts w:ascii="Times New Roman" w:hAnsi="Times New Roman" w:cs="Times New Roman"/>
          <w:b/>
          <w:bCs/>
        </w:rPr>
        <w:t>181</w:t>
      </w:r>
      <w:r w:rsidRPr="00DA7935">
        <w:rPr>
          <w:rFonts w:ascii="Times New Roman" w:hAnsi="Times New Roman" w:cs="Times New Roman"/>
          <w:b/>
          <w:bCs/>
        </w:rPr>
        <w:t xml:space="preserve"> countries)</w:t>
      </w:r>
    </w:p>
    <w:p w14:paraId="55132004" w14:textId="77777777" w:rsidR="009C2B6E" w:rsidRDefault="009C2B6E" w:rsidP="009C2B6E">
      <w:pPr>
        <w:pStyle w:val="BodyText"/>
      </w:pPr>
      <w:r>
        <w:rPr>
          <w:noProof/>
        </w:rPr>
        <w:drawing>
          <wp:inline distT="0" distB="0" distL="0" distR="0" wp14:anchorId="2A618170" wp14:editId="10FCB058">
            <wp:extent cx="4812055" cy="3206203"/>
            <wp:effectExtent l="0" t="0" r="7620" b="0"/>
            <wp:docPr id="7" name="Picture 7"/>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a:blip r:embed="rId30">
                      <a:extLst>
                        <a:ext uri="{28A0092B-C50C-407E-A947-70E740481C1C}">
                          <a14:useLocalDpi xmlns:a14="http://schemas.microsoft.com/office/drawing/2010/main" val="0"/>
                        </a:ext>
                      </a:extLst>
                    </a:blip>
                    <a:stretch>
                      <a:fillRect/>
                    </a:stretch>
                  </pic:blipFill>
                  <pic:spPr bwMode="auto">
                    <a:xfrm>
                      <a:off x="0" y="0"/>
                      <a:ext cx="4812055" cy="3206203"/>
                    </a:xfrm>
                    <a:prstGeom prst="rect">
                      <a:avLst/>
                    </a:prstGeom>
                    <a:noFill/>
                    <a:ln w="9525">
                      <a:noFill/>
                      <a:headEnd/>
                      <a:tailEnd/>
                    </a:ln>
                  </pic:spPr>
                </pic:pic>
              </a:graphicData>
            </a:graphic>
          </wp:inline>
        </w:drawing>
      </w:r>
    </w:p>
    <w:p w14:paraId="59C01637" w14:textId="53EC08A0" w:rsidR="009C2B6E" w:rsidRPr="00DA7935" w:rsidRDefault="009C2B6E" w:rsidP="009C2B6E">
      <w:pPr>
        <w:pStyle w:val="BodyText"/>
        <w:rPr>
          <w:rFonts w:ascii="Times New Roman" w:hAnsi="Times New Roman" w:cs="Times New Roman"/>
        </w:rPr>
      </w:pPr>
      <w:r w:rsidRPr="00DA7935">
        <w:rPr>
          <w:rFonts w:ascii="Times New Roman" w:hAnsi="Times New Roman" w:cs="Times New Roman"/>
          <w:b/>
          <w:bCs/>
        </w:rPr>
        <w:t xml:space="preserve">Figure </w:t>
      </w:r>
      <w:r w:rsidR="008D0F39" w:rsidRPr="00DA7935">
        <w:rPr>
          <w:rFonts w:ascii="Times New Roman" w:hAnsi="Times New Roman" w:cs="Times New Roman"/>
          <w:b/>
          <w:bCs/>
        </w:rPr>
        <w:t>A1.6</w:t>
      </w:r>
      <w:r w:rsidRPr="00DA7935">
        <w:rPr>
          <w:rFonts w:ascii="Times New Roman" w:hAnsi="Times New Roman" w:cs="Times New Roman"/>
          <w:b/>
          <w:bCs/>
        </w:rPr>
        <w:t>. Availability of SDG5 gender indicators by income (N=</w:t>
      </w:r>
      <w:r w:rsidR="0058461F">
        <w:rPr>
          <w:rFonts w:ascii="Times New Roman" w:hAnsi="Times New Roman" w:cs="Times New Roman"/>
          <w:b/>
          <w:bCs/>
        </w:rPr>
        <w:t>181</w:t>
      </w:r>
      <w:r w:rsidRPr="00DA7935">
        <w:rPr>
          <w:rFonts w:ascii="Times New Roman" w:hAnsi="Times New Roman" w:cs="Times New Roman"/>
          <w:b/>
          <w:bCs/>
        </w:rPr>
        <w:t xml:space="preserve"> countries)</w:t>
      </w:r>
    </w:p>
    <w:p w14:paraId="392110E0" w14:textId="77777777" w:rsidR="009C2B6E" w:rsidRDefault="009C2B6E" w:rsidP="009C2B6E">
      <w:pPr>
        <w:pStyle w:val="BodyText"/>
      </w:pPr>
      <w:r>
        <w:rPr>
          <w:noProof/>
        </w:rPr>
        <w:drawing>
          <wp:inline distT="0" distB="0" distL="0" distR="0" wp14:anchorId="5C00FC25" wp14:editId="74C0236C">
            <wp:extent cx="5333998" cy="3553967"/>
            <wp:effectExtent l="0" t="0" r="635" b="8890"/>
            <wp:docPr id="14" name="Picture 14"/>
            <wp:cNvGraphicFramePr/>
            <a:graphic xmlns:a="http://schemas.openxmlformats.org/drawingml/2006/main">
              <a:graphicData uri="http://schemas.openxmlformats.org/drawingml/2006/picture">
                <pic:pic xmlns:pic="http://schemas.openxmlformats.org/drawingml/2006/picture">
                  <pic:nvPicPr>
                    <pic:cNvPr id="14" name="Picture"/>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33998" cy="3553967"/>
                    </a:xfrm>
                    <a:prstGeom prst="rect">
                      <a:avLst/>
                    </a:prstGeom>
                    <a:noFill/>
                    <a:ln w="9525">
                      <a:noFill/>
                      <a:headEnd/>
                      <a:tailEnd/>
                    </a:ln>
                  </pic:spPr>
                </pic:pic>
              </a:graphicData>
            </a:graphic>
          </wp:inline>
        </w:drawing>
      </w:r>
    </w:p>
    <w:p w14:paraId="074B9562" w14:textId="4491337F" w:rsidR="009C2B6E" w:rsidRDefault="009C2B6E">
      <w:pPr>
        <w:rPr>
          <w:b/>
          <w:bCs/>
        </w:rPr>
      </w:pPr>
    </w:p>
    <w:p w14:paraId="39B4266B" w14:textId="77777777" w:rsidR="009C2B6E" w:rsidRDefault="009C2B6E" w:rsidP="009C2B6E">
      <w:pPr>
        <w:pStyle w:val="BodyText"/>
        <w:jc w:val="center"/>
        <w:rPr>
          <w:b/>
          <w:bCs/>
        </w:rPr>
      </w:pPr>
    </w:p>
    <w:p w14:paraId="78E395D7" w14:textId="77777777" w:rsidR="00B06CC5" w:rsidRDefault="00B06CC5" w:rsidP="009C2B6E">
      <w:pPr>
        <w:pStyle w:val="BodyText"/>
        <w:jc w:val="center"/>
        <w:rPr>
          <w:rFonts w:ascii="Times New Roman" w:hAnsi="Times New Roman" w:cs="Times New Roman"/>
          <w:b/>
          <w:bCs/>
        </w:rPr>
        <w:sectPr w:rsidR="00B06CC5" w:rsidSect="00FF2ED4">
          <w:pgSz w:w="12240" w:h="15840"/>
          <w:pgMar w:top="1440" w:right="1440" w:bottom="1440" w:left="1440" w:header="720" w:footer="720" w:gutter="0"/>
          <w:cols w:space="720"/>
          <w:docGrid w:linePitch="326"/>
        </w:sectPr>
      </w:pPr>
    </w:p>
    <w:p w14:paraId="5A4B8EE7" w14:textId="274FC335" w:rsidR="005C305F" w:rsidRPr="00DA7935" w:rsidRDefault="005C305F" w:rsidP="009C2B6E">
      <w:pPr>
        <w:pStyle w:val="BodyText"/>
        <w:jc w:val="center"/>
        <w:rPr>
          <w:rFonts w:ascii="Times New Roman" w:hAnsi="Times New Roman" w:cs="Times New Roman"/>
          <w:b/>
          <w:bCs/>
        </w:rPr>
      </w:pPr>
      <w:r w:rsidRPr="00DA7935">
        <w:rPr>
          <w:rFonts w:ascii="Times New Roman" w:hAnsi="Times New Roman" w:cs="Times New Roman"/>
          <w:b/>
          <w:bCs/>
        </w:rPr>
        <w:lastRenderedPageBreak/>
        <w:t xml:space="preserve">Annex </w:t>
      </w:r>
      <w:r w:rsidR="00561E1F">
        <w:rPr>
          <w:rFonts w:ascii="Times New Roman" w:hAnsi="Times New Roman" w:cs="Times New Roman"/>
          <w:b/>
          <w:bCs/>
        </w:rPr>
        <w:t>2</w:t>
      </w:r>
    </w:p>
    <w:p w14:paraId="2FEE486D" w14:textId="77777777" w:rsidR="005C305F" w:rsidRPr="00DA7935" w:rsidRDefault="005C305F" w:rsidP="005C305F">
      <w:pPr>
        <w:pStyle w:val="Heading2"/>
        <w:shd w:val="clear" w:color="auto" w:fill="FFFFFF"/>
        <w:spacing w:before="300" w:after="150"/>
        <w:rPr>
          <w:rFonts w:ascii="Times New Roman" w:eastAsiaTheme="minorHAnsi" w:hAnsi="Times New Roman" w:cs="Times New Roman"/>
          <w:b w:val="0"/>
          <w:bCs w:val="0"/>
          <w:i/>
          <w:iCs/>
          <w:color w:val="auto"/>
          <w:sz w:val="24"/>
          <w:szCs w:val="24"/>
          <w:u w:val="single"/>
        </w:rPr>
      </w:pPr>
      <w:r w:rsidRPr="00DA7935">
        <w:rPr>
          <w:rFonts w:ascii="Times New Roman" w:eastAsiaTheme="minorHAnsi" w:hAnsi="Times New Roman" w:cs="Times New Roman"/>
          <w:b w:val="0"/>
          <w:bCs w:val="0"/>
          <w:i/>
          <w:iCs/>
          <w:color w:val="auto"/>
          <w:sz w:val="24"/>
          <w:szCs w:val="24"/>
          <w:u w:val="single"/>
        </w:rPr>
        <w:t xml:space="preserve">GDP per capita </w:t>
      </w:r>
      <w:r w:rsidRPr="00DA7935">
        <w:rPr>
          <w:rFonts w:ascii="Times New Roman" w:hAnsi="Times New Roman" w:cs="Times New Roman"/>
          <w:b w:val="0"/>
          <w:bCs w:val="0"/>
          <w:i/>
          <w:iCs/>
          <w:color w:val="auto"/>
          <w:sz w:val="24"/>
          <w:szCs w:val="24"/>
          <w:u w:val="single"/>
        </w:rPr>
        <w:t>c</w:t>
      </w:r>
      <w:r w:rsidRPr="00DA7935">
        <w:rPr>
          <w:rFonts w:ascii="Times New Roman" w:eastAsiaTheme="minorHAnsi" w:hAnsi="Times New Roman" w:cs="Times New Roman"/>
          <w:b w:val="0"/>
          <w:bCs w:val="0"/>
          <w:i/>
          <w:iCs/>
          <w:color w:val="auto"/>
          <w:sz w:val="24"/>
          <w:szCs w:val="24"/>
          <w:u w:val="single"/>
        </w:rPr>
        <w:t>orrelation</w:t>
      </w:r>
      <w:r w:rsidRPr="00DA7935">
        <w:rPr>
          <w:rFonts w:ascii="Times New Roman" w:hAnsi="Times New Roman" w:cs="Times New Roman"/>
          <w:b w:val="0"/>
          <w:bCs w:val="0"/>
          <w:i/>
          <w:iCs/>
          <w:color w:val="auto"/>
          <w:sz w:val="24"/>
          <w:szCs w:val="24"/>
          <w:u w:val="single"/>
        </w:rPr>
        <w:t xml:space="preserve"> with:</w:t>
      </w:r>
    </w:p>
    <w:p w14:paraId="635D5C74" w14:textId="75E1AA21" w:rsidR="005C305F" w:rsidRPr="00DA7935" w:rsidRDefault="005C305F" w:rsidP="005C305F">
      <w:pPr>
        <w:pStyle w:val="NormalWeb"/>
        <w:numPr>
          <w:ilvl w:val="0"/>
          <w:numId w:val="10"/>
        </w:numPr>
        <w:shd w:val="clear" w:color="auto" w:fill="FFFFFF"/>
        <w:spacing w:before="0" w:beforeAutospacing="0" w:after="150" w:afterAutospacing="0"/>
        <w:rPr>
          <w:rFonts w:ascii="Times New Roman" w:hAnsi="Times New Roman" w:cs="Times New Roman"/>
          <w:sz w:val="24"/>
          <w:szCs w:val="24"/>
        </w:rPr>
      </w:pPr>
      <w:r w:rsidRPr="00DA7935">
        <w:rPr>
          <w:rFonts w:ascii="Times New Roman" w:hAnsi="Times New Roman" w:cs="Times New Roman"/>
          <w:sz w:val="24"/>
          <w:szCs w:val="24"/>
        </w:rPr>
        <w:t xml:space="preserve">Gender SDG Availability: </w:t>
      </w:r>
      <w:r w:rsidR="00B1142C" w:rsidRPr="00B1142C">
        <w:rPr>
          <w:rFonts w:ascii="Times New Roman" w:hAnsi="Times New Roman" w:cs="Times New Roman"/>
          <w:sz w:val="24"/>
          <w:szCs w:val="24"/>
        </w:rPr>
        <w:t>-0.17*"</w:t>
      </w:r>
    </w:p>
    <w:p w14:paraId="0FB0CCB3" w14:textId="39163F88" w:rsidR="005C305F" w:rsidRPr="00DA7935" w:rsidRDefault="005C305F" w:rsidP="005C305F">
      <w:pPr>
        <w:pStyle w:val="NormalWeb"/>
        <w:numPr>
          <w:ilvl w:val="0"/>
          <w:numId w:val="10"/>
        </w:numPr>
        <w:shd w:val="clear" w:color="auto" w:fill="FFFFFF"/>
        <w:spacing w:before="0" w:beforeAutospacing="0" w:after="150" w:afterAutospacing="0"/>
        <w:rPr>
          <w:rFonts w:ascii="Times New Roman" w:hAnsi="Times New Roman" w:cs="Times New Roman"/>
          <w:sz w:val="24"/>
          <w:szCs w:val="24"/>
        </w:rPr>
      </w:pPr>
      <w:r w:rsidRPr="00DA7935">
        <w:rPr>
          <w:rFonts w:ascii="Times New Roman" w:hAnsi="Times New Roman" w:cs="Times New Roman"/>
          <w:sz w:val="24"/>
          <w:szCs w:val="24"/>
        </w:rPr>
        <w:t>SPI Overall Score: 0.6</w:t>
      </w:r>
      <w:r w:rsidR="0077503A">
        <w:rPr>
          <w:rFonts w:ascii="Times New Roman" w:hAnsi="Times New Roman" w:cs="Times New Roman"/>
          <w:sz w:val="24"/>
          <w:szCs w:val="24"/>
        </w:rPr>
        <w:t>7</w:t>
      </w:r>
      <w:r w:rsidRPr="00DA7935">
        <w:rPr>
          <w:rFonts w:ascii="Times New Roman" w:hAnsi="Times New Roman" w:cs="Times New Roman"/>
          <w:sz w:val="24"/>
          <w:szCs w:val="24"/>
        </w:rPr>
        <w:t>***</w:t>
      </w:r>
    </w:p>
    <w:p w14:paraId="0CA99A7D" w14:textId="16361001" w:rsidR="005C305F" w:rsidRPr="00DA7935" w:rsidRDefault="005C305F" w:rsidP="005C305F">
      <w:pPr>
        <w:pStyle w:val="NormalWeb"/>
        <w:numPr>
          <w:ilvl w:val="0"/>
          <w:numId w:val="10"/>
        </w:numPr>
        <w:shd w:val="clear" w:color="auto" w:fill="FFFFFF"/>
        <w:spacing w:before="0" w:beforeAutospacing="0" w:after="150" w:afterAutospacing="0"/>
        <w:rPr>
          <w:rFonts w:ascii="Times New Roman" w:hAnsi="Times New Roman" w:cs="Times New Roman"/>
          <w:sz w:val="24"/>
          <w:szCs w:val="24"/>
        </w:rPr>
      </w:pPr>
      <w:r w:rsidRPr="00DA7935">
        <w:rPr>
          <w:rFonts w:ascii="Times New Roman" w:hAnsi="Times New Roman" w:cs="Times New Roman"/>
          <w:sz w:val="24"/>
          <w:szCs w:val="24"/>
        </w:rPr>
        <w:t>SPI Pillar 1 (Data use) Score: 0.4</w:t>
      </w:r>
      <w:r w:rsidR="00B1142C">
        <w:rPr>
          <w:rFonts w:ascii="Times New Roman" w:hAnsi="Times New Roman" w:cs="Times New Roman"/>
          <w:sz w:val="24"/>
          <w:szCs w:val="24"/>
        </w:rPr>
        <w:t>2</w:t>
      </w:r>
      <w:r w:rsidRPr="00DA7935">
        <w:rPr>
          <w:rFonts w:ascii="Times New Roman" w:hAnsi="Times New Roman" w:cs="Times New Roman"/>
          <w:sz w:val="24"/>
          <w:szCs w:val="24"/>
        </w:rPr>
        <w:t>***</w:t>
      </w:r>
    </w:p>
    <w:p w14:paraId="61986E5F" w14:textId="252D424B" w:rsidR="005C305F" w:rsidRPr="00DA7935" w:rsidRDefault="005C305F" w:rsidP="005C305F">
      <w:pPr>
        <w:pStyle w:val="NormalWeb"/>
        <w:numPr>
          <w:ilvl w:val="0"/>
          <w:numId w:val="10"/>
        </w:numPr>
        <w:shd w:val="clear" w:color="auto" w:fill="FFFFFF"/>
        <w:spacing w:before="0" w:beforeAutospacing="0" w:after="150" w:afterAutospacing="0"/>
        <w:rPr>
          <w:rFonts w:ascii="Times New Roman" w:hAnsi="Times New Roman" w:cs="Times New Roman"/>
          <w:sz w:val="24"/>
          <w:szCs w:val="24"/>
        </w:rPr>
      </w:pPr>
      <w:r w:rsidRPr="00DA7935">
        <w:rPr>
          <w:rFonts w:ascii="Times New Roman" w:hAnsi="Times New Roman" w:cs="Times New Roman"/>
          <w:sz w:val="24"/>
          <w:szCs w:val="24"/>
        </w:rPr>
        <w:t>SPI Pillar 2 (Data services) Score: 0.5</w:t>
      </w:r>
      <w:r w:rsidR="00B1142C">
        <w:rPr>
          <w:rFonts w:ascii="Times New Roman" w:hAnsi="Times New Roman" w:cs="Times New Roman"/>
          <w:sz w:val="24"/>
          <w:szCs w:val="24"/>
        </w:rPr>
        <w:t>3</w:t>
      </w:r>
      <w:r w:rsidRPr="00DA7935">
        <w:rPr>
          <w:rFonts w:ascii="Times New Roman" w:hAnsi="Times New Roman" w:cs="Times New Roman"/>
          <w:sz w:val="24"/>
          <w:szCs w:val="24"/>
        </w:rPr>
        <w:t>***</w:t>
      </w:r>
    </w:p>
    <w:p w14:paraId="2FCF1EDC" w14:textId="27078360" w:rsidR="005C305F" w:rsidRPr="00DA7935" w:rsidRDefault="005C305F" w:rsidP="005C305F">
      <w:pPr>
        <w:pStyle w:val="NormalWeb"/>
        <w:numPr>
          <w:ilvl w:val="0"/>
          <w:numId w:val="10"/>
        </w:numPr>
        <w:shd w:val="clear" w:color="auto" w:fill="FFFFFF"/>
        <w:spacing w:before="0" w:beforeAutospacing="0" w:after="150" w:afterAutospacing="0"/>
        <w:rPr>
          <w:rFonts w:ascii="Times New Roman" w:hAnsi="Times New Roman" w:cs="Times New Roman"/>
          <w:sz w:val="24"/>
          <w:szCs w:val="24"/>
        </w:rPr>
      </w:pPr>
      <w:r w:rsidRPr="00DA7935">
        <w:rPr>
          <w:rFonts w:ascii="Times New Roman" w:hAnsi="Times New Roman" w:cs="Times New Roman"/>
          <w:sz w:val="24"/>
          <w:szCs w:val="24"/>
        </w:rPr>
        <w:t>SPI Pillar 3 (Data products [Overall SDG Indicator availability]) Score: 0.</w:t>
      </w:r>
      <w:r w:rsidR="00B1142C">
        <w:rPr>
          <w:rFonts w:ascii="Times New Roman" w:hAnsi="Times New Roman" w:cs="Times New Roman"/>
          <w:sz w:val="24"/>
          <w:szCs w:val="24"/>
        </w:rPr>
        <w:t>05</w:t>
      </w:r>
    </w:p>
    <w:p w14:paraId="37DFAA6D" w14:textId="77777777" w:rsidR="005C305F" w:rsidRPr="00DA7935" w:rsidRDefault="005C305F" w:rsidP="005C305F">
      <w:pPr>
        <w:pStyle w:val="NormalWeb"/>
        <w:numPr>
          <w:ilvl w:val="0"/>
          <w:numId w:val="10"/>
        </w:numPr>
        <w:shd w:val="clear" w:color="auto" w:fill="FFFFFF"/>
        <w:spacing w:before="0" w:beforeAutospacing="0" w:after="150" w:afterAutospacing="0"/>
        <w:rPr>
          <w:rFonts w:ascii="Times New Roman" w:hAnsi="Times New Roman" w:cs="Times New Roman"/>
          <w:sz w:val="24"/>
          <w:szCs w:val="24"/>
        </w:rPr>
      </w:pPr>
      <w:r w:rsidRPr="00DA7935">
        <w:rPr>
          <w:rFonts w:ascii="Times New Roman" w:hAnsi="Times New Roman" w:cs="Times New Roman"/>
          <w:sz w:val="24"/>
          <w:szCs w:val="24"/>
        </w:rPr>
        <w:t>SPI Pillar 4 (Data sources) Score: 0.74***</w:t>
      </w:r>
    </w:p>
    <w:p w14:paraId="1A99DC89" w14:textId="6647D297" w:rsidR="005C305F" w:rsidRPr="00DA7935" w:rsidRDefault="005C305F" w:rsidP="005C305F">
      <w:pPr>
        <w:pStyle w:val="NormalWeb"/>
        <w:numPr>
          <w:ilvl w:val="0"/>
          <w:numId w:val="10"/>
        </w:numPr>
        <w:shd w:val="clear" w:color="auto" w:fill="FFFFFF"/>
        <w:spacing w:before="0" w:beforeAutospacing="0" w:after="150" w:afterAutospacing="0"/>
        <w:rPr>
          <w:rFonts w:ascii="Times New Roman" w:hAnsi="Times New Roman" w:cs="Times New Roman"/>
          <w:sz w:val="24"/>
          <w:szCs w:val="24"/>
        </w:rPr>
      </w:pPr>
      <w:r w:rsidRPr="00DA7935">
        <w:rPr>
          <w:rFonts w:ascii="Times New Roman" w:hAnsi="Times New Roman" w:cs="Times New Roman"/>
          <w:sz w:val="24"/>
          <w:szCs w:val="24"/>
        </w:rPr>
        <w:t>SPI Pillar 5 (Data infrastructure) Score: 0.7***</w:t>
      </w:r>
    </w:p>
    <w:p w14:paraId="1BAE2B72" w14:textId="77777777" w:rsidR="005C305F" w:rsidRPr="00DA7935" w:rsidRDefault="005C305F" w:rsidP="005C305F">
      <w:pPr>
        <w:pStyle w:val="Heading2"/>
        <w:shd w:val="clear" w:color="auto" w:fill="FFFFFF"/>
        <w:spacing w:before="300" w:after="150"/>
        <w:rPr>
          <w:rFonts w:ascii="Times New Roman" w:eastAsiaTheme="minorHAnsi" w:hAnsi="Times New Roman" w:cs="Times New Roman"/>
          <w:b w:val="0"/>
          <w:bCs w:val="0"/>
          <w:i/>
          <w:iCs/>
          <w:color w:val="auto"/>
          <w:sz w:val="24"/>
          <w:szCs w:val="24"/>
          <w:u w:val="single"/>
        </w:rPr>
      </w:pPr>
      <w:r w:rsidRPr="00DA7935">
        <w:rPr>
          <w:rFonts w:ascii="Times New Roman" w:eastAsiaTheme="minorHAnsi" w:hAnsi="Times New Roman" w:cs="Times New Roman"/>
          <w:b w:val="0"/>
          <w:bCs w:val="0"/>
          <w:i/>
          <w:iCs/>
          <w:color w:val="auto"/>
          <w:sz w:val="24"/>
          <w:szCs w:val="24"/>
          <w:u w:val="single"/>
        </w:rPr>
        <w:t xml:space="preserve">Gender SDG Availability correlation with: </w:t>
      </w:r>
    </w:p>
    <w:p w14:paraId="03C56652" w14:textId="047E6B2F" w:rsidR="005C305F" w:rsidRPr="00DA7935" w:rsidRDefault="005C305F" w:rsidP="005C305F">
      <w:pPr>
        <w:pStyle w:val="NormalWeb"/>
        <w:numPr>
          <w:ilvl w:val="0"/>
          <w:numId w:val="11"/>
        </w:numPr>
        <w:shd w:val="clear" w:color="auto" w:fill="FFFFFF"/>
        <w:spacing w:before="0" w:beforeAutospacing="0" w:after="150" w:afterAutospacing="0"/>
        <w:rPr>
          <w:rFonts w:ascii="Times New Roman" w:hAnsi="Times New Roman" w:cs="Times New Roman"/>
          <w:sz w:val="24"/>
          <w:szCs w:val="24"/>
        </w:rPr>
      </w:pPr>
      <w:r w:rsidRPr="00DA7935">
        <w:rPr>
          <w:rFonts w:ascii="Times New Roman" w:hAnsi="Times New Roman" w:cs="Times New Roman"/>
          <w:sz w:val="24"/>
          <w:szCs w:val="24"/>
        </w:rPr>
        <w:t>SPI Overall Score: 0.</w:t>
      </w:r>
      <w:r w:rsidR="0077503A">
        <w:rPr>
          <w:rFonts w:ascii="Times New Roman" w:hAnsi="Times New Roman" w:cs="Times New Roman"/>
          <w:sz w:val="24"/>
          <w:szCs w:val="24"/>
        </w:rPr>
        <w:t>48</w:t>
      </w:r>
      <w:r w:rsidRPr="00DA7935">
        <w:rPr>
          <w:rFonts w:ascii="Times New Roman" w:hAnsi="Times New Roman" w:cs="Times New Roman"/>
          <w:sz w:val="24"/>
          <w:szCs w:val="24"/>
        </w:rPr>
        <w:t>***</w:t>
      </w:r>
    </w:p>
    <w:p w14:paraId="46F30A37" w14:textId="00E2A56C" w:rsidR="005C305F" w:rsidRPr="00DA7935" w:rsidRDefault="005C305F" w:rsidP="005C305F">
      <w:pPr>
        <w:pStyle w:val="NormalWeb"/>
        <w:numPr>
          <w:ilvl w:val="0"/>
          <w:numId w:val="11"/>
        </w:numPr>
        <w:shd w:val="clear" w:color="auto" w:fill="FFFFFF"/>
        <w:spacing w:before="0" w:beforeAutospacing="0" w:after="150" w:afterAutospacing="0"/>
        <w:rPr>
          <w:rFonts w:ascii="Times New Roman" w:hAnsi="Times New Roman" w:cs="Times New Roman"/>
          <w:sz w:val="24"/>
          <w:szCs w:val="24"/>
        </w:rPr>
      </w:pPr>
      <w:r w:rsidRPr="00DA7935">
        <w:rPr>
          <w:rFonts w:ascii="Times New Roman" w:hAnsi="Times New Roman" w:cs="Times New Roman"/>
          <w:sz w:val="24"/>
          <w:szCs w:val="24"/>
        </w:rPr>
        <w:t>SPI Pillar 1 (Data use) Score: 0.5</w:t>
      </w:r>
      <w:r w:rsidR="00567B3B">
        <w:rPr>
          <w:rFonts w:ascii="Times New Roman" w:hAnsi="Times New Roman" w:cs="Times New Roman"/>
          <w:sz w:val="24"/>
          <w:szCs w:val="24"/>
        </w:rPr>
        <w:t>3</w:t>
      </w:r>
      <w:r w:rsidRPr="00DA7935">
        <w:rPr>
          <w:rFonts w:ascii="Times New Roman" w:hAnsi="Times New Roman" w:cs="Times New Roman"/>
          <w:sz w:val="24"/>
          <w:szCs w:val="24"/>
        </w:rPr>
        <w:t>***</w:t>
      </w:r>
    </w:p>
    <w:p w14:paraId="74DBC32F" w14:textId="11F0CE52" w:rsidR="005C305F" w:rsidRPr="00DA7935" w:rsidRDefault="005C305F" w:rsidP="005C305F">
      <w:pPr>
        <w:pStyle w:val="NormalWeb"/>
        <w:numPr>
          <w:ilvl w:val="0"/>
          <w:numId w:val="11"/>
        </w:numPr>
        <w:shd w:val="clear" w:color="auto" w:fill="FFFFFF"/>
        <w:spacing w:before="0" w:beforeAutospacing="0" w:after="150" w:afterAutospacing="0"/>
        <w:rPr>
          <w:rFonts w:ascii="Times New Roman" w:hAnsi="Times New Roman" w:cs="Times New Roman"/>
          <w:sz w:val="24"/>
          <w:szCs w:val="24"/>
        </w:rPr>
      </w:pPr>
      <w:r w:rsidRPr="00DA7935">
        <w:rPr>
          <w:rFonts w:ascii="Times New Roman" w:hAnsi="Times New Roman" w:cs="Times New Roman"/>
          <w:sz w:val="24"/>
          <w:szCs w:val="24"/>
        </w:rPr>
        <w:t>SPI Pillar 2 (Data services) Score: 0.4</w:t>
      </w:r>
      <w:r w:rsidR="00567B3B">
        <w:rPr>
          <w:rFonts w:ascii="Times New Roman" w:hAnsi="Times New Roman" w:cs="Times New Roman"/>
          <w:sz w:val="24"/>
          <w:szCs w:val="24"/>
        </w:rPr>
        <w:t>4</w:t>
      </w:r>
      <w:r w:rsidRPr="00DA7935">
        <w:rPr>
          <w:rFonts w:ascii="Times New Roman" w:hAnsi="Times New Roman" w:cs="Times New Roman"/>
          <w:sz w:val="24"/>
          <w:szCs w:val="24"/>
        </w:rPr>
        <w:t>***</w:t>
      </w:r>
    </w:p>
    <w:p w14:paraId="2DDBCECC" w14:textId="5E27C81A" w:rsidR="005C305F" w:rsidRPr="00DA7935" w:rsidRDefault="005C305F" w:rsidP="005C305F">
      <w:pPr>
        <w:pStyle w:val="NormalWeb"/>
        <w:numPr>
          <w:ilvl w:val="0"/>
          <w:numId w:val="11"/>
        </w:numPr>
        <w:shd w:val="clear" w:color="auto" w:fill="FFFFFF"/>
        <w:spacing w:before="0" w:beforeAutospacing="0" w:after="150" w:afterAutospacing="0"/>
        <w:rPr>
          <w:rFonts w:ascii="Times New Roman" w:hAnsi="Times New Roman" w:cs="Times New Roman"/>
          <w:sz w:val="24"/>
          <w:szCs w:val="24"/>
        </w:rPr>
      </w:pPr>
      <w:r w:rsidRPr="00DA7935">
        <w:rPr>
          <w:rFonts w:ascii="Times New Roman" w:hAnsi="Times New Roman" w:cs="Times New Roman"/>
          <w:sz w:val="24"/>
          <w:szCs w:val="24"/>
        </w:rPr>
        <w:t>SPI Pillar 3 (Data products [Overall SDG Indicator availability]) Score: 0.</w:t>
      </w:r>
      <w:r w:rsidR="00567B3B">
        <w:rPr>
          <w:rFonts w:ascii="Times New Roman" w:hAnsi="Times New Roman" w:cs="Times New Roman"/>
          <w:sz w:val="24"/>
          <w:szCs w:val="24"/>
        </w:rPr>
        <w:t>69</w:t>
      </w:r>
      <w:r w:rsidRPr="00DA7935">
        <w:rPr>
          <w:rFonts w:ascii="Times New Roman" w:hAnsi="Times New Roman" w:cs="Times New Roman"/>
          <w:sz w:val="24"/>
          <w:szCs w:val="24"/>
        </w:rPr>
        <w:t>***</w:t>
      </w:r>
    </w:p>
    <w:p w14:paraId="6499312A" w14:textId="37346826" w:rsidR="005C305F" w:rsidRPr="00DA7935" w:rsidRDefault="005C305F" w:rsidP="005C305F">
      <w:pPr>
        <w:pStyle w:val="NormalWeb"/>
        <w:numPr>
          <w:ilvl w:val="0"/>
          <w:numId w:val="11"/>
        </w:numPr>
        <w:shd w:val="clear" w:color="auto" w:fill="FFFFFF"/>
        <w:spacing w:before="0" w:beforeAutospacing="0" w:after="150" w:afterAutospacing="0"/>
        <w:rPr>
          <w:rFonts w:ascii="Times New Roman" w:hAnsi="Times New Roman" w:cs="Times New Roman"/>
          <w:sz w:val="24"/>
          <w:szCs w:val="24"/>
        </w:rPr>
      </w:pPr>
      <w:r w:rsidRPr="00DA7935">
        <w:rPr>
          <w:rFonts w:ascii="Times New Roman" w:hAnsi="Times New Roman" w:cs="Times New Roman"/>
          <w:sz w:val="24"/>
          <w:szCs w:val="24"/>
        </w:rPr>
        <w:t>SPI Pillar 4 (Data sources) Score: 0.3</w:t>
      </w:r>
      <w:r w:rsidR="00567B3B">
        <w:rPr>
          <w:rFonts w:ascii="Times New Roman" w:hAnsi="Times New Roman" w:cs="Times New Roman"/>
          <w:sz w:val="24"/>
          <w:szCs w:val="24"/>
        </w:rPr>
        <w:t>4</w:t>
      </w:r>
      <w:r w:rsidRPr="00DA7935">
        <w:rPr>
          <w:rFonts w:ascii="Times New Roman" w:hAnsi="Times New Roman" w:cs="Times New Roman"/>
          <w:sz w:val="24"/>
          <w:szCs w:val="24"/>
        </w:rPr>
        <w:t>***</w:t>
      </w:r>
    </w:p>
    <w:p w14:paraId="29731F21" w14:textId="708C3BBD" w:rsidR="005C305F" w:rsidRDefault="005C305F" w:rsidP="003A1FDA">
      <w:pPr>
        <w:pStyle w:val="BodyText"/>
        <w:numPr>
          <w:ilvl w:val="0"/>
          <w:numId w:val="11"/>
        </w:numPr>
        <w:rPr>
          <w:rFonts w:ascii="Times New Roman" w:hAnsi="Times New Roman" w:cs="Times New Roman"/>
        </w:rPr>
      </w:pPr>
      <w:r w:rsidRPr="00DA7935">
        <w:rPr>
          <w:rFonts w:ascii="Times New Roman" w:hAnsi="Times New Roman" w:cs="Times New Roman"/>
        </w:rPr>
        <w:t>SPI Pillar 5 (Data infrastructure) Score: 0.2</w:t>
      </w:r>
      <w:r w:rsidR="00567B3B">
        <w:rPr>
          <w:rFonts w:ascii="Times New Roman" w:hAnsi="Times New Roman" w:cs="Times New Roman"/>
        </w:rPr>
        <w:t>5</w:t>
      </w:r>
      <w:r w:rsidRPr="00DA7935">
        <w:rPr>
          <w:rFonts w:ascii="Times New Roman" w:hAnsi="Times New Roman" w:cs="Times New Roman"/>
        </w:rPr>
        <w:t>***</w:t>
      </w:r>
    </w:p>
    <w:p w14:paraId="3D0196AA" w14:textId="77777777" w:rsidR="000B0D60" w:rsidRPr="007F5A18" w:rsidRDefault="000B0D60" w:rsidP="000B0D60">
      <w:pPr>
        <w:pStyle w:val="BodyText"/>
        <w:rPr>
          <w:rFonts w:ascii="Times New Roman" w:hAnsi="Times New Roman" w:cs="Times New Roman"/>
          <w:sz w:val="20"/>
          <w:szCs w:val="20"/>
        </w:rPr>
      </w:pPr>
    </w:p>
    <w:p w14:paraId="0D1C1354" w14:textId="655F0DC2" w:rsidR="00B6075C" w:rsidRPr="007F5A18" w:rsidRDefault="00B6075C" w:rsidP="00B6075C">
      <w:pPr>
        <w:rPr>
          <w:rFonts w:ascii="Times New Roman" w:hAnsi="Times New Roman" w:cs="Times New Roman"/>
          <w:sz w:val="20"/>
          <w:szCs w:val="20"/>
        </w:rPr>
      </w:pPr>
      <w:r w:rsidRPr="007F5A18">
        <w:rPr>
          <w:rFonts w:ascii="Times New Roman" w:hAnsi="Times New Roman" w:cs="Times New Roman"/>
          <w:sz w:val="20"/>
          <w:szCs w:val="20"/>
        </w:rPr>
        <w:t xml:space="preserve">Note: + indicates statistical significance at 10% level and *** at </w:t>
      </w:r>
      <w:r w:rsidR="007F5A18" w:rsidRPr="007F5A18">
        <w:rPr>
          <w:rFonts w:ascii="Times New Roman" w:hAnsi="Times New Roman" w:cs="Times New Roman"/>
          <w:sz w:val="20"/>
          <w:szCs w:val="20"/>
        </w:rPr>
        <w:t xml:space="preserve">the </w:t>
      </w:r>
      <w:r w:rsidRPr="007F5A18">
        <w:rPr>
          <w:rFonts w:ascii="Times New Roman" w:hAnsi="Times New Roman" w:cs="Times New Roman"/>
          <w:sz w:val="20"/>
          <w:szCs w:val="20"/>
        </w:rPr>
        <w:t>.1% level</w:t>
      </w:r>
      <w:r w:rsidR="007F5A18">
        <w:rPr>
          <w:rFonts w:ascii="Times New Roman" w:hAnsi="Times New Roman" w:cs="Times New Roman"/>
          <w:sz w:val="20"/>
          <w:szCs w:val="20"/>
        </w:rPr>
        <w:t>.</w:t>
      </w:r>
    </w:p>
    <w:p w14:paraId="0C3F3020" w14:textId="77777777" w:rsidR="00B6075C" w:rsidRDefault="00B6075C" w:rsidP="000B0D60">
      <w:pPr>
        <w:pStyle w:val="BodyText"/>
        <w:rPr>
          <w:rFonts w:ascii="Times New Roman" w:hAnsi="Times New Roman" w:cs="Times New Roman"/>
        </w:rPr>
      </w:pPr>
    </w:p>
    <w:p w14:paraId="708297C0" w14:textId="77777777" w:rsidR="00FB5C5D" w:rsidRPr="00DA7935" w:rsidRDefault="00FB5C5D" w:rsidP="00FB5C5D">
      <w:pPr>
        <w:pStyle w:val="BodyText"/>
        <w:rPr>
          <w:rFonts w:ascii="Times New Roman" w:hAnsi="Times New Roman" w:cs="Times New Roman"/>
        </w:rPr>
      </w:pPr>
    </w:p>
    <w:sectPr w:rsidR="00FB5C5D" w:rsidRPr="00DA7935" w:rsidSect="00B06CC5">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4CB01" w14:textId="77777777" w:rsidR="00827B83" w:rsidRDefault="00827B83">
      <w:pPr>
        <w:spacing w:after="0"/>
      </w:pPr>
      <w:r>
        <w:separator/>
      </w:r>
    </w:p>
  </w:endnote>
  <w:endnote w:type="continuationSeparator" w:id="0">
    <w:p w14:paraId="66CAC073" w14:textId="77777777" w:rsidR="00827B83" w:rsidRDefault="00827B83">
      <w:pPr>
        <w:spacing w:after="0"/>
      </w:pPr>
      <w:r>
        <w:continuationSeparator/>
      </w:r>
    </w:p>
  </w:endnote>
  <w:endnote w:type="continuationNotice" w:id="1">
    <w:p w14:paraId="14683A4F" w14:textId="77777777" w:rsidR="00827B83" w:rsidRDefault="00827B8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Museo Sans 300">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926B8" w14:textId="77777777" w:rsidR="00336B20" w:rsidRDefault="00336B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585252"/>
      <w:docPartObj>
        <w:docPartGallery w:val="Page Numbers (Bottom of Page)"/>
        <w:docPartUnique/>
      </w:docPartObj>
    </w:sdtPr>
    <w:sdtEndPr>
      <w:rPr>
        <w:noProof/>
      </w:rPr>
    </w:sdtEndPr>
    <w:sdtContent>
      <w:p w14:paraId="3A1A08A3" w14:textId="4EF4B853" w:rsidR="00837408" w:rsidRDefault="008374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5F60AE" w14:textId="77777777" w:rsidR="00C5233C" w:rsidRDefault="00C523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95BC" w14:textId="77777777" w:rsidR="00336B20" w:rsidRDefault="00336B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92B8D" w14:textId="77777777" w:rsidR="00827B83" w:rsidRDefault="00827B83">
      <w:r>
        <w:separator/>
      </w:r>
    </w:p>
  </w:footnote>
  <w:footnote w:type="continuationSeparator" w:id="0">
    <w:p w14:paraId="1CBA51D6" w14:textId="77777777" w:rsidR="00827B83" w:rsidRDefault="00827B83">
      <w:r>
        <w:continuationSeparator/>
      </w:r>
    </w:p>
  </w:footnote>
  <w:footnote w:type="continuationNotice" w:id="1">
    <w:p w14:paraId="2D92FEA7" w14:textId="77777777" w:rsidR="00827B83" w:rsidRDefault="00827B83">
      <w:pPr>
        <w:spacing w:after="0"/>
      </w:pPr>
    </w:p>
  </w:footnote>
  <w:footnote w:id="2">
    <w:p w14:paraId="0DC1FC63" w14:textId="188AE602" w:rsidR="009A5122" w:rsidRPr="00CA0CA6" w:rsidRDefault="009A5122" w:rsidP="009A5122">
      <w:pPr>
        <w:pStyle w:val="Pa0"/>
        <w:jc w:val="both"/>
        <w:rPr>
          <w:rFonts w:ascii="Times New Roman" w:hAnsi="Times New Roman" w:cs="Times New Roman"/>
          <w:sz w:val="20"/>
          <w:szCs w:val="20"/>
        </w:rPr>
      </w:pPr>
      <w:r w:rsidRPr="00CA0CA6">
        <w:rPr>
          <w:rStyle w:val="FootnoteReference"/>
          <w:rFonts w:ascii="Times New Roman" w:hAnsi="Times New Roman" w:cs="Times New Roman"/>
          <w:sz w:val="20"/>
          <w:szCs w:val="20"/>
        </w:rPr>
        <w:footnoteRef/>
      </w:r>
      <w:r w:rsidRPr="00CA0CA6">
        <w:rPr>
          <w:rFonts w:ascii="Times New Roman" w:hAnsi="Times New Roman" w:cs="Times New Roman"/>
          <w:sz w:val="20"/>
          <w:szCs w:val="20"/>
        </w:rPr>
        <w:t xml:space="preserve"> </w:t>
      </w:r>
      <w:r w:rsidRPr="007A583D">
        <w:rPr>
          <w:rFonts w:ascii="Times New Roman" w:hAnsi="Times New Roman" w:cs="Times New Roman"/>
          <w:sz w:val="20"/>
          <w:szCs w:val="20"/>
        </w:rPr>
        <w:t>The</w:t>
      </w:r>
      <w:r w:rsidR="006A1199">
        <w:rPr>
          <w:rFonts w:ascii="Times New Roman" w:hAnsi="Times New Roman" w:cs="Times New Roman"/>
          <w:sz w:val="20"/>
          <w:szCs w:val="20"/>
        </w:rPr>
        <w:t>se 50</w:t>
      </w:r>
      <w:r w:rsidRPr="007A583D">
        <w:rPr>
          <w:rFonts w:ascii="Times New Roman" w:hAnsi="Times New Roman" w:cs="Times New Roman"/>
          <w:sz w:val="20"/>
          <w:szCs w:val="20"/>
        </w:rPr>
        <w:t xml:space="preserve"> indicators closely match the UN Women minimum set of 52 quantitative gender indicators from the SDGs (United Nations Economic and Social Council 2012), subsequently revised to be 51 quantitative indicators, with a few exceptions. </w:t>
      </w:r>
      <w:r w:rsidRPr="00CA0CA6">
        <w:rPr>
          <w:rFonts w:ascii="Times New Roman" w:hAnsi="Times New Roman" w:cs="Times New Roman"/>
          <w:sz w:val="20"/>
          <w:szCs w:val="20"/>
        </w:rPr>
        <w:t>These exceptions are: (i) indicators 4.7.1, 4.a.1, and 13.3.1 are in the UN Women minimum set but not here as in our view they are not gender-related or sex-disaggregated measures. (ii) indicator 1.1.1 includes the "working poor" (employed population below international poverty line) by sex component which is in Table 1 but not in the UN Women list.</w:t>
      </w:r>
      <w:r>
        <w:rPr>
          <w:rFonts w:ascii="Times New Roman" w:hAnsi="Times New Roman" w:cs="Times New Roman"/>
          <w:sz w:val="20"/>
          <w:szCs w:val="20"/>
        </w:rPr>
        <w:t xml:space="preserve"> Relatedly, </w:t>
      </w:r>
      <w:r w:rsidRPr="00CA0CA6">
        <w:rPr>
          <w:rFonts w:ascii="Times New Roman" w:hAnsi="Times New Roman" w:cs="Times New Roman"/>
          <w:sz w:val="20"/>
          <w:szCs w:val="20"/>
        </w:rPr>
        <w:t>Open Data Watch (2019) refers to 32 SDG gender indicators and another 36 “additional” SDG gender indicators. The difference between their 68 and our 50 SDG gender indicators is that some of theirs are, in our assessment, gender neutral in terms of the present drafting of the indicator (such as 1.5.1 Number of deaths, missing persons and directly affected persons attributed to disasters per 100,000 population</w:t>
      </w:r>
      <w:r>
        <w:rPr>
          <w:rFonts w:ascii="Times New Roman" w:hAnsi="Times New Roman" w:cs="Times New Roman"/>
          <w:sz w:val="20"/>
          <w:szCs w:val="20"/>
        </w:rPr>
        <w:t>)</w:t>
      </w:r>
      <w:r w:rsidRPr="00CA0CA6">
        <w:rPr>
          <w:rFonts w:ascii="Times New Roman" w:hAnsi="Times New Roman" w:cs="Times New Roman"/>
          <w:sz w:val="20"/>
          <w:szCs w:val="20"/>
        </w:rPr>
        <w:t>.</w:t>
      </w:r>
    </w:p>
  </w:footnote>
  <w:footnote w:id="3">
    <w:p w14:paraId="6A115585" w14:textId="671CD06B" w:rsidR="00B54831" w:rsidRPr="00DA7935" w:rsidRDefault="00F5031D" w:rsidP="00EC146A">
      <w:pPr>
        <w:pStyle w:val="FootnoteText"/>
        <w:jc w:val="both"/>
        <w:rPr>
          <w:rFonts w:ascii="Times New Roman" w:hAnsi="Times New Roman" w:cs="Times New Roman"/>
          <w:sz w:val="20"/>
          <w:szCs w:val="20"/>
        </w:rPr>
      </w:pPr>
      <w:r w:rsidRPr="00DA7935">
        <w:rPr>
          <w:rStyle w:val="FootnoteReference"/>
          <w:rFonts w:ascii="Times New Roman" w:hAnsi="Times New Roman" w:cs="Times New Roman"/>
          <w:sz w:val="20"/>
          <w:szCs w:val="20"/>
        </w:rPr>
        <w:footnoteRef/>
      </w:r>
      <w:r w:rsidRPr="00DA7935">
        <w:rPr>
          <w:rFonts w:ascii="Times New Roman" w:hAnsi="Times New Roman" w:cs="Times New Roman"/>
          <w:sz w:val="20"/>
          <w:szCs w:val="20"/>
        </w:rPr>
        <w:t xml:space="preserve"> Tier 1 indicators</w:t>
      </w:r>
      <w:r w:rsidR="00BF5022" w:rsidRPr="00DA7935">
        <w:rPr>
          <w:rFonts w:ascii="Times New Roman" w:hAnsi="Times New Roman" w:cs="Times New Roman"/>
          <w:sz w:val="20"/>
          <w:szCs w:val="20"/>
        </w:rPr>
        <w:t>,</w:t>
      </w:r>
      <w:r w:rsidRPr="00DA7935">
        <w:rPr>
          <w:rFonts w:ascii="Times New Roman" w:hAnsi="Times New Roman" w:cs="Times New Roman"/>
          <w:sz w:val="20"/>
          <w:szCs w:val="20"/>
        </w:rPr>
        <w:t xml:space="preserve"> according to the UN, are indicators that are conceptually clear, have an internationally established methodology and standards available, and data are regularly produced by countries for at least 50% of countries and of the population in every region where relevant. Tier 2 indicators are conceptually clear and have an internationally established methodology and set of standards,</w:t>
      </w:r>
      <w:r w:rsidR="00CB564E">
        <w:rPr>
          <w:rFonts w:ascii="Times New Roman" w:hAnsi="Times New Roman" w:cs="Times New Roman"/>
          <w:sz w:val="20"/>
          <w:szCs w:val="20"/>
        </w:rPr>
        <w:t xml:space="preserve"> </w:t>
      </w:r>
      <w:r w:rsidRPr="00DA7935">
        <w:rPr>
          <w:rFonts w:ascii="Times New Roman" w:hAnsi="Times New Roman" w:cs="Times New Roman"/>
          <w:sz w:val="20"/>
          <w:szCs w:val="20"/>
        </w:rPr>
        <w:t xml:space="preserve">but are not regularly produced by countries. </w:t>
      </w:r>
      <w:r w:rsidR="00771EA7" w:rsidRPr="00DA7935">
        <w:rPr>
          <w:rFonts w:ascii="Times New Roman" w:hAnsi="Times New Roman" w:cs="Times New Roman"/>
          <w:sz w:val="20"/>
          <w:szCs w:val="20"/>
        </w:rPr>
        <w:t xml:space="preserve">There are no gender equality indicators in the third </w:t>
      </w:r>
      <w:r w:rsidRPr="00DA7935">
        <w:rPr>
          <w:rFonts w:ascii="Times New Roman" w:hAnsi="Times New Roman" w:cs="Times New Roman"/>
          <w:sz w:val="20"/>
          <w:szCs w:val="20"/>
        </w:rPr>
        <w:t xml:space="preserve">category, Tier 3, which is defined as </w:t>
      </w:r>
      <w:r w:rsidR="00C1527F" w:rsidRPr="00DA7935">
        <w:rPr>
          <w:rFonts w:ascii="Times New Roman" w:hAnsi="Times New Roman" w:cs="Times New Roman"/>
          <w:sz w:val="20"/>
          <w:szCs w:val="20"/>
        </w:rPr>
        <w:t>an indicator with no internationally established methodology or standards established,</w:t>
      </w:r>
      <w:r w:rsidRPr="00DA7935">
        <w:rPr>
          <w:rFonts w:ascii="Times New Roman" w:hAnsi="Times New Roman" w:cs="Times New Roman"/>
          <w:sz w:val="20"/>
          <w:szCs w:val="20"/>
        </w:rPr>
        <w:t xml:space="preserve"> and, thus, </w:t>
      </w:r>
      <w:r w:rsidR="00C1527F" w:rsidRPr="00DA7935">
        <w:rPr>
          <w:rFonts w:ascii="Times New Roman" w:hAnsi="Times New Roman" w:cs="Times New Roman"/>
          <w:sz w:val="20"/>
          <w:szCs w:val="20"/>
        </w:rPr>
        <w:t>these indicators are likely to have</w:t>
      </w:r>
      <w:r w:rsidRPr="00DA7935">
        <w:rPr>
          <w:rFonts w:ascii="Times New Roman" w:hAnsi="Times New Roman" w:cs="Times New Roman"/>
          <w:sz w:val="20"/>
          <w:szCs w:val="20"/>
        </w:rPr>
        <w:t xml:space="preserve"> the lowest rate of coverage.</w:t>
      </w:r>
      <w:r w:rsidR="00CA5695" w:rsidRPr="00DA7935">
        <w:rPr>
          <w:rFonts w:ascii="Times New Roman" w:hAnsi="Times New Roman" w:cs="Times New Roman"/>
          <w:sz w:val="20"/>
          <w:szCs w:val="20"/>
        </w:rPr>
        <w:t xml:space="preserve"> </w:t>
      </w:r>
      <w:sdt>
        <w:sdtPr>
          <w:rPr>
            <w:rFonts w:ascii="Times New Roman" w:hAnsi="Times New Roman" w:cs="Times New Roman"/>
            <w:sz w:val="20"/>
            <w:szCs w:val="20"/>
          </w:rPr>
          <w:id w:val="928698198"/>
          <w:citation/>
        </w:sdtPr>
        <w:sdtEndPr/>
        <w:sdtContent>
          <w:r w:rsidR="00CA5695" w:rsidRPr="00DA7935">
            <w:rPr>
              <w:rFonts w:ascii="Times New Roman" w:hAnsi="Times New Roman" w:cs="Times New Roman"/>
              <w:sz w:val="20"/>
              <w:szCs w:val="20"/>
            </w:rPr>
            <w:fldChar w:fldCharType="begin"/>
          </w:r>
          <w:r w:rsidR="00CA5695" w:rsidRPr="00DA7935">
            <w:rPr>
              <w:rFonts w:ascii="Times New Roman" w:hAnsi="Times New Roman" w:cs="Times New Roman"/>
              <w:sz w:val="20"/>
              <w:szCs w:val="20"/>
            </w:rPr>
            <w:instrText xml:space="preserve"> CITATION UNDS22 \l 1033 </w:instrText>
          </w:r>
          <w:r w:rsidR="00CA5695" w:rsidRPr="00DA7935">
            <w:rPr>
              <w:rFonts w:ascii="Times New Roman" w:hAnsi="Times New Roman" w:cs="Times New Roman"/>
              <w:sz w:val="20"/>
              <w:szCs w:val="20"/>
            </w:rPr>
            <w:fldChar w:fldCharType="separate"/>
          </w:r>
          <w:r w:rsidR="00F200C9" w:rsidRPr="00DA7935">
            <w:rPr>
              <w:rFonts w:ascii="Times New Roman" w:hAnsi="Times New Roman" w:cs="Times New Roman"/>
              <w:noProof/>
              <w:sz w:val="20"/>
              <w:szCs w:val="20"/>
            </w:rPr>
            <w:t>(UNSD, 2022)</w:t>
          </w:r>
          <w:r w:rsidR="00CA5695" w:rsidRPr="00DA7935">
            <w:rPr>
              <w:rFonts w:ascii="Times New Roman" w:hAnsi="Times New Roman" w:cs="Times New Roman"/>
              <w:sz w:val="20"/>
              <w:szCs w:val="20"/>
            </w:rPr>
            <w:fldChar w:fldCharType="end"/>
          </w:r>
        </w:sdtContent>
      </w:sdt>
      <w:r w:rsidR="009A5122">
        <w:rPr>
          <w:rFonts w:ascii="Times New Roman" w:hAnsi="Times New Roman" w:cs="Times New Roman"/>
          <w:sz w:val="20"/>
          <w:szCs w:val="20"/>
        </w:rPr>
        <w:t>.</w:t>
      </w:r>
    </w:p>
  </w:footnote>
  <w:footnote w:id="4">
    <w:p w14:paraId="3523D7B8" w14:textId="23A8FE03" w:rsidR="0057708D" w:rsidRPr="00443C99" w:rsidRDefault="0057708D" w:rsidP="007825E9">
      <w:pPr>
        <w:pStyle w:val="FootnoteText"/>
        <w:jc w:val="both"/>
        <w:rPr>
          <w:rFonts w:ascii="Times New Roman" w:hAnsi="Times New Roman" w:cs="Times New Roman"/>
          <w:sz w:val="20"/>
          <w:szCs w:val="20"/>
        </w:rPr>
      </w:pPr>
      <w:r w:rsidRPr="00F10FCC">
        <w:rPr>
          <w:rStyle w:val="FootnoteReference"/>
          <w:rFonts w:ascii="Times New Roman" w:hAnsi="Times New Roman" w:cs="Times New Roman"/>
          <w:sz w:val="20"/>
          <w:szCs w:val="20"/>
        </w:rPr>
        <w:footnoteRef/>
      </w:r>
      <w:r w:rsidR="00D607CF">
        <w:rPr>
          <w:rStyle w:val="FootnoteReference"/>
          <w:rFonts w:ascii="Times New Roman" w:hAnsi="Times New Roman" w:cs="Times New Roman"/>
          <w:sz w:val="20"/>
          <w:szCs w:val="20"/>
        </w:rPr>
        <w:t xml:space="preserve"> </w:t>
      </w:r>
      <w:r>
        <w:rPr>
          <w:rFonts w:ascii="Times New Roman" w:hAnsi="Times New Roman" w:cs="Times New Roman"/>
          <w:sz w:val="20"/>
          <w:szCs w:val="20"/>
        </w:rPr>
        <w:t xml:space="preserve">Countries </w:t>
      </w:r>
      <w:r w:rsidRPr="00443C99">
        <w:rPr>
          <w:rFonts w:ascii="Times New Roman" w:hAnsi="Times New Roman" w:cs="Times New Roman"/>
          <w:sz w:val="20"/>
          <w:szCs w:val="20"/>
        </w:rPr>
        <w:t xml:space="preserve">with populations of less than 200,000 </w:t>
      </w:r>
      <w:r w:rsidR="00817021" w:rsidRPr="00443C99">
        <w:rPr>
          <w:rFonts w:ascii="Times New Roman" w:hAnsi="Times New Roman" w:cs="Times New Roman"/>
          <w:sz w:val="20"/>
          <w:szCs w:val="20"/>
        </w:rPr>
        <w:t xml:space="preserve">(34 out of 215 countries in the UN SDG Database) </w:t>
      </w:r>
      <w:r w:rsidRPr="00443C99">
        <w:rPr>
          <w:rFonts w:ascii="Times New Roman" w:hAnsi="Times New Roman" w:cs="Times New Roman"/>
          <w:sz w:val="20"/>
          <w:szCs w:val="20"/>
        </w:rPr>
        <w:t>were excluded from this analysis</w:t>
      </w:r>
      <w:r w:rsidR="00817021" w:rsidRPr="00443C99">
        <w:rPr>
          <w:rFonts w:ascii="Times New Roman" w:hAnsi="Times New Roman" w:cs="Times New Roman"/>
          <w:sz w:val="20"/>
          <w:szCs w:val="20"/>
        </w:rPr>
        <w:t xml:space="preserve">. </w:t>
      </w:r>
      <w:r w:rsidR="00E80B8C" w:rsidRPr="00443C99">
        <w:rPr>
          <w:rFonts w:ascii="Times New Roman" w:hAnsi="Times New Roman" w:cs="Times New Roman"/>
          <w:sz w:val="20"/>
          <w:szCs w:val="20"/>
        </w:rPr>
        <w:t xml:space="preserve">These </w:t>
      </w:r>
      <w:r w:rsidR="00443C99">
        <w:rPr>
          <w:rFonts w:ascii="Times New Roman" w:hAnsi="Times New Roman" w:cs="Times New Roman"/>
          <w:sz w:val="20"/>
          <w:szCs w:val="20"/>
        </w:rPr>
        <w:t>are</w:t>
      </w:r>
      <w:r w:rsidR="00E80B8C" w:rsidRPr="00443C99">
        <w:rPr>
          <w:rFonts w:ascii="Times New Roman" w:hAnsi="Times New Roman" w:cs="Times New Roman"/>
          <w:sz w:val="20"/>
          <w:szCs w:val="20"/>
        </w:rPr>
        <w:t xml:space="preserve">: American Samoa, Andorra, Antigua and Barbuda, Aruba, Bermuda, British Virgin Islands, Cayman Islands, Channel Islands, Curacao, Dominica, Faroe Islands, Gibraltar, Greenland, Grenada, Guam, Isle of Man, Kiribati, Liechtenstein, Marshall Islands, Micronesia, Fed. Sts., Monaco, Nauru, Northern Mariana Islands, Palau, San Marino, Seychelles, Sint Maarten (Dutch part), St. Kitts and Nevis, St. Lucia, St. Martin (French part), St. Vincent and the Grenadines, Tonga, Turks and Caicos Islands, Tuvalu, Virgin Islands (U.S.). </w:t>
      </w:r>
      <w:r w:rsidR="007825E9" w:rsidRPr="00443C99">
        <w:rPr>
          <w:rFonts w:ascii="Times New Roman" w:hAnsi="Times New Roman" w:cs="Times New Roman"/>
          <w:noProof/>
          <w:sz w:val="20"/>
          <w:szCs w:val="20"/>
        </w:rPr>
        <w:t xml:space="preserve">Encarnacion et al (2022) note that the poorest performers in terms of lowest SDG-gender indicators are small islands and nations. </w:t>
      </w:r>
      <w:r w:rsidR="00817021" w:rsidRPr="00443C99">
        <w:rPr>
          <w:rFonts w:ascii="Times New Roman" w:hAnsi="Times New Roman" w:cs="Times New Roman"/>
          <w:sz w:val="20"/>
          <w:szCs w:val="20"/>
        </w:rPr>
        <w:t xml:space="preserve">These countries </w:t>
      </w:r>
      <w:r w:rsidR="00E80B8C" w:rsidRPr="00443C99">
        <w:rPr>
          <w:rFonts w:ascii="Times New Roman" w:hAnsi="Times New Roman" w:cs="Times New Roman"/>
          <w:sz w:val="20"/>
          <w:szCs w:val="20"/>
        </w:rPr>
        <w:t xml:space="preserve">have, on average, </w:t>
      </w:r>
      <w:r w:rsidRPr="00443C99">
        <w:rPr>
          <w:rFonts w:ascii="Times New Roman" w:hAnsi="Times New Roman" w:cs="Times New Roman"/>
          <w:sz w:val="20"/>
          <w:szCs w:val="20"/>
        </w:rPr>
        <w:t xml:space="preserve">very low reporting rates </w:t>
      </w:r>
      <w:r w:rsidR="00E80B8C" w:rsidRPr="00443C99">
        <w:rPr>
          <w:rFonts w:ascii="Times New Roman" w:hAnsi="Times New Roman" w:cs="Times New Roman"/>
          <w:sz w:val="20"/>
          <w:szCs w:val="20"/>
        </w:rPr>
        <w:t>for SDGs, including</w:t>
      </w:r>
      <w:r w:rsidR="00643757">
        <w:rPr>
          <w:rFonts w:ascii="Times New Roman" w:hAnsi="Times New Roman" w:cs="Times New Roman"/>
          <w:sz w:val="20"/>
          <w:szCs w:val="20"/>
        </w:rPr>
        <w:t xml:space="preserve">, but not only, those related to </w:t>
      </w:r>
      <w:r w:rsidR="00E80B8C" w:rsidRPr="00443C99">
        <w:rPr>
          <w:rFonts w:ascii="Times New Roman" w:hAnsi="Times New Roman" w:cs="Times New Roman"/>
          <w:sz w:val="20"/>
          <w:szCs w:val="20"/>
        </w:rPr>
        <w:t xml:space="preserve">gender. </w:t>
      </w:r>
      <w:r w:rsidR="00CE79C4" w:rsidRPr="00443C99">
        <w:rPr>
          <w:rFonts w:ascii="Times New Roman" w:hAnsi="Times New Roman" w:cs="Times New Roman"/>
          <w:noProof/>
          <w:sz w:val="20"/>
          <w:szCs w:val="20"/>
        </w:rPr>
        <w:t xml:space="preserve">In general, small islands and nations are under-performers in terms of statistical performance </w:t>
      </w:r>
      <w:r w:rsidR="008733C5" w:rsidRPr="00443C99">
        <w:rPr>
          <w:rFonts w:ascii="Times New Roman" w:hAnsi="Times New Roman" w:cs="Times New Roman"/>
          <w:noProof/>
          <w:sz w:val="20"/>
          <w:szCs w:val="20"/>
        </w:rPr>
        <w:t>conditional on their income and human captial index level (</w:t>
      </w:r>
      <w:r w:rsidR="0020209C" w:rsidRPr="00443C99">
        <w:rPr>
          <w:rFonts w:ascii="Times New Roman" w:hAnsi="Times New Roman" w:cs="Times New Roman"/>
          <w:noProof/>
          <w:sz w:val="20"/>
          <w:szCs w:val="20"/>
        </w:rPr>
        <w:t xml:space="preserve">Dang </w:t>
      </w:r>
      <w:r w:rsidR="00443C99" w:rsidRPr="00443C99">
        <w:rPr>
          <w:rFonts w:ascii="Times New Roman" w:hAnsi="Times New Roman" w:cs="Times New Roman"/>
          <w:noProof/>
          <w:sz w:val="20"/>
          <w:szCs w:val="20"/>
        </w:rPr>
        <w:t>et al 2021</w:t>
      </w:r>
      <w:r w:rsidR="008733C5" w:rsidRPr="00443C99">
        <w:rPr>
          <w:rFonts w:ascii="Times New Roman" w:hAnsi="Times New Roman" w:cs="Times New Roman"/>
          <w:noProof/>
          <w:sz w:val="20"/>
          <w:szCs w:val="20"/>
        </w:rPr>
        <w:t>).</w:t>
      </w:r>
    </w:p>
  </w:footnote>
  <w:footnote w:id="5">
    <w:p w14:paraId="496B8C66" w14:textId="7F179D27" w:rsidR="00881FEC" w:rsidRDefault="00881FEC" w:rsidP="00881FEC">
      <w:pPr>
        <w:pStyle w:val="FootnoteText"/>
        <w:jc w:val="both"/>
      </w:pPr>
      <w:r>
        <w:rPr>
          <w:rStyle w:val="FootnoteReference"/>
        </w:rPr>
        <w:footnoteRef/>
      </w:r>
      <w:r>
        <w:t xml:space="preserve"> </w:t>
      </w:r>
      <w:r w:rsidRPr="00881FEC">
        <w:rPr>
          <w:rFonts w:ascii="Times New Roman" w:hAnsi="Times New Roman" w:cs="Times New Roman"/>
          <w:noProof/>
          <w:sz w:val="20"/>
          <w:szCs w:val="20"/>
        </w:rPr>
        <w:t>The SDG database includes actual (survey/census or other primary data source estim</w:t>
      </w:r>
      <w:r>
        <w:rPr>
          <w:rFonts w:ascii="Times New Roman" w:hAnsi="Times New Roman" w:cs="Times New Roman"/>
          <w:noProof/>
          <w:sz w:val="20"/>
          <w:szCs w:val="20"/>
        </w:rPr>
        <w:t>a</w:t>
      </w:r>
      <w:r w:rsidRPr="00881FEC">
        <w:rPr>
          <w:rFonts w:ascii="Times New Roman" w:hAnsi="Times New Roman" w:cs="Times New Roman"/>
          <w:noProof/>
          <w:sz w:val="20"/>
          <w:szCs w:val="20"/>
        </w:rPr>
        <w:t>tes) as well as additional modeled estimates for indicators when primary sources are not available for the country. We do not use modeled estimates.</w:t>
      </w:r>
    </w:p>
  </w:footnote>
  <w:footnote w:id="6">
    <w:p w14:paraId="019FEE37" w14:textId="35D6F993" w:rsidR="00170904" w:rsidRDefault="00170904">
      <w:pPr>
        <w:pStyle w:val="FootnoteText"/>
      </w:pPr>
      <w:r>
        <w:rPr>
          <w:rStyle w:val="FootnoteReference"/>
        </w:rPr>
        <w:footnoteRef/>
      </w:r>
      <w:r w:rsidR="00603D86">
        <w:rPr>
          <w:rFonts w:ascii="Times New Roman" w:hAnsi="Times New Roman" w:cs="Times New Roman"/>
          <w:noProof/>
          <w:sz w:val="20"/>
          <w:szCs w:val="20"/>
        </w:rPr>
        <w:t xml:space="preserve"> This is our own cal</w:t>
      </w:r>
      <w:r w:rsidR="004E2483">
        <w:rPr>
          <w:rFonts w:ascii="Times New Roman" w:hAnsi="Times New Roman" w:cs="Times New Roman"/>
          <w:noProof/>
          <w:sz w:val="20"/>
          <w:szCs w:val="20"/>
        </w:rPr>
        <w:t>cu</w:t>
      </w:r>
      <w:r w:rsidR="00603D86">
        <w:rPr>
          <w:rFonts w:ascii="Times New Roman" w:hAnsi="Times New Roman" w:cs="Times New Roman"/>
          <w:noProof/>
          <w:sz w:val="20"/>
          <w:szCs w:val="20"/>
        </w:rPr>
        <w:t>lation. D</w:t>
      </w:r>
      <w:r w:rsidRPr="003675A3">
        <w:rPr>
          <w:rFonts w:ascii="Times New Roman" w:hAnsi="Times New Roman" w:cs="Times New Roman"/>
          <w:noProof/>
          <w:sz w:val="20"/>
          <w:szCs w:val="20"/>
        </w:rPr>
        <w:t>ang and Serajuddin (2020) report lower rates of SDG indicator reporting in part because they focus on an earlier period (2012-1016) and because they include small island</w:t>
      </w:r>
      <w:r w:rsidR="003675A3" w:rsidRPr="003675A3">
        <w:rPr>
          <w:rFonts w:ascii="Times New Roman" w:hAnsi="Times New Roman" w:cs="Times New Roman"/>
          <w:noProof/>
          <w:sz w:val="20"/>
          <w:szCs w:val="20"/>
        </w:rPr>
        <w:t>s and nations.</w:t>
      </w:r>
    </w:p>
  </w:footnote>
  <w:footnote w:id="7">
    <w:p w14:paraId="3440CE06" w14:textId="43EA602A" w:rsidR="00BE3FA1" w:rsidRDefault="00BE3FA1">
      <w:pPr>
        <w:pStyle w:val="FootnoteText"/>
      </w:pPr>
      <w:r>
        <w:rPr>
          <w:rStyle w:val="FootnoteReference"/>
        </w:rPr>
        <w:footnoteRef/>
      </w:r>
      <w:r>
        <w:t xml:space="preserve"> </w:t>
      </w:r>
      <w:r w:rsidR="00FF1D97">
        <w:rPr>
          <w:rFonts w:ascii="Times New Roman" w:hAnsi="Times New Roman" w:cs="Times New Roman"/>
          <w:noProof/>
          <w:sz w:val="20"/>
          <w:szCs w:val="20"/>
        </w:rPr>
        <w:t xml:space="preserve">This </w:t>
      </w:r>
      <w:r w:rsidR="00654B35">
        <w:rPr>
          <w:rFonts w:ascii="Times New Roman" w:hAnsi="Times New Roman" w:cs="Times New Roman"/>
          <w:noProof/>
          <w:sz w:val="20"/>
          <w:szCs w:val="20"/>
        </w:rPr>
        <w:t xml:space="preserve">is not related to </w:t>
      </w:r>
      <w:r w:rsidR="00FF1D97">
        <w:rPr>
          <w:rFonts w:ascii="Times New Roman" w:hAnsi="Times New Roman" w:cs="Times New Roman"/>
          <w:noProof/>
          <w:sz w:val="20"/>
          <w:szCs w:val="20"/>
        </w:rPr>
        <w:t>the</w:t>
      </w:r>
      <w:r w:rsidR="005529A7" w:rsidRPr="004E2483">
        <w:rPr>
          <w:rFonts w:ascii="Times New Roman" w:hAnsi="Times New Roman" w:cs="Times New Roman"/>
          <w:noProof/>
          <w:sz w:val="20"/>
          <w:szCs w:val="20"/>
        </w:rPr>
        <w:t xml:space="preserve"> </w:t>
      </w:r>
      <w:r w:rsidR="001C4AB4">
        <w:rPr>
          <w:rFonts w:ascii="Times New Roman" w:hAnsi="Times New Roman" w:cs="Times New Roman"/>
          <w:noProof/>
          <w:sz w:val="20"/>
          <w:szCs w:val="20"/>
        </w:rPr>
        <w:t>issue of</w:t>
      </w:r>
      <w:r w:rsidR="00EF6A48" w:rsidRPr="004E2483">
        <w:rPr>
          <w:rFonts w:ascii="Times New Roman" w:hAnsi="Times New Roman" w:cs="Times New Roman"/>
          <w:noProof/>
          <w:sz w:val="20"/>
          <w:szCs w:val="20"/>
        </w:rPr>
        <w:t xml:space="preserve"> </w:t>
      </w:r>
      <w:r w:rsidR="005529A7" w:rsidRPr="004E2483">
        <w:rPr>
          <w:rFonts w:ascii="Times New Roman" w:hAnsi="Times New Roman" w:cs="Times New Roman"/>
          <w:noProof/>
          <w:sz w:val="20"/>
          <w:szCs w:val="20"/>
        </w:rPr>
        <w:t xml:space="preserve">measuring income or poverty at </w:t>
      </w:r>
      <w:r w:rsidR="00EF6A48" w:rsidRPr="004E2483">
        <w:rPr>
          <w:rFonts w:ascii="Times New Roman" w:hAnsi="Times New Roman" w:cs="Times New Roman"/>
          <w:noProof/>
          <w:sz w:val="20"/>
          <w:szCs w:val="20"/>
        </w:rPr>
        <w:t>the individual level</w:t>
      </w:r>
      <w:r w:rsidR="001C4AB4">
        <w:rPr>
          <w:rFonts w:ascii="Times New Roman" w:hAnsi="Times New Roman" w:cs="Times New Roman"/>
          <w:noProof/>
          <w:sz w:val="20"/>
          <w:szCs w:val="20"/>
        </w:rPr>
        <w:t xml:space="preserve"> versus a household </w:t>
      </w:r>
      <w:r w:rsidR="00FF1D97">
        <w:rPr>
          <w:rFonts w:ascii="Times New Roman" w:hAnsi="Times New Roman" w:cs="Times New Roman"/>
          <w:noProof/>
          <w:sz w:val="20"/>
          <w:szCs w:val="20"/>
        </w:rPr>
        <w:t>measure</w:t>
      </w:r>
      <w:r w:rsidR="00EF6A48" w:rsidRPr="004E2483">
        <w:rPr>
          <w:rFonts w:ascii="Times New Roman" w:hAnsi="Times New Roman" w:cs="Times New Roman"/>
          <w:noProof/>
          <w:sz w:val="20"/>
          <w:szCs w:val="20"/>
        </w:rPr>
        <w:t>.</w:t>
      </w:r>
      <w:r w:rsidR="00807310">
        <w:rPr>
          <w:rFonts w:ascii="Times New Roman" w:hAnsi="Times New Roman" w:cs="Times New Roman"/>
          <w:noProof/>
          <w:sz w:val="20"/>
          <w:szCs w:val="20"/>
        </w:rPr>
        <w:t xml:space="preserve"> It is simply the point that </w:t>
      </w:r>
      <w:r w:rsidR="000B26B7">
        <w:rPr>
          <w:rFonts w:ascii="Times New Roman" w:hAnsi="Times New Roman" w:cs="Times New Roman"/>
          <w:noProof/>
          <w:sz w:val="20"/>
          <w:szCs w:val="20"/>
        </w:rPr>
        <w:t xml:space="preserve">if </w:t>
      </w:r>
      <w:r w:rsidR="00277F18">
        <w:rPr>
          <w:rFonts w:ascii="Times New Roman" w:hAnsi="Times New Roman" w:cs="Times New Roman"/>
          <w:noProof/>
          <w:sz w:val="20"/>
          <w:szCs w:val="20"/>
        </w:rPr>
        <w:t>a</w:t>
      </w:r>
      <w:r w:rsidR="00807310">
        <w:rPr>
          <w:rFonts w:ascii="Times New Roman" w:hAnsi="Times New Roman" w:cs="Times New Roman"/>
          <w:noProof/>
          <w:sz w:val="20"/>
          <w:szCs w:val="20"/>
        </w:rPr>
        <w:t xml:space="preserve"> population estimate </w:t>
      </w:r>
      <w:r w:rsidR="00277F18">
        <w:rPr>
          <w:rFonts w:ascii="Times New Roman" w:hAnsi="Times New Roman" w:cs="Times New Roman"/>
          <w:noProof/>
          <w:sz w:val="20"/>
          <w:szCs w:val="20"/>
        </w:rPr>
        <w:t xml:space="preserve">is produced </w:t>
      </w:r>
      <w:r w:rsidR="00807310">
        <w:rPr>
          <w:rFonts w:ascii="Times New Roman" w:hAnsi="Times New Roman" w:cs="Times New Roman"/>
          <w:noProof/>
          <w:sz w:val="20"/>
          <w:szCs w:val="20"/>
        </w:rPr>
        <w:t>based on a household-level measure</w:t>
      </w:r>
      <w:r w:rsidR="00277F18">
        <w:rPr>
          <w:rFonts w:ascii="Times New Roman" w:hAnsi="Times New Roman" w:cs="Times New Roman"/>
          <w:noProof/>
          <w:sz w:val="20"/>
          <w:szCs w:val="20"/>
        </w:rPr>
        <w:t>, then there is no</w:t>
      </w:r>
      <w:r w:rsidR="00740BBB">
        <w:rPr>
          <w:rFonts w:ascii="Times New Roman" w:hAnsi="Times New Roman" w:cs="Times New Roman"/>
          <w:noProof/>
          <w:sz w:val="20"/>
          <w:szCs w:val="20"/>
        </w:rPr>
        <w:t xml:space="preserve"> </w:t>
      </w:r>
      <w:r w:rsidR="00277F18">
        <w:rPr>
          <w:rFonts w:ascii="Times New Roman" w:hAnsi="Times New Roman" w:cs="Times New Roman"/>
          <w:noProof/>
          <w:sz w:val="20"/>
          <w:szCs w:val="20"/>
        </w:rPr>
        <w:t>method</w:t>
      </w:r>
      <w:r w:rsidR="000B26B7">
        <w:rPr>
          <w:rFonts w:ascii="Times New Roman" w:hAnsi="Times New Roman" w:cs="Times New Roman"/>
          <w:noProof/>
          <w:sz w:val="20"/>
          <w:szCs w:val="20"/>
        </w:rPr>
        <w:t>ological argument ag</w:t>
      </w:r>
      <w:r w:rsidR="00740BBB">
        <w:rPr>
          <w:rFonts w:ascii="Times New Roman" w:hAnsi="Times New Roman" w:cs="Times New Roman"/>
          <w:noProof/>
          <w:sz w:val="20"/>
          <w:szCs w:val="20"/>
        </w:rPr>
        <w:t>ainst</w:t>
      </w:r>
      <w:r w:rsidR="000B26B7">
        <w:rPr>
          <w:rFonts w:ascii="Times New Roman" w:hAnsi="Times New Roman" w:cs="Times New Roman"/>
          <w:noProof/>
          <w:sz w:val="20"/>
          <w:szCs w:val="20"/>
        </w:rPr>
        <w:t xml:space="preserve"> </w:t>
      </w:r>
      <w:r w:rsidR="00277F18">
        <w:rPr>
          <w:rFonts w:ascii="Times New Roman" w:hAnsi="Times New Roman" w:cs="Times New Roman"/>
          <w:noProof/>
          <w:sz w:val="20"/>
          <w:szCs w:val="20"/>
        </w:rPr>
        <w:t>produ</w:t>
      </w:r>
      <w:r w:rsidR="000B26B7">
        <w:rPr>
          <w:rFonts w:ascii="Times New Roman" w:hAnsi="Times New Roman" w:cs="Times New Roman"/>
          <w:noProof/>
          <w:sz w:val="20"/>
          <w:szCs w:val="20"/>
        </w:rPr>
        <w:t>cing additional</w:t>
      </w:r>
      <w:r w:rsidR="00277F18">
        <w:rPr>
          <w:rFonts w:ascii="Times New Roman" w:hAnsi="Times New Roman" w:cs="Times New Roman"/>
          <w:noProof/>
          <w:sz w:val="20"/>
          <w:szCs w:val="20"/>
        </w:rPr>
        <w:t xml:space="preserve"> estimates </w:t>
      </w:r>
      <w:r w:rsidR="000B26B7">
        <w:rPr>
          <w:rFonts w:ascii="Times New Roman" w:hAnsi="Times New Roman" w:cs="Times New Roman"/>
          <w:noProof/>
          <w:sz w:val="20"/>
          <w:szCs w:val="20"/>
        </w:rPr>
        <w:t xml:space="preserve">for population sub-categories (be it urban/rural, male/female, </w:t>
      </w:r>
      <w:r w:rsidR="00740BBB">
        <w:rPr>
          <w:rFonts w:ascii="Times New Roman" w:hAnsi="Times New Roman" w:cs="Times New Roman"/>
          <w:noProof/>
          <w:sz w:val="20"/>
          <w:szCs w:val="20"/>
        </w:rPr>
        <w:t>for children</w:t>
      </w:r>
      <w:r w:rsidR="000B26B7">
        <w:rPr>
          <w:rFonts w:ascii="Times New Roman" w:hAnsi="Times New Roman" w:cs="Times New Roman"/>
          <w:noProof/>
          <w:sz w:val="20"/>
          <w:szCs w:val="20"/>
        </w:rPr>
        <w:t>, etc).</w:t>
      </w:r>
    </w:p>
  </w:footnote>
  <w:footnote w:id="8">
    <w:p w14:paraId="033459E8" w14:textId="7DB1BD1E" w:rsidR="00091040" w:rsidRPr="0053089C" w:rsidRDefault="00091040" w:rsidP="00A0074C">
      <w:pPr>
        <w:autoSpaceDE w:val="0"/>
        <w:autoSpaceDN w:val="0"/>
        <w:adjustRightInd w:val="0"/>
        <w:spacing w:after="0"/>
        <w:jc w:val="both"/>
        <w:rPr>
          <w:rFonts w:ascii="Times New Roman" w:hAnsi="Times New Roman" w:cs="Times New Roman"/>
          <w:sz w:val="20"/>
          <w:szCs w:val="20"/>
        </w:rPr>
      </w:pPr>
      <w:r>
        <w:rPr>
          <w:rStyle w:val="FootnoteReference"/>
        </w:rPr>
        <w:footnoteRef/>
      </w:r>
      <w:r>
        <w:t xml:space="preserve"> </w:t>
      </w:r>
      <w:r w:rsidRPr="0053089C">
        <w:rPr>
          <w:rFonts w:ascii="Times New Roman" w:hAnsi="Times New Roman" w:cs="Times New Roman"/>
          <w:sz w:val="20"/>
          <w:szCs w:val="20"/>
        </w:rPr>
        <w:t xml:space="preserve">ODIN </w:t>
      </w:r>
      <w:r w:rsidR="002B5867" w:rsidRPr="0053089C">
        <w:rPr>
          <w:rFonts w:ascii="Times New Roman" w:hAnsi="Times New Roman" w:cs="Times New Roman"/>
          <w:sz w:val="20"/>
          <w:szCs w:val="20"/>
        </w:rPr>
        <w:t xml:space="preserve">(Open Data Inventory) </w:t>
      </w:r>
      <w:r w:rsidRPr="0053089C">
        <w:rPr>
          <w:rFonts w:ascii="Times New Roman" w:hAnsi="Times New Roman" w:cs="Times New Roman"/>
          <w:sz w:val="20"/>
          <w:szCs w:val="20"/>
        </w:rPr>
        <w:t>assess</w:t>
      </w:r>
      <w:r w:rsidR="00F50838" w:rsidRPr="0053089C">
        <w:rPr>
          <w:rFonts w:ascii="Times New Roman" w:hAnsi="Times New Roman" w:cs="Times New Roman"/>
          <w:sz w:val="20"/>
          <w:szCs w:val="20"/>
        </w:rPr>
        <w:t>es</w:t>
      </w:r>
      <w:r w:rsidRPr="0053089C">
        <w:rPr>
          <w:rFonts w:ascii="Times New Roman" w:hAnsi="Times New Roman" w:cs="Times New Roman"/>
          <w:sz w:val="20"/>
          <w:szCs w:val="20"/>
        </w:rPr>
        <w:t xml:space="preserve"> coverage and openness of statistics produced by national</w:t>
      </w:r>
      <w:r w:rsidR="00F50838" w:rsidRPr="0053089C">
        <w:rPr>
          <w:rFonts w:ascii="Times New Roman" w:hAnsi="Times New Roman" w:cs="Times New Roman"/>
          <w:sz w:val="20"/>
          <w:szCs w:val="20"/>
        </w:rPr>
        <w:t xml:space="preserve"> </w:t>
      </w:r>
      <w:r w:rsidRPr="0053089C">
        <w:rPr>
          <w:rFonts w:ascii="Times New Roman" w:hAnsi="Times New Roman" w:cs="Times New Roman"/>
          <w:sz w:val="20"/>
          <w:szCs w:val="20"/>
        </w:rPr>
        <w:t xml:space="preserve">statistical systems as published on the official website in regards to </w:t>
      </w:r>
      <w:r w:rsidR="00F50838" w:rsidRPr="0053089C">
        <w:rPr>
          <w:rFonts w:ascii="Times New Roman" w:hAnsi="Times New Roman" w:cs="Times New Roman"/>
          <w:sz w:val="20"/>
          <w:szCs w:val="20"/>
        </w:rPr>
        <w:t xml:space="preserve">22 </w:t>
      </w:r>
      <w:r w:rsidR="0053089C">
        <w:rPr>
          <w:rFonts w:ascii="Times New Roman" w:hAnsi="Times New Roman" w:cs="Times New Roman"/>
          <w:sz w:val="20"/>
          <w:szCs w:val="20"/>
        </w:rPr>
        <w:t xml:space="preserve">statistical </w:t>
      </w:r>
      <w:r w:rsidR="00F50838" w:rsidRPr="0053089C">
        <w:rPr>
          <w:rFonts w:ascii="Times New Roman" w:hAnsi="Times New Roman" w:cs="Times New Roman"/>
          <w:sz w:val="20"/>
          <w:szCs w:val="20"/>
        </w:rPr>
        <w:t>categories</w:t>
      </w:r>
      <w:r w:rsidR="0053089C">
        <w:rPr>
          <w:rFonts w:ascii="Times New Roman" w:hAnsi="Times New Roman" w:cs="Times New Roman"/>
          <w:sz w:val="20"/>
          <w:szCs w:val="20"/>
        </w:rPr>
        <w:t xml:space="preserve"> </w:t>
      </w:r>
      <w:r w:rsidR="005C6D02">
        <w:rPr>
          <w:rFonts w:ascii="Times New Roman" w:hAnsi="Times New Roman" w:cs="Times New Roman"/>
          <w:sz w:val="20"/>
          <w:szCs w:val="20"/>
        </w:rPr>
        <w:t>in three pillars (</w:t>
      </w:r>
      <w:r w:rsidR="00F50838" w:rsidRPr="0053089C">
        <w:rPr>
          <w:rFonts w:ascii="Times New Roman" w:hAnsi="Times New Roman" w:cs="Times New Roman"/>
          <w:sz w:val="20"/>
          <w:szCs w:val="20"/>
        </w:rPr>
        <w:t>social, economic, and environmental statistics</w:t>
      </w:r>
      <w:r w:rsidR="005C6D02">
        <w:rPr>
          <w:rFonts w:ascii="Times New Roman" w:hAnsi="Times New Roman" w:cs="Times New Roman"/>
          <w:sz w:val="20"/>
          <w:szCs w:val="20"/>
        </w:rPr>
        <w:t>)</w:t>
      </w:r>
      <w:r w:rsidR="00F50838" w:rsidRPr="0053089C">
        <w:rPr>
          <w:rFonts w:ascii="Times New Roman" w:hAnsi="Times New Roman" w:cs="Times New Roman"/>
          <w:sz w:val="20"/>
          <w:szCs w:val="20"/>
        </w:rPr>
        <w:t xml:space="preserve">. OGDI </w:t>
      </w:r>
      <w:r w:rsidR="007B2485" w:rsidRPr="0053089C">
        <w:rPr>
          <w:rFonts w:ascii="Times New Roman" w:hAnsi="Times New Roman" w:cs="Times New Roman"/>
          <w:sz w:val="20"/>
          <w:szCs w:val="20"/>
        </w:rPr>
        <w:t xml:space="preserve">(ODIN-Gender Data Index) </w:t>
      </w:r>
      <w:r w:rsidR="00F50838" w:rsidRPr="0053089C">
        <w:rPr>
          <w:rFonts w:ascii="Times New Roman" w:hAnsi="Times New Roman" w:cs="Times New Roman"/>
          <w:sz w:val="20"/>
          <w:szCs w:val="20"/>
        </w:rPr>
        <w:t xml:space="preserve">does the same for a subset of indicators related to gender in 10 </w:t>
      </w:r>
      <w:r w:rsidR="002B5867" w:rsidRPr="0053089C">
        <w:rPr>
          <w:rFonts w:ascii="Times New Roman" w:hAnsi="Times New Roman" w:cs="Times New Roman"/>
          <w:sz w:val="20"/>
          <w:szCs w:val="20"/>
        </w:rPr>
        <w:t xml:space="preserve">statistical categories. </w:t>
      </w:r>
      <w:r w:rsidR="00174A2F">
        <w:rPr>
          <w:rFonts w:ascii="Times New Roman" w:hAnsi="Times New Roman" w:cs="Times New Roman"/>
          <w:sz w:val="20"/>
          <w:szCs w:val="20"/>
        </w:rPr>
        <w:t xml:space="preserve">For the subset of countries which overlap with our coverage (N=169), the average ODIN scores are </w:t>
      </w:r>
      <w:r w:rsidR="002C52C3">
        <w:rPr>
          <w:rFonts w:ascii="Times New Roman" w:hAnsi="Times New Roman" w:cs="Times New Roman"/>
          <w:sz w:val="20"/>
          <w:szCs w:val="20"/>
        </w:rPr>
        <w:t xml:space="preserve">64.6 for high income, </w:t>
      </w:r>
      <w:r w:rsidR="00A0074C">
        <w:rPr>
          <w:rFonts w:ascii="Times New Roman" w:hAnsi="Times New Roman" w:cs="Times New Roman"/>
          <w:sz w:val="20"/>
          <w:szCs w:val="20"/>
        </w:rPr>
        <w:t xml:space="preserve">52.0 for upper middle, 43.2 for lower middle, and 37.1 for low income. </w:t>
      </w:r>
      <w:r w:rsidR="0070362E">
        <w:rPr>
          <w:rFonts w:ascii="Times New Roman" w:hAnsi="Times New Roman" w:cs="Times New Roman"/>
          <w:sz w:val="20"/>
          <w:szCs w:val="20"/>
        </w:rPr>
        <w:t>For OG</w:t>
      </w:r>
      <w:r w:rsidR="002C52C3">
        <w:rPr>
          <w:rFonts w:ascii="Times New Roman" w:hAnsi="Times New Roman" w:cs="Times New Roman"/>
          <w:sz w:val="20"/>
          <w:szCs w:val="20"/>
        </w:rPr>
        <w:t>DI, average scores are 58.5 for high income, 48.6 for upper middle, 41.7 for low</w:t>
      </w:r>
      <w:r w:rsidR="00A0074C">
        <w:rPr>
          <w:rFonts w:ascii="Times New Roman" w:hAnsi="Times New Roman" w:cs="Times New Roman"/>
          <w:sz w:val="20"/>
          <w:szCs w:val="20"/>
        </w:rPr>
        <w:t>er</w:t>
      </w:r>
      <w:r w:rsidR="002C52C3">
        <w:rPr>
          <w:rFonts w:ascii="Times New Roman" w:hAnsi="Times New Roman" w:cs="Times New Roman"/>
          <w:sz w:val="20"/>
          <w:szCs w:val="20"/>
        </w:rPr>
        <w:t xml:space="preserve"> middle, and 38.3 for low income.  </w:t>
      </w:r>
    </w:p>
  </w:footnote>
  <w:footnote w:id="9">
    <w:p w14:paraId="461C2CD8" w14:textId="79F7A3A6" w:rsidR="007A2082" w:rsidRPr="004345B0" w:rsidRDefault="007A2082">
      <w:pPr>
        <w:pStyle w:val="FootnoteText"/>
        <w:rPr>
          <w:rFonts w:ascii="Times New Roman" w:hAnsi="Times New Roman" w:cs="Times New Roman"/>
          <w:sz w:val="20"/>
          <w:szCs w:val="20"/>
        </w:rPr>
      </w:pPr>
      <w:r>
        <w:rPr>
          <w:rStyle w:val="FootnoteReference"/>
        </w:rPr>
        <w:footnoteRef/>
      </w:r>
      <w:r>
        <w:t xml:space="preserve"> </w:t>
      </w:r>
      <w:r w:rsidRPr="004345B0">
        <w:rPr>
          <w:rFonts w:ascii="Times New Roman" w:hAnsi="Times New Roman" w:cs="Times New Roman"/>
          <w:sz w:val="20"/>
          <w:szCs w:val="20"/>
        </w:rPr>
        <w:t xml:space="preserve">For the 13 indicators where </w:t>
      </w:r>
      <w:r w:rsidR="00E35689" w:rsidRPr="004345B0">
        <w:rPr>
          <w:rFonts w:ascii="Times New Roman" w:hAnsi="Times New Roman" w:cs="Times New Roman"/>
          <w:sz w:val="20"/>
          <w:szCs w:val="20"/>
        </w:rPr>
        <w:t>the</w:t>
      </w:r>
      <w:r w:rsidRPr="004345B0">
        <w:rPr>
          <w:rFonts w:ascii="Times New Roman" w:hAnsi="Times New Roman" w:cs="Times New Roman"/>
          <w:sz w:val="20"/>
          <w:szCs w:val="20"/>
        </w:rPr>
        <w:t xml:space="preserve"> DHS/MICs is ever the source, the </w:t>
      </w:r>
      <w:r w:rsidR="005E7D0B" w:rsidRPr="004345B0">
        <w:rPr>
          <w:rFonts w:ascii="Times New Roman" w:hAnsi="Times New Roman" w:cs="Times New Roman"/>
          <w:sz w:val="20"/>
          <w:szCs w:val="20"/>
        </w:rPr>
        <w:t xml:space="preserve">share of data points which are from DHS/MICs </w:t>
      </w:r>
      <w:r w:rsidR="003F2779" w:rsidRPr="004345B0">
        <w:rPr>
          <w:rFonts w:ascii="Times New Roman" w:hAnsi="Times New Roman" w:cs="Times New Roman"/>
          <w:sz w:val="20"/>
          <w:szCs w:val="20"/>
        </w:rPr>
        <w:t>are: 2%</w:t>
      </w:r>
      <w:r w:rsidR="00F412F3" w:rsidRPr="004345B0">
        <w:rPr>
          <w:rFonts w:ascii="Times New Roman" w:hAnsi="Times New Roman" w:cs="Times New Roman"/>
          <w:sz w:val="20"/>
          <w:szCs w:val="20"/>
        </w:rPr>
        <w:t xml:space="preserve"> (</w:t>
      </w:r>
      <w:r w:rsidR="00CA6C89" w:rsidRPr="004345B0">
        <w:rPr>
          <w:rFonts w:ascii="Times New Roman" w:hAnsi="Times New Roman" w:cs="Times New Roman"/>
          <w:sz w:val="20"/>
          <w:szCs w:val="20"/>
        </w:rPr>
        <w:t>indicator 4.1.1)</w:t>
      </w:r>
      <w:r w:rsidR="00F412F3" w:rsidRPr="004345B0">
        <w:rPr>
          <w:rFonts w:ascii="Times New Roman" w:hAnsi="Times New Roman" w:cs="Times New Roman"/>
          <w:sz w:val="20"/>
          <w:szCs w:val="20"/>
        </w:rPr>
        <w:t>, 4%</w:t>
      </w:r>
      <w:r w:rsidR="00CA6C89" w:rsidRPr="004345B0">
        <w:rPr>
          <w:rFonts w:ascii="Times New Roman" w:hAnsi="Times New Roman" w:cs="Times New Roman"/>
          <w:sz w:val="20"/>
          <w:szCs w:val="20"/>
        </w:rPr>
        <w:t xml:space="preserve"> (indicator 5.b.1), </w:t>
      </w:r>
      <w:r w:rsidR="00F412F3" w:rsidRPr="004345B0">
        <w:rPr>
          <w:rFonts w:ascii="Times New Roman" w:hAnsi="Times New Roman" w:cs="Times New Roman"/>
          <w:sz w:val="20"/>
          <w:szCs w:val="20"/>
        </w:rPr>
        <w:t>14%</w:t>
      </w:r>
      <w:r w:rsidR="00CA6C89" w:rsidRPr="004345B0">
        <w:rPr>
          <w:rFonts w:ascii="Times New Roman" w:hAnsi="Times New Roman" w:cs="Times New Roman"/>
          <w:sz w:val="20"/>
          <w:szCs w:val="20"/>
        </w:rPr>
        <w:t xml:space="preserve"> (indicator 5.a.1)</w:t>
      </w:r>
      <w:r w:rsidR="00F412F3" w:rsidRPr="004345B0">
        <w:rPr>
          <w:rFonts w:ascii="Times New Roman" w:hAnsi="Times New Roman" w:cs="Times New Roman"/>
          <w:sz w:val="20"/>
          <w:szCs w:val="20"/>
        </w:rPr>
        <w:t>, 16%</w:t>
      </w:r>
      <w:r w:rsidR="00CA6C89" w:rsidRPr="004345B0">
        <w:rPr>
          <w:rFonts w:ascii="Times New Roman" w:hAnsi="Times New Roman" w:cs="Times New Roman"/>
          <w:sz w:val="20"/>
          <w:szCs w:val="20"/>
        </w:rPr>
        <w:t xml:space="preserve"> (indicator 3.7.2)</w:t>
      </w:r>
      <w:r w:rsidR="00F412F3" w:rsidRPr="004345B0">
        <w:rPr>
          <w:rFonts w:ascii="Times New Roman" w:hAnsi="Times New Roman" w:cs="Times New Roman"/>
          <w:sz w:val="20"/>
          <w:szCs w:val="20"/>
        </w:rPr>
        <w:t>, 24%</w:t>
      </w:r>
      <w:r w:rsidR="00CA6C89" w:rsidRPr="004345B0">
        <w:rPr>
          <w:rFonts w:ascii="Times New Roman" w:hAnsi="Times New Roman" w:cs="Times New Roman"/>
          <w:sz w:val="20"/>
          <w:szCs w:val="20"/>
        </w:rPr>
        <w:t xml:space="preserve"> (indicator</w:t>
      </w:r>
      <w:r w:rsidR="005E7D0B" w:rsidRPr="004345B0">
        <w:rPr>
          <w:rFonts w:ascii="Times New Roman" w:hAnsi="Times New Roman" w:cs="Times New Roman"/>
          <w:sz w:val="20"/>
          <w:szCs w:val="20"/>
        </w:rPr>
        <w:t>3.1.2)</w:t>
      </w:r>
      <w:r w:rsidR="00F412F3" w:rsidRPr="004345B0">
        <w:rPr>
          <w:rFonts w:ascii="Times New Roman" w:hAnsi="Times New Roman" w:cs="Times New Roman"/>
          <w:sz w:val="20"/>
          <w:szCs w:val="20"/>
        </w:rPr>
        <w:t>, 36%</w:t>
      </w:r>
      <w:r w:rsidR="00CA6C89" w:rsidRPr="004345B0">
        <w:rPr>
          <w:rFonts w:ascii="Times New Roman" w:hAnsi="Times New Roman" w:cs="Times New Roman"/>
          <w:sz w:val="20"/>
          <w:szCs w:val="20"/>
        </w:rPr>
        <w:t xml:space="preserve"> (indicator</w:t>
      </w:r>
      <w:r w:rsidR="0051611F" w:rsidRPr="004345B0">
        <w:rPr>
          <w:rFonts w:ascii="Times New Roman" w:hAnsi="Times New Roman" w:cs="Times New Roman"/>
          <w:sz w:val="20"/>
          <w:szCs w:val="20"/>
        </w:rPr>
        <w:t>1.4.2)</w:t>
      </w:r>
      <w:r w:rsidR="00F412F3" w:rsidRPr="004345B0">
        <w:rPr>
          <w:rFonts w:ascii="Times New Roman" w:hAnsi="Times New Roman" w:cs="Times New Roman"/>
          <w:sz w:val="20"/>
          <w:szCs w:val="20"/>
        </w:rPr>
        <w:t>, 36%</w:t>
      </w:r>
      <w:r w:rsidR="00CA6C89" w:rsidRPr="004345B0">
        <w:rPr>
          <w:rFonts w:ascii="Times New Roman" w:hAnsi="Times New Roman" w:cs="Times New Roman"/>
          <w:sz w:val="20"/>
          <w:szCs w:val="20"/>
        </w:rPr>
        <w:t xml:space="preserve"> (indicator</w:t>
      </w:r>
      <w:r w:rsidR="0051611F" w:rsidRPr="004345B0">
        <w:rPr>
          <w:rFonts w:ascii="Times New Roman" w:hAnsi="Times New Roman" w:cs="Times New Roman"/>
          <w:sz w:val="20"/>
          <w:szCs w:val="20"/>
        </w:rPr>
        <w:t xml:space="preserve"> 4.5.1)</w:t>
      </w:r>
      <w:r w:rsidR="00F412F3" w:rsidRPr="004345B0">
        <w:rPr>
          <w:rFonts w:ascii="Times New Roman" w:hAnsi="Times New Roman" w:cs="Times New Roman"/>
          <w:sz w:val="20"/>
          <w:szCs w:val="20"/>
        </w:rPr>
        <w:t>, 41%</w:t>
      </w:r>
      <w:r w:rsidR="00CA6C89" w:rsidRPr="004345B0">
        <w:rPr>
          <w:rFonts w:ascii="Times New Roman" w:hAnsi="Times New Roman" w:cs="Times New Roman"/>
          <w:sz w:val="20"/>
          <w:szCs w:val="20"/>
        </w:rPr>
        <w:t xml:space="preserve"> (indicator</w:t>
      </w:r>
      <w:r w:rsidR="0051611F" w:rsidRPr="004345B0">
        <w:rPr>
          <w:rFonts w:ascii="Times New Roman" w:hAnsi="Times New Roman" w:cs="Times New Roman"/>
          <w:sz w:val="20"/>
          <w:szCs w:val="20"/>
        </w:rPr>
        <w:t xml:space="preserve"> 3.7.1)</w:t>
      </w:r>
      <w:r w:rsidR="00F412F3" w:rsidRPr="004345B0">
        <w:rPr>
          <w:rFonts w:ascii="Times New Roman" w:hAnsi="Times New Roman" w:cs="Times New Roman"/>
          <w:sz w:val="20"/>
          <w:szCs w:val="20"/>
        </w:rPr>
        <w:t>, 86%</w:t>
      </w:r>
      <w:r w:rsidR="00CA6C89" w:rsidRPr="004345B0">
        <w:rPr>
          <w:rFonts w:ascii="Times New Roman" w:hAnsi="Times New Roman" w:cs="Times New Roman"/>
          <w:sz w:val="20"/>
          <w:szCs w:val="20"/>
        </w:rPr>
        <w:t xml:space="preserve"> (indicator</w:t>
      </w:r>
      <w:r w:rsidR="0051611F" w:rsidRPr="004345B0">
        <w:rPr>
          <w:rFonts w:ascii="Times New Roman" w:hAnsi="Times New Roman" w:cs="Times New Roman"/>
          <w:sz w:val="20"/>
          <w:szCs w:val="20"/>
        </w:rPr>
        <w:t>16.2.3)</w:t>
      </w:r>
      <w:r w:rsidR="00F412F3" w:rsidRPr="004345B0">
        <w:rPr>
          <w:rFonts w:ascii="Times New Roman" w:hAnsi="Times New Roman" w:cs="Times New Roman"/>
          <w:sz w:val="20"/>
          <w:szCs w:val="20"/>
        </w:rPr>
        <w:t>, 93%</w:t>
      </w:r>
      <w:r w:rsidR="00CA6C89" w:rsidRPr="004345B0">
        <w:rPr>
          <w:rFonts w:ascii="Times New Roman" w:hAnsi="Times New Roman" w:cs="Times New Roman"/>
          <w:sz w:val="20"/>
          <w:szCs w:val="20"/>
        </w:rPr>
        <w:t xml:space="preserve"> (indicator</w:t>
      </w:r>
      <w:r w:rsidR="0051611F" w:rsidRPr="004345B0">
        <w:rPr>
          <w:rFonts w:ascii="Times New Roman" w:hAnsi="Times New Roman" w:cs="Times New Roman"/>
          <w:sz w:val="20"/>
          <w:szCs w:val="20"/>
        </w:rPr>
        <w:t xml:space="preserve"> 5.3.1)</w:t>
      </w:r>
      <w:r w:rsidR="00F412F3" w:rsidRPr="004345B0">
        <w:rPr>
          <w:rFonts w:ascii="Times New Roman" w:hAnsi="Times New Roman" w:cs="Times New Roman"/>
          <w:sz w:val="20"/>
          <w:szCs w:val="20"/>
        </w:rPr>
        <w:t>, 97%</w:t>
      </w:r>
      <w:r w:rsidR="00CA6C89" w:rsidRPr="004345B0">
        <w:rPr>
          <w:rFonts w:ascii="Times New Roman" w:hAnsi="Times New Roman" w:cs="Times New Roman"/>
          <w:sz w:val="20"/>
          <w:szCs w:val="20"/>
        </w:rPr>
        <w:t xml:space="preserve"> (indicator 5.6.1)</w:t>
      </w:r>
      <w:r w:rsidR="00F412F3" w:rsidRPr="004345B0">
        <w:rPr>
          <w:rFonts w:ascii="Times New Roman" w:hAnsi="Times New Roman" w:cs="Times New Roman"/>
          <w:sz w:val="20"/>
          <w:szCs w:val="20"/>
        </w:rPr>
        <w:t>, 97%</w:t>
      </w:r>
      <w:r w:rsidR="00CA6C89" w:rsidRPr="004345B0">
        <w:rPr>
          <w:rFonts w:ascii="Times New Roman" w:hAnsi="Times New Roman" w:cs="Times New Roman"/>
          <w:sz w:val="20"/>
          <w:szCs w:val="20"/>
        </w:rPr>
        <w:t xml:space="preserve"> (indicator 4.2.1)</w:t>
      </w:r>
      <w:r w:rsidR="00F412F3" w:rsidRPr="004345B0">
        <w:rPr>
          <w:rFonts w:ascii="Times New Roman" w:hAnsi="Times New Roman" w:cs="Times New Roman"/>
          <w:sz w:val="20"/>
          <w:szCs w:val="20"/>
        </w:rPr>
        <w:t>, and 98%</w:t>
      </w:r>
      <w:r w:rsidR="00CA6C89" w:rsidRPr="004345B0">
        <w:rPr>
          <w:rFonts w:ascii="Times New Roman" w:hAnsi="Times New Roman" w:cs="Times New Roman"/>
          <w:sz w:val="20"/>
          <w:szCs w:val="20"/>
        </w:rPr>
        <w:t xml:space="preserve"> (indicator 5.3.2)</w:t>
      </w:r>
      <w:r w:rsidR="00F412F3" w:rsidRPr="004345B0">
        <w:rPr>
          <w:rFonts w:ascii="Times New Roman" w:hAnsi="Times New Roman" w:cs="Times New Roman"/>
          <w:sz w:val="20"/>
          <w:szCs w:val="20"/>
        </w:rPr>
        <w:t>.</w:t>
      </w:r>
      <w:r w:rsidRPr="004345B0">
        <w:rPr>
          <w:rFonts w:ascii="Times New Roman" w:hAnsi="Times New Roman" w:cs="Times New Roman"/>
          <w:sz w:val="20"/>
          <w:szCs w:val="20"/>
        </w:rPr>
        <w:t xml:space="preserve"> </w:t>
      </w:r>
    </w:p>
  </w:footnote>
  <w:footnote w:id="10">
    <w:p w14:paraId="45F6D131" w14:textId="0BD4F1A7" w:rsidR="00467F29" w:rsidRPr="00DA7935" w:rsidRDefault="00467F29" w:rsidP="004B0A42">
      <w:pPr>
        <w:pStyle w:val="FootnoteText"/>
        <w:jc w:val="both"/>
        <w:rPr>
          <w:rFonts w:ascii="Times New Roman" w:hAnsi="Times New Roman" w:cs="Times New Roman"/>
          <w:sz w:val="20"/>
          <w:szCs w:val="20"/>
        </w:rPr>
      </w:pPr>
      <w:r w:rsidRPr="00DA7935">
        <w:rPr>
          <w:rStyle w:val="FootnoteReference"/>
          <w:rFonts w:ascii="Times New Roman" w:hAnsi="Times New Roman" w:cs="Times New Roman"/>
          <w:sz w:val="20"/>
          <w:szCs w:val="20"/>
        </w:rPr>
        <w:footnoteRef/>
      </w:r>
      <w:r w:rsidRPr="00DA7935">
        <w:rPr>
          <w:rFonts w:ascii="Times New Roman" w:hAnsi="Times New Roman" w:cs="Times New Roman"/>
          <w:sz w:val="20"/>
          <w:szCs w:val="20"/>
        </w:rPr>
        <w:t xml:space="preserve"> The data products</w:t>
      </w:r>
      <w:r w:rsidR="00903E71" w:rsidRPr="00DA7935">
        <w:rPr>
          <w:rFonts w:ascii="Times New Roman" w:hAnsi="Times New Roman" w:cs="Times New Roman"/>
          <w:sz w:val="20"/>
          <w:szCs w:val="20"/>
        </w:rPr>
        <w:t xml:space="preserve"> </w:t>
      </w:r>
      <w:r w:rsidR="009F7D05" w:rsidRPr="00DA7935">
        <w:rPr>
          <w:rFonts w:ascii="Times New Roman" w:hAnsi="Times New Roman" w:cs="Times New Roman"/>
          <w:sz w:val="20"/>
          <w:szCs w:val="20"/>
        </w:rPr>
        <w:t xml:space="preserve">pillar measures whether countries have </w:t>
      </w:r>
      <w:r w:rsidR="00E24CDB" w:rsidRPr="00DA7935">
        <w:rPr>
          <w:rFonts w:ascii="Times New Roman" w:hAnsi="Times New Roman" w:cs="Times New Roman"/>
          <w:sz w:val="20"/>
          <w:szCs w:val="20"/>
        </w:rPr>
        <w:t xml:space="preserve">recent </w:t>
      </w:r>
      <w:r w:rsidR="00D012E8" w:rsidRPr="00DA7935">
        <w:rPr>
          <w:rFonts w:ascii="Times New Roman" w:hAnsi="Times New Roman" w:cs="Times New Roman"/>
          <w:sz w:val="20"/>
          <w:szCs w:val="20"/>
        </w:rPr>
        <w:t>SDG</w:t>
      </w:r>
      <w:r w:rsidR="00543306" w:rsidRPr="00DA7935">
        <w:rPr>
          <w:rFonts w:ascii="Times New Roman" w:hAnsi="Times New Roman" w:cs="Times New Roman"/>
          <w:sz w:val="20"/>
          <w:szCs w:val="20"/>
        </w:rPr>
        <w:t xml:space="preserve"> indicators</w:t>
      </w:r>
      <w:r w:rsidR="00E24CDB" w:rsidRPr="00DA7935">
        <w:rPr>
          <w:rFonts w:ascii="Times New Roman" w:hAnsi="Times New Roman" w:cs="Times New Roman"/>
          <w:sz w:val="20"/>
          <w:szCs w:val="20"/>
        </w:rPr>
        <w:t xml:space="preserve"> across the 17 goals available in the UN Global SDG Indicators database</w:t>
      </w:r>
      <w:r w:rsidR="00E21339">
        <w:rPr>
          <w:rFonts w:ascii="Times New Roman" w:hAnsi="Times New Roman" w:cs="Times New Roman"/>
          <w:sz w:val="20"/>
          <w:szCs w:val="20"/>
        </w:rPr>
        <w:t>.</w:t>
      </w:r>
    </w:p>
  </w:footnote>
  <w:footnote w:id="11">
    <w:p w14:paraId="4A5A261B" w14:textId="4E3079AD" w:rsidR="004B0A42" w:rsidRDefault="004B0A42" w:rsidP="004B0A42">
      <w:pPr>
        <w:pStyle w:val="FootnoteText"/>
        <w:jc w:val="both"/>
      </w:pPr>
      <w:r>
        <w:rPr>
          <w:rStyle w:val="FootnoteReference"/>
        </w:rPr>
        <w:footnoteRef/>
      </w:r>
      <w:r>
        <w:t xml:space="preserve"> </w:t>
      </w:r>
      <w:r w:rsidRPr="004B0A42">
        <w:rPr>
          <w:rFonts w:ascii="Times New Roman" w:hAnsi="Times New Roman" w:cs="Times New Roman"/>
          <w:sz w:val="20"/>
          <w:szCs w:val="20"/>
        </w:rPr>
        <w:t>The data for the indicators are from a variety of sources, including databases produced by the World Bank, International Monetary Fund (IMF), United Nations (UN), Partnership in Statistics for Development in the 21st Century (PARIS21), and Open Data Watch—and in some cases, directly from national statistical office websites.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10DE" w14:textId="77777777" w:rsidR="00336B20" w:rsidRDefault="00336B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C5752" w14:textId="77777777" w:rsidR="00336B20" w:rsidRDefault="00336B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6F3BF" w14:textId="77777777" w:rsidR="00336B20" w:rsidRDefault="00336B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8EB2AB0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7E925FD"/>
    <w:multiLevelType w:val="multilevel"/>
    <w:tmpl w:val="88F45F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AD1637"/>
    <w:multiLevelType w:val="hybridMultilevel"/>
    <w:tmpl w:val="ED547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B31E6E"/>
    <w:multiLevelType w:val="hybridMultilevel"/>
    <w:tmpl w:val="57467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73DC5"/>
    <w:multiLevelType w:val="hybridMultilevel"/>
    <w:tmpl w:val="548A9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AE401"/>
    <w:multiLevelType w:val="multilevel"/>
    <w:tmpl w:val="D2BE45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407D3ED4"/>
    <w:multiLevelType w:val="hybridMultilevel"/>
    <w:tmpl w:val="1D64F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0332CEE"/>
    <w:multiLevelType w:val="hybridMultilevel"/>
    <w:tmpl w:val="3A960942"/>
    <w:lvl w:ilvl="0" w:tplc="7370F63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315DCA"/>
    <w:multiLevelType w:val="multilevel"/>
    <w:tmpl w:val="B40602E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98108070">
    <w:abstractNumId w:val="5"/>
  </w:num>
  <w:num w:numId="2" w16cid:durableId="17653463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00789626">
    <w:abstractNumId w:val="10"/>
  </w:num>
  <w:num w:numId="4" w16cid:durableId="1606502931">
    <w:abstractNumId w:val="10"/>
  </w:num>
  <w:num w:numId="5" w16cid:durableId="324821891">
    <w:abstractNumId w:val="9"/>
  </w:num>
  <w:num w:numId="6" w16cid:durableId="725295125">
    <w:abstractNumId w:val="4"/>
  </w:num>
  <w:num w:numId="7" w16cid:durableId="744956775">
    <w:abstractNumId w:val="7"/>
  </w:num>
  <w:num w:numId="8" w16cid:durableId="2055084451">
    <w:abstractNumId w:val="8"/>
  </w:num>
  <w:num w:numId="9" w16cid:durableId="994995755">
    <w:abstractNumId w:val="1"/>
  </w:num>
  <w:num w:numId="10" w16cid:durableId="1757818826">
    <w:abstractNumId w:val="6"/>
  </w:num>
  <w:num w:numId="11" w16cid:durableId="1363289155">
    <w:abstractNumId w:val="3"/>
  </w:num>
  <w:num w:numId="12" w16cid:durableId="1561743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64E"/>
    <w:rsid w:val="0000167D"/>
    <w:rsid w:val="00001ADF"/>
    <w:rsid w:val="00003ADF"/>
    <w:rsid w:val="000041D4"/>
    <w:rsid w:val="00006DE3"/>
    <w:rsid w:val="0001091A"/>
    <w:rsid w:val="00010E51"/>
    <w:rsid w:val="00010EDF"/>
    <w:rsid w:val="000114A0"/>
    <w:rsid w:val="000115E6"/>
    <w:rsid w:val="00011C8B"/>
    <w:rsid w:val="00011F97"/>
    <w:rsid w:val="00012C51"/>
    <w:rsid w:val="00012D45"/>
    <w:rsid w:val="000133BA"/>
    <w:rsid w:val="00014D20"/>
    <w:rsid w:val="00015B67"/>
    <w:rsid w:val="00016AED"/>
    <w:rsid w:val="00017C85"/>
    <w:rsid w:val="000202DB"/>
    <w:rsid w:val="000203E4"/>
    <w:rsid w:val="00020B6A"/>
    <w:rsid w:val="000217E8"/>
    <w:rsid w:val="00021CB9"/>
    <w:rsid w:val="000234BA"/>
    <w:rsid w:val="00025437"/>
    <w:rsid w:val="00025B30"/>
    <w:rsid w:val="00025BC6"/>
    <w:rsid w:val="00032659"/>
    <w:rsid w:val="00032F16"/>
    <w:rsid w:val="00044F4A"/>
    <w:rsid w:val="000457F3"/>
    <w:rsid w:val="000459D6"/>
    <w:rsid w:val="00046A8D"/>
    <w:rsid w:val="000515AC"/>
    <w:rsid w:val="00054746"/>
    <w:rsid w:val="00054973"/>
    <w:rsid w:val="00055F3D"/>
    <w:rsid w:val="0006066B"/>
    <w:rsid w:val="0006092F"/>
    <w:rsid w:val="00061DEA"/>
    <w:rsid w:val="00062759"/>
    <w:rsid w:val="00062B99"/>
    <w:rsid w:val="0006320A"/>
    <w:rsid w:val="0006381A"/>
    <w:rsid w:val="000642D7"/>
    <w:rsid w:val="000648D9"/>
    <w:rsid w:val="00064E7E"/>
    <w:rsid w:val="0006525F"/>
    <w:rsid w:val="00065626"/>
    <w:rsid w:val="00066006"/>
    <w:rsid w:val="0006623C"/>
    <w:rsid w:val="0006681D"/>
    <w:rsid w:val="00071468"/>
    <w:rsid w:val="00071486"/>
    <w:rsid w:val="000714CA"/>
    <w:rsid w:val="00072828"/>
    <w:rsid w:val="0007347B"/>
    <w:rsid w:val="00074212"/>
    <w:rsid w:val="00074D11"/>
    <w:rsid w:val="000758E0"/>
    <w:rsid w:val="00076978"/>
    <w:rsid w:val="00080515"/>
    <w:rsid w:val="0008168B"/>
    <w:rsid w:val="000828D2"/>
    <w:rsid w:val="00082DAE"/>
    <w:rsid w:val="00083F10"/>
    <w:rsid w:val="0008701C"/>
    <w:rsid w:val="00087B99"/>
    <w:rsid w:val="00091040"/>
    <w:rsid w:val="000918EA"/>
    <w:rsid w:val="000920AC"/>
    <w:rsid w:val="00093EAA"/>
    <w:rsid w:val="0009409C"/>
    <w:rsid w:val="000950BA"/>
    <w:rsid w:val="00095759"/>
    <w:rsid w:val="000960D0"/>
    <w:rsid w:val="000A03E3"/>
    <w:rsid w:val="000A1FAA"/>
    <w:rsid w:val="000A237E"/>
    <w:rsid w:val="000A32C5"/>
    <w:rsid w:val="000A3E92"/>
    <w:rsid w:val="000A5A44"/>
    <w:rsid w:val="000A7133"/>
    <w:rsid w:val="000B0947"/>
    <w:rsid w:val="000B0C88"/>
    <w:rsid w:val="000B0D60"/>
    <w:rsid w:val="000B131E"/>
    <w:rsid w:val="000B14A9"/>
    <w:rsid w:val="000B1BF9"/>
    <w:rsid w:val="000B26B7"/>
    <w:rsid w:val="000B38EB"/>
    <w:rsid w:val="000B5753"/>
    <w:rsid w:val="000B62F5"/>
    <w:rsid w:val="000B7399"/>
    <w:rsid w:val="000B79B8"/>
    <w:rsid w:val="000B7B98"/>
    <w:rsid w:val="000C098E"/>
    <w:rsid w:val="000C173C"/>
    <w:rsid w:val="000C1A35"/>
    <w:rsid w:val="000C1E5A"/>
    <w:rsid w:val="000C26F9"/>
    <w:rsid w:val="000C3064"/>
    <w:rsid w:val="000C4976"/>
    <w:rsid w:val="000C6F18"/>
    <w:rsid w:val="000C78D1"/>
    <w:rsid w:val="000D01AB"/>
    <w:rsid w:val="000D3642"/>
    <w:rsid w:val="000D41E3"/>
    <w:rsid w:val="000D531A"/>
    <w:rsid w:val="000D67ED"/>
    <w:rsid w:val="000D78C4"/>
    <w:rsid w:val="000D7FFC"/>
    <w:rsid w:val="000E0A8C"/>
    <w:rsid w:val="000E0E6B"/>
    <w:rsid w:val="000E17AE"/>
    <w:rsid w:val="000E3F85"/>
    <w:rsid w:val="000E482B"/>
    <w:rsid w:val="000E52DB"/>
    <w:rsid w:val="000E5989"/>
    <w:rsid w:val="000E5DBA"/>
    <w:rsid w:val="000E665D"/>
    <w:rsid w:val="000E6674"/>
    <w:rsid w:val="000F0B11"/>
    <w:rsid w:val="000F0DED"/>
    <w:rsid w:val="000F1F64"/>
    <w:rsid w:val="000F5FB4"/>
    <w:rsid w:val="000F6319"/>
    <w:rsid w:val="0010093D"/>
    <w:rsid w:val="00101250"/>
    <w:rsid w:val="0010240E"/>
    <w:rsid w:val="001028E0"/>
    <w:rsid w:val="001028F2"/>
    <w:rsid w:val="0010336E"/>
    <w:rsid w:val="001056EF"/>
    <w:rsid w:val="00105E5A"/>
    <w:rsid w:val="00107409"/>
    <w:rsid w:val="00110601"/>
    <w:rsid w:val="001118F6"/>
    <w:rsid w:val="00112AC8"/>
    <w:rsid w:val="00112EA9"/>
    <w:rsid w:val="00112EB7"/>
    <w:rsid w:val="001140EA"/>
    <w:rsid w:val="00114473"/>
    <w:rsid w:val="00116F24"/>
    <w:rsid w:val="00117E2F"/>
    <w:rsid w:val="00117EA8"/>
    <w:rsid w:val="00117F9C"/>
    <w:rsid w:val="00120C46"/>
    <w:rsid w:val="00123625"/>
    <w:rsid w:val="00123AB7"/>
    <w:rsid w:val="0012404D"/>
    <w:rsid w:val="001242E7"/>
    <w:rsid w:val="0012450E"/>
    <w:rsid w:val="0012565F"/>
    <w:rsid w:val="00126BB0"/>
    <w:rsid w:val="00126D2F"/>
    <w:rsid w:val="001300CB"/>
    <w:rsid w:val="001311F1"/>
    <w:rsid w:val="00131ADB"/>
    <w:rsid w:val="00133757"/>
    <w:rsid w:val="001341F0"/>
    <w:rsid w:val="00136266"/>
    <w:rsid w:val="001375A2"/>
    <w:rsid w:val="00137D6F"/>
    <w:rsid w:val="00140040"/>
    <w:rsid w:val="00141A9B"/>
    <w:rsid w:val="00141C34"/>
    <w:rsid w:val="00143890"/>
    <w:rsid w:val="001452A8"/>
    <w:rsid w:val="00146538"/>
    <w:rsid w:val="001476D7"/>
    <w:rsid w:val="00147F82"/>
    <w:rsid w:val="001526C8"/>
    <w:rsid w:val="00153AB4"/>
    <w:rsid w:val="001547F9"/>
    <w:rsid w:val="00154984"/>
    <w:rsid w:val="00154F1D"/>
    <w:rsid w:val="001551B7"/>
    <w:rsid w:val="00155B72"/>
    <w:rsid w:val="00157512"/>
    <w:rsid w:val="00157C9F"/>
    <w:rsid w:val="00161691"/>
    <w:rsid w:val="00161D2C"/>
    <w:rsid w:val="00161F54"/>
    <w:rsid w:val="00163CD5"/>
    <w:rsid w:val="00164BC5"/>
    <w:rsid w:val="00164C63"/>
    <w:rsid w:val="00170275"/>
    <w:rsid w:val="001707D5"/>
    <w:rsid w:val="00170904"/>
    <w:rsid w:val="00173500"/>
    <w:rsid w:val="00174A2F"/>
    <w:rsid w:val="001766E8"/>
    <w:rsid w:val="0017690A"/>
    <w:rsid w:val="00177CE8"/>
    <w:rsid w:val="001804A0"/>
    <w:rsid w:val="001813C9"/>
    <w:rsid w:val="00181DA7"/>
    <w:rsid w:val="001829D1"/>
    <w:rsid w:val="001841B4"/>
    <w:rsid w:val="001872CE"/>
    <w:rsid w:val="001877E1"/>
    <w:rsid w:val="001924F4"/>
    <w:rsid w:val="00192543"/>
    <w:rsid w:val="001946D3"/>
    <w:rsid w:val="00194B0F"/>
    <w:rsid w:val="00194E88"/>
    <w:rsid w:val="00195A65"/>
    <w:rsid w:val="0019674C"/>
    <w:rsid w:val="001971B3"/>
    <w:rsid w:val="001A0D53"/>
    <w:rsid w:val="001A117E"/>
    <w:rsid w:val="001A6313"/>
    <w:rsid w:val="001A6DC3"/>
    <w:rsid w:val="001B2312"/>
    <w:rsid w:val="001B27AA"/>
    <w:rsid w:val="001B352F"/>
    <w:rsid w:val="001B5E5E"/>
    <w:rsid w:val="001B738C"/>
    <w:rsid w:val="001B7FF5"/>
    <w:rsid w:val="001C02CE"/>
    <w:rsid w:val="001C0913"/>
    <w:rsid w:val="001C104D"/>
    <w:rsid w:val="001C19C7"/>
    <w:rsid w:val="001C2434"/>
    <w:rsid w:val="001C2979"/>
    <w:rsid w:val="001C2AED"/>
    <w:rsid w:val="001C36FE"/>
    <w:rsid w:val="001C37ED"/>
    <w:rsid w:val="001C39D8"/>
    <w:rsid w:val="001C3B4A"/>
    <w:rsid w:val="001C4197"/>
    <w:rsid w:val="001C49BC"/>
    <w:rsid w:val="001C4AB4"/>
    <w:rsid w:val="001C6147"/>
    <w:rsid w:val="001C67AA"/>
    <w:rsid w:val="001C6948"/>
    <w:rsid w:val="001C6FD1"/>
    <w:rsid w:val="001C7448"/>
    <w:rsid w:val="001D00C0"/>
    <w:rsid w:val="001D1E5B"/>
    <w:rsid w:val="001D24A9"/>
    <w:rsid w:val="001D30EB"/>
    <w:rsid w:val="001D36B9"/>
    <w:rsid w:val="001D42EF"/>
    <w:rsid w:val="001D4D57"/>
    <w:rsid w:val="001D54CC"/>
    <w:rsid w:val="001D5554"/>
    <w:rsid w:val="001D7064"/>
    <w:rsid w:val="001D7373"/>
    <w:rsid w:val="001D77EA"/>
    <w:rsid w:val="001E0B17"/>
    <w:rsid w:val="001E1CF4"/>
    <w:rsid w:val="001E226A"/>
    <w:rsid w:val="001E3E96"/>
    <w:rsid w:val="001E5438"/>
    <w:rsid w:val="001E578E"/>
    <w:rsid w:val="001E59B8"/>
    <w:rsid w:val="001E6A52"/>
    <w:rsid w:val="001E6C01"/>
    <w:rsid w:val="001E6C29"/>
    <w:rsid w:val="001E6F6D"/>
    <w:rsid w:val="001E71C9"/>
    <w:rsid w:val="001E7848"/>
    <w:rsid w:val="001F04C6"/>
    <w:rsid w:val="001F129E"/>
    <w:rsid w:val="001F232F"/>
    <w:rsid w:val="001F4C21"/>
    <w:rsid w:val="001F6573"/>
    <w:rsid w:val="001F7DAA"/>
    <w:rsid w:val="00200269"/>
    <w:rsid w:val="0020028F"/>
    <w:rsid w:val="00201105"/>
    <w:rsid w:val="00201F0F"/>
    <w:rsid w:val="0020209C"/>
    <w:rsid w:val="00202512"/>
    <w:rsid w:val="002027AA"/>
    <w:rsid w:val="00202F20"/>
    <w:rsid w:val="00203E18"/>
    <w:rsid w:val="002046CC"/>
    <w:rsid w:val="002050CF"/>
    <w:rsid w:val="00207771"/>
    <w:rsid w:val="00211B5C"/>
    <w:rsid w:val="00211DAC"/>
    <w:rsid w:val="0021212B"/>
    <w:rsid w:val="002127A2"/>
    <w:rsid w:val="002142F0"/>
    <w:rsid w:val="00214CEE"/>
    <w:rsid w:val="00215329"/>
    <w:rsid w:val="002157AC"/>
    <w:rsid w:val="0021665D"/>
    <w:rsid w:val="002166EA"/>
    <w:rsid w:val="00217569"/>
    <w:rsid w:val="00222794"/>
    <w:rsid w:val="00222A6A"/>
    <w:rsid w:val="00222B04"/>
    <w:rsid w:val="0022362A"/>
    <w:rsid w:val="00223CF7"/>
    <w:rsid w:val="00224F8B"/>
    <w:rsid w:val="00225B40"/>
    <w:rsid w:val="00230372"/>
    <w:rsid w:val="0023050E"/>
    <w:rsid w:val="00230894"/>
    <w:rsid w:val="00230FCC"/>
    <w:rsid w:val="00231980"/>
    <w:rsid w:val="002327CD"/>
    <w:rsid w:val="0023316F"/>
    <w:rsid w:val="00233295"/>
    <w:rsid w:val="00233FE6"/>
    <w:rsid w:val="00234CDB"/>
    <w:rsid w:val="00235B3F"/>
    <w:rsid w:val="002367E2"/>
    <w:rsid w:val="00237C4E"/>
    <w:rsid w:val="002407EC"/>
    <w:rsid w:val="002424E7"/>
    <w:rsid w:val="0024277A"/>
    <w:rsid w:val="00242DD5"/>
    <w:rsid w:val="00243F7A"/>
    <w:rsid w:val="00244242"/>
    <w:rsid w:val="00245900"/>
    <w:rsid w:val="00250186"/>
    <w:rsid w:val="00250BE2"/>
    <w:rsid w:val="00250E77"/>
    <w:rsid w:val="0025225D"/>
    <w:rsid w:val="00254593"/>
    <w:rsid w:val="00256413"/>
    <w:rsid w:val="00256C12"/>
    <w:rsid w:val="00257555"/>
    <w:rsid w:val="00257CE2"/>
    <w:rsid w:val="00261439"/>
    <w:rsid w:val="0026225F"/>
    <w:rsid w:val="00262977"/>
    <w:rsid w:val="00262D5F"/>
    <w:rsid w:val="00264BD3"/>
    <w:rsid w:val="00266839"/>
    <w:rsid w:val="00266F0A"/>
    <w:rsid w:val="00267237"/>
    <w:rsid w:val="002677CB"/>
    <w:rsid w:val="00270E9A"/>
    <w:rsid w:val="00271055"/>
    <w:rsid w:val="0027343E"/>
    <w:rsid w:val="00273F73"/>
    <w:rsid w:val="0027460C"/>
    <w:rsid w:val="0027488A"/>
    <w:rsid w:val="00274AEA"/>
    <w:rsid w:val="00275D0D"/>
    <w:rsid w:val="00277F18"/>
    <w:rsid w:val="002805AC"/>
    <w:rsid w:val="002819AA"/>
    <w:rsid w:val="00281DAF"/>
    <w:rsid w:val="002820CE"/>
    <w:rsid w:val="002831EB"/>
    <w:rsid w:val="002838DE"/>
    <w:rsid w:val="00283DFF"/>
    <w:rsid w:val="00284C6A"/>
    <w:rsid w:val="00285D3B"/>
    <w:rsid w:val="00286067"/>
    <w:rsid w:val="00287EAE"/>
    <w:rsid w:val="002903FB"/>
    <w:rsid w:val="0029071C"/>
    <w:rsid w:val="002919B0"/>
    <w:rsid w:val="00292323"/>
    <w:rsid w:val="002935B4"/>
    <w:rsid w:val="00293E7A"/>
    <w:rsid w:val="00293EDA"/>
    <w:rsid w:val="00294AF5"/>
    <w:rsid w:val="00296431"/>
    <w:rsid w:val="00297A16"/>
    <w:rsid w:val="002A1087"/>
    <w:rsid w:val="002A44E3"/>
    <w:rsid w:val="002A5819"/>
    <w:rsid w:val="002A75B9"/>
    <w:rsid w:val="002A766B"/>
    <w:rsid w:val="002A7D95"/>
    <w:rsid w:val="002B0B68"/>
    <w:rsid w:val="002B0D66"/>
    <w:rsid w:val="002B17EF"/>
    <w:rsid w:val="002B1B9B"/>
    <w:rsid w:val="002B1F1B"/>
    <w:rsid w:val="002B2388"/>
    <w:rsid w:val="002B2D6C"/>
    <w:rsid w:val="002B2DF5"/>
    <w:rsid w:val="002B4B9D"/>
    <w:rsid w:val="002B55BB"/>
    <w:rsid w:val="002B5867"/>
    <w:rsid w:val="002B7057"/>
    <w:rsid w:val="002B7446"/>
    <w:rsid w:val="002C0E90"/>
    <w:rsid w:val="002C15BE"/>
    <w:rsid w:val="002C1D64"/>
    <w:rsid w:val="002C510F"/>
    <w:rsid w:val="002C52C3"/>
    <w:rsid w:val="002C5614"/>
    <w:rsid w:val="002C6284"/>
    <w:rsid w:val="002D0686"/>
    <w:rsid w:val="002D1256"/>
    <w:rsid w:val="002D1D26"/>
    <w:rsid w:val="002D215F"/>
    <w:rsid w:val="002D2418"/>
    <w:rsid w:val="002D2BC9"/>
    <w:rsid w:val="002D3380"/>
    <w:rsid w:val="002D3869"/>
    <w:rsid w:val="002D4E69"/>
    <w:rsid w:val="002D5593"/>
    <w:rsid w:val="002E07F8"/>
    <w:rsid w:val="002E197E"/>
    <w:rsid w:val="002E31A1"/>
    <w:rsid w:val="002E323F"/>
    <w:rsid w:val="002E40EF"/>
    <w:rsid w:val="002E5133"/>
    <w:rsid w:val="002E5534"/>
    <w:rsid w:val="002E71D1"/>
    <w:rsid w:val="002E728F"/>
    <w:rsid w:val="002E740B"/>
    <w:rsid w:val="002E7B71"/>
    <w:rsid w:val="002F0388"/>
    <w:rsid w:val="002F0686"/>
    <w:rsid w:val="002F0CA7"/>
    <w:rsid w:val="002F1485"/>
    <w:rsid w:val="002F172B"/>
    <w:rsid w:val="002F2336"/>
    <w:rsid w:val="002F477D"/>
    <w:rsid w:val="002F5365"/>
    <w:rsid w:val="002F5A45"/>
    <w:rsid w:val="002F5B61"/>
    <w:rsid w:val="002F6A18"/>
    <w:rsid w:val="002F724A"/>
    <w:rsid w:val="00300DD5"/>
    <w:rsid w:val="00300E13"/>
    <w:rsid w:val="00300F7D"/>
    <w:rsid w:val="00301203"/>
    <w:rsid w:val="00301DCE"/>
    <w:rsid w:val="00301F3E"/>
    <w:rsid w:val="0030425F"/>
    <w:rsid w:val="0030594A"/>
    <w:rsid w:val="00310645"/>
    <w:rsid w:val="003110F8"/>
    <w:rsid w:val="0031309B"/>
    <w:rsid w:val="003136F1"/>
    <w:rsid w:val="00314581"/>
    <w:rsid w:val="003157CD"/>
    <w:rsid w:val="0031607E"/>
    <w:rsid w:val="003175AB"/>
    <w:rsid w:val="00317A6C"/>
    <w:rsid w:val="003234B3"/>
    <w:rsid w:val="0032633D"/>
    <w:rsid w:val="00330E28"/>
    <w:rsid w:val="00331A5B"/>
    <w:rsid w:val="00331B01"/>
    <w:rsid w:val="00331E5F"/>
    <w:rsid w:val="003335B5"/>
    <w:rsid w:val="00333A18"/>
    <w:rsid w:val="00335D35"/>
    <w:rsid w:val="00336B20"/>
    <w:rsid w:val="00341E6C"/>
    <w:rsid w:val="003421BD"/>
    <w:rsid w:val="00342AA3"/>
    <w:rsid w:val="003432EF"/>
    <w:rsid w:val="00343DD1"/>
    <w:rsid w:val="003448D3"/>
    <w:rsid w:val="0034564F"/>
    <w:rsid w:val="003456B4"/>
    <w:rsid w:val="00346DF5"/>
    <w:rsid w:val="00347DE5"/>
    <w:rsid w:val="00350315"/>
    <w:rsid w:val="00350B07"/>
    <w:rsid w:val="003512F1"/>
    <w:rsid w:val="0035157F"/>
    <w:rsid w:val="0035238D"/>
    <w:rsid w:val="003532C7"/>
    <w:rsid w:val="003534E0"/>
    <w:rsid w:val="00356D79"/>
    <w:rsid w:val="003573CB"/>
    <w:rsid w:val="003577EA"/>
    <w:rsid w:val="0036266E"/>
    <w:rsid w:val="00362D0C"/>
    <w:rsid w:val="00364B40"/>
    <w:rsid w:val="00366940"/>
    <w:rsid w:val="0036695C"/>
    <w:rsid w:val="00366A4E"/>
    <w:rsid w:val="003675A3"/>
    <w:rsid w:val="003675F1"/>
    <w:rsid w:val="00367D2A"/>
    <w:rsid w:val="00370F4D"/>
    <w:rsid w:val="0037126C"/>
    <w:rsid w:val="00371744"/>
    <w:rsid w:val="003717ED"/>
    <w:rsid w:val="00371D51"/>
    <w:rsid w:val="003725DE"/>
    <w:rsid w:val="0037294A"/>
    <w:rsid w:val="00373766"/>
    <w:rsid w:val="00375029"/>
    <w:rsid w:val="00375F52"/>
    <w:rsid w:val="00376A79"/>
    <w:rsid w:val="00376E58"/>
    <w:rsid w:val="003813D7"/>
    <w:rsid w:val="003827B2"/>
    <w:rsid w:val="003829B4"/>
    <w:rsid w:val="00384A40"/>
    <w:rsid w:val="00384D7F"/>
    <w:rsid w:val="00385B8F"/>
    <w:rsid w:val="00386AD1"/>
    <w:rsid w:val="00387CB1"/>
    <w:rsid w:val="00390270"/>
    <w:rsid w:val="0039207A"/>
    <w:rsid w:val="003921C3"/>
    <w:rsid w:val="00393510"/>
    <w:rsid w:val="00393A6E"/>
    <w:rsid w:val="00393BA1"/>
    <w:rsid w:val="0039470B"/>
    <w:rsid w:val="00395DA2"/>
    <w:rsid w:val="00397B7E"/>
    <w:rsid w:val="003A1ABA"/>
    <w:rsid w:val="003A1FDA"/>
    <w:rsid w:val="003A2080"/>
    <w:rsid w:val="003A2941"/>
    <w:rsid w:val="003A2BC4"/>
    <w:rsid w:val="003A3956"/>
    <w:rsid w:val="003A4915"/>
    <w:rsid w:val="003A5EA8"/>
    <w:rsid w:val="003A5ED8"/>
    <w:rsid w:val="003A7076"/>
    <w:rsid w:val="003A71CA"/>
    <w:rsid w:val="003A7354"/>
    <w:rsid w:val="003A78D7"/>
    <w:rsid w:val="003B136F"/>
    <w:rsid w:val="003B1913"/>
    <w:rsid w:val="003B1FC9"/>
    <w:rsid w:val="003B2715"/>
    <w:rsid w:val="003B325F"/>
    <w:rsid w:val="003B3319"/>
    <w:rsid w:val="003B500B"/>
    <w:rsid w:val="003B686A"/>
    <w:rsid w:val="003C00F0"/>
    <w:rsid w:val="003C0377"/>
    <w:rsid w:val="003C1CF4"/>
    <w:rsid w:val="003C26BD"/>
    <w:rsid w:val="003C4E1A"/>
    <w:rsid w:val="003C7ED2"/>
    <w:rsid w:val="003D063E"/>
    <w:rsid w:val="003D09BC"/>
    <w:rsid w:val="003D12ED"/>
    <w:rsid w:val="003D1FD8"/>
    <w:rsid w:val="003D2519"/>
    <w:rsid w:val="003D26A2"/>
    <w:rsid w:val="003D4225"/>
    <w:rsid w:val="003D5B44"/>
    <w:rsid w:val="003D5E5D"/>
    <w:rsid w:val="003D672B"/>
    <w:rsid w:val="003D7A6E"/>
    <w:rsid w:val="003E03CC"/>
    <w:rsid w:val="003E0F2B"/>
    <w:rsid w:val="003E3479"/>
    <w:rsid w:val="003E3D88"/>
    <w:rsid w:val="003E6A73"/>
    <w:rsid w:val="003E6C96"/>
    <w:rsid w:val="003E6E57"/>
    <w:rsid w:val="003F03CE"/>
    <w:rsid w:val="003F22EE"/>
    <w:rsid w:val="003F2779"/>
    <w:rsid w:val="003F2C38"/>
    <w:rsid w:val="003F50C2"/>
    <w:rsid w:val="003F5521"/>
    <w:rsid w:val="00400A0F"/>
    <w:rsid w:val="00400FF5"/>
    <w:rsid w:val="00402618"/>
    <w:rsid w:val="00402B9B"/>
    <w:rsid w:val="00403E0E"/>
    <w:rsid w:val="0040512D"/>
    <w:rsid w:val="00410A78"/>
    <w:rsid w:val="0041401A"/>
    <w:rsid w:val="0041512D"/>
    <w:rsid w:val="0041569F"/>
    <w:rsid w:val="0041676E"/>
    <w:rsid w:val="00416E23"/>
    <w:rsid w:val="0041747A"/>
    <w:rsid w:val="0042014E"/>
    <w:rsid w:val="00420496"/>
    <w:rsid w:val="0042064F"/>
    <w:rsid w:val="00421403"/>
    <w:rsid w:val="00423524"/>
    <w:rsid w:val="0042372B"/>
    <w:rsid w:val="0042486D"/>
    <w:rsid w:val="00425864"/>
    <w:rsid w:val="004274FE"/>
    <w:rsid w:val="0043072A"/>
    <w:rsid w:val="00431182"/>
    <w:rsid w:val="00431B32"/>
    <w:rsid w:val="0043273F"/>
    <w:rsid w:val="004332B9"/>
    <w:rsid w:val="00433AE4"/>
    <w:rsid w:val="004345B0"/>
    <w:rsid w:val="004366D2"/>
    <w:rsid w:val="00437D0F"/>
    <w:rsid w:val="004406BD"/>
    <w:rsid w:val="004414E9"/>
    <w:rsid w:val="00443BBD"/>
    <w:rsid w:val="00443C99"/>
    <w:rsid w:val="004443F1"/>
    <w:rsid w:val="00445621"/>
    <w:rsid w:val="004505CD"/>
    <w:rsid w:val="00451338"/>
    <w:rsid w:val="004517E7"/>
    <w:rsid w:val="0045197E"/>
    <w:rsid w:val="00453BB8"/>
    <w:rsid w:val="00453CD0"/>
    <w:rsid w:val="00453CFC"/>
    <w:rsid w:val="004547E8"/>
    <w:rsid w:val="00456CDA"/>
    <w:rsid w:val="00457D1F"/>
    <w:rsid w:val="00460B8A"/>
    <w:rsid w:val="004612C1"/>
    <w:rsid w:val="00461BA2"/>
    <w:rsid w:val="004630D2"/>
    <w:rsid w:val="00467967"/>
    <w:rsid w:val="00467F29"/>
    <w:rsid w:val="00470343"/>
    <w:rsid w:val="00471D12"/>
    <w:rsid w:val="00471F0F"/>
    <w:rsid w:val="00472C2B"/>
    <w:rsid w:val="004737D1"/>
    <w:rsid w:val="0047503C"/>
    <w:rsid w:val="00475570"/>
    <w:rsid w:val="00475D91"/>
    <w:rsid w:val="00477653"/>
    <w:rsid w:val="00481B1D"/>
    <w:rsid w:val="00481DBB"/>
    <w:rsid w:val="00483941"/>
    <w:rsid w:val="00483CA6"/>
    <w:rsid w:val="00486FB4"/>
    <w:rsid w:val="004879A3"/>
    <w:rsid w:val="00490B32"/>
    <w:rsid w:val="00490D1C"/>
    <w:rsid w:val="0049118B"/>
    <w:rsid w:val="00492A09"/>
    <w:rsid w:val="004941D5"/>
    <w:rsid w:val="004944D8"/>
    <w:rsid w:val="00495817"/>
    <w:rsid w:val="00495F3E"/>
    <w:rsid w:val="00496E8D"/>
    <w:rsid w:val="004979EC"/>
    <w:rsid w:val="00497AFA"/>
    <w:rsid w:val="004A0770"/>
    <w:rsid w:val="004A1DCF"/>
    <w:rsid w:val="004A2A0B"/>
    <w:rsid w:val="004A46CA"/>
    <w:rsid w:val="004A474D"/>
    <w:rsid w:val="004A4A91"/>
    <w:rsid w:val="004A54C0"/>
    <w:rsid w:val="004A5516"/>
    <w:rsid w:val="004A6765"/>
    <w:rsid w:val="004A691F"/>
    <w:rsid w:val="004A6BBC"/>
    <w:rsid w:val="004B0501"/>
    <w:rsid w:val="004B0A42"/>
    <w:rsid w:val="004B1F6C"/>
    <w:rsid w:val="004B34E9"/>
    <w:rsid w:val="004B3C4E"/>
    <w:rsid w:val="004B54A5"/>
    <w:rsid w:val="004B6835"/>
    <w:rsid w:val="004C0DB4"/>
    <w:rsid w:val="004C1009"/>
    <w:rsid w:val="004C1627"/>
    <w:rsid w:val="004C174B"/>
    <w:rsid w:val="004C1A4D"/>
    <w:rsid w:val="004C1F18"/>
    <w:rsid w:val="004C224B"/>
    <w:rsid w:val="004C2E72"/>
    <w:rsid w:val="004C4669"/>
    <w:rsid w:val="004C4DDD"/>
    <w:rsid w:val="004C6372"/>
    <w:rsid w:val="004C6EE5"/>
    <w:rsid w:val="004C7988"/>
    <w:rsid w:val="004C7A2C"/>
    <w:rsid w:val="004D0595"/>
    <w:rsid w:val="004D15D5"/>
    <w:rsid w:val="004D260B"/>
    <w:rsid w:val="004D2F5B"/>
    <w:rsid w:val="004D66DC"/>
    <w:rsid w:val="004E197C"/>
    <w:rsid w:val="004E2133"/>
    <w:rsid w:val="004E2483"/>
    <w:rsid w:val="004E29B3"/>
    <w:rsid w:val="004E2DE2"/>
    <w:rsid w:val="004E375B"/>
    <w:rsid w:val="004E3D37"/>
    <w:rsid w:val="004E44A2"/>
    <w:rsid w:val="004E5EB7"/>
    <w:rsid w:val="004E6483"/>
    <w:rsid w:val="004E65A2"/>
    <w:rsid w:val="004F07D9"/>
    <w:rsid w:val="004F0E38"/>
    <w:rsid w:val="004F21D7"/>
    <w:rsid w:val="004F2D4E"/>
    <w:rsid w:val="004F3D50"/>
    <w:rsid w:val="004F40E7"/>
    <w:rsid w:val="004F478F"/>
    <w:rsid w:val="004F4B86"/>
    <w:rsid w:val="004F4C2C"/>
    <w:rsid w:val="004F5653"/>
    <w:rsid w:val="004F68D2"/>
    <w:rsid w:val="004F7524"/>
    <w:rsid w:val="004F765F"/>
    <w:rsid w:val="004F7C73"/>
    <w:rsid w:val="004F7CCC"/>
    <w:rsid w:val="004F7E33"/>
    <w:rsid w:val="005018B3"/>
    <w:rsid w:val="00501AA3"/>
    <w:rsid w:val="005021A1"/>
    <w:rsid w:val="00502C56"/>
    <w:rsid w:val="00502F50"/>
    <w:rsid w:val="00503CD9"/>
    <w:rsid w:val="00504983"/>
    <w:rsid w:val="005052B8"/>
    <w:rsid w:val="00506F80"/>
    <w:rsid w:val="005075DD"/>
    <w:rsid w:val="00511133"/>
    <w:rsid w:val="005116BE"/>
    <w:rsid w:val="00511EC1"/>
    <w:rsid w:val="00512697"/>
    <w:rsid w:val="0051611F"/>
    <w:rsid w:val="0051713C"/>
    <w:rsid w:val="005173B6"/>
    <w:rsid w:val="00520821"/>
    <w:rsid w:val="00520F10"/>
    <w:rsid w:val="00521769"/>
    <w:rsid w:val="00522FB0"/>
    <w:rsid w:val="005246B8"/>
    <w:rsid w:val="00525B11"/>
    <w:rsid w:val="005276F5"/>
    <w:rsid w:val="0053089C"/>
    <w:rsid w:val="005312D6"/>
    <w:rsid w:val="00531DA7"/>
    <w:rsid w:val="00533F3E"/>
    <w:rsid w:val="00537C6E"/>
    <w:rsid w:val="0054041D"/>
    <w:rsid w:val="00540C2F"/>
    <w:rsid w:val="00540EE0"/>
    <w:rsid w:val="005422E9"/>
    <w:rsid w:val="00543306"/>
    <w:rsid w:val="005439F7"/>
    <w:rsid w:val="0054470A"/>
    <w:rsid w:val="00544C3B"/>
    <w:rsid w:val="00545147"/>
    <w:rsid w:val="0054540F"/>
    <w:rsid w:val="00545B03"/>
    <w:rsid w:val="00546F3B"/>
    <w:rsid w:val="00550394"/>
    <w:rsid w:val="00550FDA"/>
    <w:rsid w:val="005511F4"/>
    <w:rsid w:val="00551C63"/>
    <w:rsid w:val="00551D43"/>
    <w:rsid w:val="005529A7"/>
    <w:rsid w:val="00552C6E"/>
    <w:rsid w:val="00552D15"/>
    <w:rsid w:val="0055458F"/>
    <w:rsid w:val="005549C2"/>
    <w:rsid w:val="00557187"/>
    <w:rsid w:val="00557ECA"/>
    <w:rsid w:val="00561221"/>
    <w:rsid w:val="00561D76"/>
    <w:rsid w:val="00561E1F"/>
    <w:rsid w:val="00562510"/>
    <w:rsid w:val="005632EA"/>
    <w:rsid w:val="00563C13"/>
    <w:rsid w:val="00563FAB"/>
    <w:rsid w:val="0056534C"/>
    <w:rsid w:val="005662A9"/>
    <w:rsid w:val="00567533"/>
    <w:rsid w:val="0056782B"/>
    <w:rsid w:val="00567B3B"/>
    <w:rsid w:val="00571B9E"/>
    <w:rsid w:val="00571BF7"/>
    <w:rsid w:val="00574201"/>
    <w:rsid w:val="00574E7E"/>
    <w:rsid w:val="00575FD8"/>
    <w:rsid w:val="005764EE"/>
    <w:rsid w:val="0057708D"/>
    <w:rsid w:val="005801C2"/>
    <w:rsid w:val="005818C4"/>
    <w:rsid w:val="00583BA4"/>
    <w:rsid w:val="0058461F"/>
    <w:rsid w:val="005873AE"/>
    <w:rsid w:val="0058756D"/>
    <w:rsid w:val="005878CA"/>
    <w:rsid w:val="00590BF0"/>
    <w:rsid w:val="00590D07"/>
    <w:rsid w:val="005919E1"/>
    <w:rsid w:val="00594269"/>
    <w:rsid w:val="00595DF3"/>
    <w:rsid w:val="005A0F93"/>
    <w:rsid w:val="005A1EBE"/>
    <w:rsid w:val="005A1EEF"/>
    <w:rsid w:val="005A244C"/>
    <w:rsid w:val="005A288A"/>
    <w:rsid w:val="005A3A66"/>
    <w:rsid w:val="005A3D2A"/>
    <w:rsid w:val="005A4149"/>
    <w:rsid w:val="005A4E71"/>
    <w:rsid w:val="005A4EE0"/>
    <w:rsid w:val="005A5089"/>
    <w:rsid w:val="005A5491"/>
    <w:rsid w:val="005A5DD8"/>
    <w:rsid w:val="005A5E1F"/>
    <w:rsid w:val="005A676B"/>
    <w:rsid w:val="005A75EB"/>
    <w:rsid w:val="005A7D35"/>
    <w:rsid w:val="005B0B87"/>
    <w:rsid w:val="005B17C1"/>
    <w:rsid w:val="005B3798"/>
    <w:rsid w:val="005B635C"/>
    <w:rsid w:val="005B6F59"/>
    <w:rsid w:val="005B7EA7"/>
    <w:rsid w:val="005C27F2"/>
    <w:rsid w:val="005C299A"/>
    <w:rsid w:val="005C305F"/>
    <w:rsid w:val="005C4725"/>
    <w:rsid w:val="005C6364"/>
    <w:rsid w:val="005C6D02"/>
    <w:rsid w:val="005D15D7"/>
    <w:rsid w:val="005D1D10"/>
    <w:rsid w:val="005D26A5"/>
    <w:rsid w:val="005D2FB6"/>
    <w:rsid w:val="005D4BBB"/>
    <w:rsid w:val="005D715B"/>
    <w:rsid w:val="005E055D"/>
    <w:rsid w:val="005E0BBF"/>
    <w:rsid w:val="005E0C2C"/>
    <w:rsid w:val="005E2B8D"/>
    <w:rsid w:val="005E7D0B"/>
    <w:rsid w:val="005F0C8A"/>
    <w:rsid w:val="005F10A4"/>
    <w:rsid w:val="005F177E"/>
    <w:rsid w:val="005F2665"/>
    <w:rsid w:val="005F2922"/>
    <w:rsid w:val="005F2DD7"/>
    <w:rsid w:val="005F4954"/>
    <w:rsid w:val="005F4A90"/>
    <w:rsid w:val="005F6141"/>
    <w:rsid w:val="005F6F0A"/>
    <w:rsid w:val="005F7457"/>
    <w:rsid w:val="005F7DBA"/>
    <w:rsid w:val="00601193"/>
    <w:rsid w:val="00602A86"/>
    <w:rsid w:val="00602B4C"/>
    <w:rsid w:val="006039D4"/>
    <w:rsid w:val="00603A6D"/>
    <w:rsid w:val="00603D86"/>
    <w:rsid w:val="00603FDF"/>
    <w:rsid w:val="00607A3D"/>
    <w:rsid w:val="006102CC"/>
    <w:rsid w:val="00610BEC"/>
    <w:rsid w:val="00613B9F"/>
    <w:rsid w:val="00614678"/>
    <w:rsid w:val="00615A4C"/>
    <w:rsid w:val="0061725B"/>
    <w:rsid w:val="00617A73"/>
    <w:rsid w:val="00617EF0"/>
    <w:rsid w:val="0062020D"/>
    <w:rsid w:val="00620BD5"/>
    <w:rsid w:val="00622874"/>
    <w:rsid w:val="00622FEB"/>
    <w:rsid w:val="0062339B"/>
    <w:rsid w:val="00624320"/>
    <w:rsid w:val="00624570"/>
    <w:rsid w:val="006264DE"/>
    <w:rsid w:val="00626649"/>
    <w:rsid w:val="00626E17"/>
    <w:rsid w:val="00627142"/>
    <w:rsid w:val="00627615"/>
    <w:rsid w:val="00627739"/>
    <w:rsid w:val="00627879"/>
    <w:rsid w:val="00630554"/>
    <w:rsid w:val="00632BAC"/>
    <w:rsid w:val="00633851"/>
    <w:rsid w:val="00633FD4"/>
    <w:rsid w:val="006349A5"/>
    <w:rsid w:val="00640C55"/>
    <w:rsid w:val="00640D5F"/>
    <w:rsid w:val="00643757"/>
    <w:rsid w:val="00643C0D"/>
    <w:rsid w:val="00644569"/>
    <w:rsid w:val="006460F9"/>
    <w:rsid w:val="00646333"/>
    <w:rsid w:val="00646CE0"/>
    <w:rsid w:val="00647641"/>
    <w:rsid w:val="006511A2"/>
    <w:rsid w:val="00651A09"/>
    <w:rsid w:val="0065302A"/>
    <w:rsid w:val="00653837"/>
    <w:rsid w:val="0065488C"/>
    <w:rsid w:val="00654B35"/>
    <w:rsid w:val="00655B6A"/>
    <w:rsid w:val="00656B73"/>
    <w:rsid w:val="00660949"/>
    <w:rsid w:val="00662BDE"/>
    <w:rsid w:val="00664A6D"/>
    <w:rsid w:val="006652B2"/>
    <w:rsid w:val="00665326"/>
    <w:rsid w:val="00667890"/>
    <w:rsid w:val="00667C79"/>
    <w:rsid w:val="00670314"/>
    <w:rsid w:val="00670914"/>
    <w:rsid w:val="00670985"/>
    <w:rsid w:val="00671900"/>
    <w:rsid w:val="00671A50"/>
    <w:rsid w:val="00671E5A"/>
    <w:rsid w:val="0067249D"/>
    <w:rsid w:val="00672B91"/>
    <w:rsid w:val="00675C5A"/>
    <w:rsid w:val="00676812"/>
    <w:rsid w:val="00676A84"/>
    <w:rsid w:val="00677A65"/>
    <w:rsid w:val="0068062D"/>
    <w:rsid w:val="00680C6D"/>
    <w:rsid w:val="00680CCC"/>
    <w:rsid w:val="006828E7"/>
    <w:rsid w:val="00682958"/>
    <w:rsid w:val="00683672"/>
    <w:rsid w:val="00684C0A"/>
    <w:rsid w:val="0068520D"/>
    <w:rsid w:val="00687060"/>
    <w:rsid w:val="0068795A"/>
    <w:rsid w:val="00687D3A"/>
    <w:rsid w:val="00690367"/>
    <w:rsid w:val="006907CE"/>
    <w:rsid w:val="00690B24"/>
    <w:rsid w:val="00691605"/>
    <w:rsid w:val="00691FCB"/>
    <w:rsid w:val="006921C9"/>
    <w:rsid w:val="00694535"/>
    <w:rsid w:val="00695889"/>
    <w:rsid w:val="0069594C"/>
    <w:rsid w:val="00697466"/>
    <w:rsid w:val="006A0097"/>
    <w:rsid w:val="006A05F6"/>
    <w:rsid w:val="006A1199"/>
    <w:rsid w:val="006A1551"/>
    <w:rsid w:val="006A1726"/>
    <w:rsid w:val="006A217C"/>
    <w:rsid w:val="006A2D86"/>
    <w:rsid w:val="006A5AB0"/>
    <w:rsid w:val="006A7C8E"/>
    <w:rsid w:val="006B061E"/>
    <w:rsid w:val="006B2391"/>
    <w:rsid w:val="006B3389"/>
    <w:rsid w:val="006B4BB4"/>
    <w:rsid w:val="006B5D50"/>
    <w:rsid w:val="006B61FA"/>
    <w:rsid w:val="006B7DAB"/>
    <w:rsid w:val="006C00CA"/>
    <w:rsid w:val="006C0690"/>
    <w:rsid w:val="006C12A9"/>
    <w:rsid w:val="006C1446"/>
    <w:rsid w:val="006C3DD1"/>
    <w:rsid w:val="006C4003"/>
    <w:rsid w:val="006C4175"/>
    <w:rsid w:val="006C507F"/>
    <w:rsid w:val="006C5F5A"/>
    <w:rsid w:val="006C677B"/>
    <w:rsid w:val="006C7231"/>
    <w:rsid w:val="006C76C1"/>
    <w:rsid w:val="006C7C6C"/>
    <w:rsid w:val="006D01D6"/>
    <w:rsid w:val="006D044B"/>
    <w:rsid w:val="006D0767"/>
    <w:rsid w:val="006D1268"/>
    <w:rsid w:val="006D1F5D"/>
    <w:rsid w:val="006D38BC"/>
    <w:rsid w:val="006D5E35"/>
    <w:rsid w:val="006E0496"/>
    <w:rsid w:val="006E2C15"/>
    <w:rsid w:val="006E31EB"/>
    <w:rsid w:val="006E3206"/>
    <w:rsid w:val="006E4BA5"/>
    <w:rsid w:val="006E4CA1"/>
    <w:rsid w:val="006E5535"/>
    <w:rsid w:val="006E6C57"/>
    <w:rsid w:val="006E73CD"/>
    <w:rsid w:val="006E780C"/>
    <w:rsid w:val="006E78B5"/>
    <w:rsid w:val="006F0010"/>
    <w:rsid w:val="006F0C78"/>
    <w:rsid w:val="006F16E4"/>
    <w:rsid w:val="006F1BC7"/>
    <w:rsid w:val="006F1BEC"/>
    <w:rsid w:val="006F34C2"/>
    <w:rsid w:val="006F6989"/>
    <w:rsid w:val="006F7066"/>
    <w:rsid w:val="006F7445"/>
    <w:rsid w:val="00700CE5"/>
    <w:rsid w:val="0070268F"/>
    <w:rsid w:val="0070362E"/>
    <w:rsid w:val="00704F29"/>
    <w:rsid w:val="00705C9C"/>
    <w:rsid w:val="00705F24"/>
    <w:rsid w:val="00705F85"/>
    <w:rsid w:val="00706E1C"/>
    <w:rsid w:val="00707ABE"/>
    <w:rsid w:val="007105C4"/>
    <w:rsid w:val="0071099D"/>
    <w:rsid w:val="00711019"/>
    <w:rsid w:val="00711A72"/>
    <w:rsid w:val="007132AC"/>
    <w:rsid w:val="007143AB"/>
    <w:rsid w:val="00714709"/>
    <w:rsid w:val="00714728"/>
    <w:rsid w:val="007156D7"/>
    <w:rsid w:val="007175B4"/>
    <w:rsid w:val="00720F72"/>
    <w:rsid w:val="00721B71"/>
    <w:rsid w:val="007223BE"/>
    <w:rsid w:val="00722BCE"/>
    <w:rsid w:val="007237E4"/>
    <w:rsid w:val="00723CE9"/>
    <w:rsid w:val="00724DAD"/>
    <w:rsid w:val="00726675"/>
    <w:rsid w:val="007270B7"/>
    <w:rsid w:val="00727CD2"/>
    <w:rsid w:val="0073261E"/>
    <w:rsid w:val="00732BB8"/>
    <w:rsid w:val="00732C20"/>
    <w:rsid w:val="00733DA8"/>
    <w:rsid w:val="007360AE"/>
    <w:rsid w:val="0073618B"/>
    <w:rsid w:val="00737266"/>
    <w:rsid w:val="007405F8"/>
    <w:rsid w:val="00740AD5"/>
    <w:rsid w:val="00740BBB"/>
    <w:rsid w:val="007456AD"/>
    <w:rsid w:val="00746405"/>
    <w:rsid w:val="00747AFC"/>
    <w:rsid w:val="007500EB"/>
    <w:rsid w:val="00750947"/>
    <w:rsid w:val="00750BEB"/>
    <w:rsid w:val="00750F35"/>
    <w:rsid w:val="00751EA1"/>
    <w:rsid w:val="00752E26"/>
    <w:rsid w:val="0075337D"/>
    <w:rsid w:val="00754508"/>
    <w:rsid w:val="007576C2"/>
    <w:rsid w:val="00761F31"/>
    <w:rsid w:val="00762320"/>
    <w:rsid w:val="007627AE"/>
    <w:rsid w:val="00765A5E"/>
    <w:rsid w:val="00767453"/>
    <w:rsid w:val="00771A5A"/>
    <w:rsid w:val="00771B02"/>
    <w:rsid w:val="00771EA7"/>
    <w:rsid w:val="00774A34"/>
    <w:rsid w:val="00774FA7"/>
    <w:rsid w:val="0077503A"/>
    <w:rsid w:val="00775064"/>
    <w:rsid w:val="00775F83"/>
    <w:rsid w:val="00776BF0"/>
    <w:rsid w:val="00776DDA"/>
    <w:rsid w:val="007778D5"/>
    <w:rsid w:val="00780F3C"/>
    <w:rsid w:val="00781ED2"/>
    <w:rsid w:val="00782052"/>
    <w:rsid w:val="007825E9"/>
    <w:rsid w:val="00783424"/>
    <w:rsid w:val="00783A52"/>
    <w:rsid w:val="00784316"/>
    <w:rsid w:val="00784548"/>
    <w:rsid w:val="00784D58"/>
    <w:rsid w:val="00784F25"/>
    <w:rsid w:val="00785B75"/>
    <w:rsid w:val="00786961"/>
    <w:rsid w:val="007915DD"/>
    <w:rsid w:val="00793120"/>
    <w:rsid w:val="00793245"/>
    <w:rsid w:val="00794BD9"/>
    <w:rsid w:val="00795B97"/>
    <w:rsid w:val="007963C2"/>
    <w:rsid w:val="00796B38"/>
    <w:rsid w:val="0079712F"/>
    <w:rsid w:val="007977AC"/>
    <w:rsid w:val="00797BAA"/>
    <w:rsid w:val="007A1365"/>
    <w:rsid w:val="007A2082"/>
    <w:rsid w:val="007A3567"/>
    <w:rsid w:val="007A371B"/>
    <w:rsid w:val="007A3C33"/>
    <w:rsid w:val="007A418F"/>
    <w:rsid w:val="007A583D"/>
    <w:rsid w:val="007A584F"/>
    <w:rsid w:val="007A5DE3"/>
    <w:rsid w:val="007A5FE6"/>
    <w:rsid w:val="007A6142"/>
    <w:rsid w:val="007A67DB"/>
    <w:rsid w:val="007A70A3"/>
    <w:rsid w:val="007A7102"/>
    <w:rsid w:val="007A7B98"/>
    <w:rsid w:val="007B01D5"/>
    <w:rsid w:val="007B0DE3"/>
    <w:rsid w:val="007B1B9E"/>
    <w:rsid w:val="007B2485"/>
    <w:rsid w:val="007B2D37"/>
    <w:rsid w:val="007B4820"/>
    <w:rsid w:val="007B6D00"/>
    <w:rsid w:val="007B7583"/>
    <w:rsid w:val="007B7E81"/>
    <w:rsid w:val="007B7F91"/>
    <w:rsid w:val="007C08BF"/>
    <w:rsid w:val="007C1804"/>
    <w:rsid w:val="007C1BD0"/>
    <w:rsid w:val="007C31B9"/>
    <w:rsid w:val="007C3375"/>
    <w:rsid w:val="007C448D"/>
    <w:rsid w:val="007C4F3B"/>
    <w:rsid w:val="007C541A"/>
    <w:rsid w:val="007C76DC"/>
    <w:rsid w:val="007D000C"/>
    <w:rsid w:val="007D0CB3"/>
    <w:rsid w:val="007D10A4"/>
    <w:rsid w:val="007D21DE"/>
    <w:rsid w:val="007D4D11"/>
    <w:rsid w:val="007D53E7"/>
    <w:rsid w:val="007D5481"/>
    <w:rsid w:val="007D58A8"/>
    <w:rsid w:val="007D6D75"/>
    <w:rsid w:val="007D712E"/>
    <w:rsid w:val="007E0AAA"/>
    <w:rsid w:val="007E1C34"/>
    <w:rsid w:val="007E1DBD"/>
    <w:rsid w:val="007E1EA3"/>
    <w:rsid w:val="007E21E9"/>
    <w:rsid w:val="007E25C8"/>
    <w:rsid w:val="007E34B6"/>
    <w:rsid w:val="007E3577"/>
    <w:rsid w:val="007E406E"/>
    <w:rsid w:val="007E4258"/>
    <w:rsid w:val="007E53D2"/>
    <w:rsid w:val="007E66B1"/>
    <w:rsid w:val="007E6740"/>
    <w:rsid w:val="007E6908"/>
    <w:rsid w:val="007E7951"/>
    <w:rsid w:val="007E79A5"/>
    <w:rsid w:val="007F0C5A"/>
    <w:rsid w:val="007F0F28"/>
    <w:rsid w:val="007F15BD"/>
    <w:rsid w:val="007F197E"/>
    <w:rsid w:val="007F2969"/>
    <w:rsid w:val="007F3199"/>
    <w:rsid w:val="007F340F"/>
    <w:rsid w:val="007F3549"/>
    <w:rsid w:val="007F3B96"/>
    <w:rsid w:val="007F419F"/>
    <w:rsid w:val="007F45CF"/>
    <w:rsid w:val="007F525D"/>
    <w:rsid w:val="007F5A18"/>
    <w:rsid w:val="007F5F42"/>
    <w:rsid w:val="007F61FE"/>
    <w:rsid w:val="00807310"/>
    <w:rsid w:val="008074F9"/>
    <w:rsid w:val="00807A35"/>
    <w:rsid w:val="00810DF5"/>
    <w:rsid w:val="00812F16"/>
    <w:rsid w:val="00813AB3"/>
    <w:rsid w:val="00813EF8"/>
    <w:rsid w:val="008140DA"/>
    <w:rsid w:val="0081410D"/>
    <w:rsid w:val="00815BF7"/>
    <w:rsid w:val="00815FD8"/>
    <w:rsid w:val="0081639B"/>
    <w:rsid w:val="0081648D"/>
    <w:rsid w:val="008168AB"/>
    <w:rsid w:val="00817021"/>
    <w:rsid w:val="00820D1C"/>
    <w:rsid w:val="00820DDA"/>
    <w:rsid w:val="00821163"/>
    <w:rsid w:val="00821BED"/>
    <w:rsid w:val="00821E59"/>
    <w:rsid w:val="0082279E"/>
    <w:rsid w:val="0082284D"/>
    <w:rsid w:val="0082292A"/>
    <w:rsid w:val="008254BD"/>
    <w:rsid w:val="00825601"/>
    <w:rsid w:val="00825DBC"/>
    <w:rsid w:val="0082638E"/>
    <w:rsid w:val="00826446"/>
    <w:rsid w:val="008273A1"/>
    <w:rsid w:val="00827B83"/>
    <w:rsid w:val="00830962"/>
    <w:rsid w:val="00831DBE"/>
    <w:rsid w:val="00832615"/>
    <w:rsid w:val="00836D38"/>
    <w:rsid w:val="00836E6B"/>
    <w:rsid w:val="00837408"/>
    <w:rsid w:val="00840593"/>
    <w:rsid w:val="00840736"/>
    <w:rsid w:val="0084080D"/>
    <w:rsid w:val="008435CE"/>
    <w:rsid w:val="008447FD"/>
    <w:rsid w:val="00846BA0"/>
    <w:rsid w:val="00850386"/>
    <w:rsid w:val="00850C25"/>
    <w:rsid w:val="008513E2"/>
    <w:rsid w:val="00851AD1"/>
    <w:rsid w:val="0085292F"/>
    <w:rsid w:val="00853ADB"/>
    <w:rsid w:val="00853E1A"/>
    <w:rsid w:val="008545B9"/>
    <w:rsid w:val="00860285"/>
    <w:rsid w:val="00862761"/>
    <w:rsid w:val="00863669"/>
    <w:rsid w:val="00863C5E"/>
    <w:rsid w:val="00863D77"/>
    <w:rsid w:val="0086598E"/>
    <w:rsid w:val="00866E48"/>
    <w:rsid w:val="008679D0"/>
    <w:rsid w:val="00870D3D"/>
    <w:rsid w:val="008722E7"/>
    <w:rsid w:val="00872A6C"/>
    <w:rsid w:val="008733C5"/>
    <w:rsid w:val="008735F6"/>
    <w:rsid w:val="00873B3F"/>
    <w:rsid w:val="00875CA4"/>
    <w:rsid w:val="008761C0"/>
    <w:rsid w:val="00876D14"/>
    <w:rsid w:val="00877DCF"/>
    <w:rsid w:val="00881FEC"/>
    <w:rsid w:val="00883D56"/>
    <w:rsid w:val="008878DB"/>
    <w:rsid w:val="0089002F"/>
    <w:rsid w:val="00890859"/>
    <w:rsid w:val="00894F25"/>
    <w:rsid w:val="00896263"/>
    <w:rsid w:val="008A1D2A"/>
    <w:rsid w:val="008A1D83"/>
    <w:rsid w:val="008A2769"/>
    <w:rsid w:val="008A3923"/>
    <w:rsid w:val="008A4825"/>
    <w:rsid w:val="008A5210"/>
    <w:rsid w:val="008A7615"/>
    <w:rsid w:val="008B0369"/>
    <w:rsid w:val="008B33B6"/>
    <w:rsid w:val="008B5CBD"/>
    <w:rsid w:val="008B61B8"/>
    <w:rsid w:val="008B6DDA"/>
    <w:rsid w:val="008B7169"/>
    <w:rsid w:val="008B71A8"/>
    <w:rsid w:val="008B72A2"/>
    <w:rsid w:val="008C09F1"/>
    <w:rsid w:val="008C0BB4"/>
    <w:rsid w:val="008C1A75"/>
    <w:rsid w:val="008C1DCD"/>
    <w:rsid w:val="008C1F14"/>
    <w:rsid w:val="008C244A"/>
    <w:rsid w:val="008C4540"/>
    <w:rsid w:val="008C4F5F"/>
    <w:rsid w:val="008C5D7E"/>
    <w:rsid w:val="008C70F4"/>
    <w:rsid w:val="008C7113"/>
    <w:rsid w:val="008D0F39"/>
    <w:rsid w:val="008D12B8"/>
    <w:rsid w:val="008D1E27"/>
    <w:rsid w:val="008D2052"/>
    <w:rsid w:val="008D242E"/>
    <w:rsid w:val="008D3014"/>
    <w:rsid w:val="008D4205"/>
    <w:rsid w:val="008D4BC4"/>
    <w:rsid w:val="008D5C44"/>
    <w:rsid w:val="008D5FEA"/>
    <w:rsid w:val="008D6103"/>
    <w:rsid w:val="008D6863"/>
    <w:rsid w:val="008D6B5A"/>
    <w:rsid w:val="008D7597"/>
    <w:rsid w:val="008D7AFB"/>
    <w:rsid w:val="008E28A9"/>
    <w:rsid w:val="008E2CDA"/>
    <w:rsid w:val="008E305A"/>
    <w:rsid w:val="008E5CD5"/>
    <w:rsid w:val="008F09ED"/>
    <w:rsid w:val="008F17D5"/>
    <w:rsid w:val="008F229E"/>
    <w:rsid w:val="008F22E1"/>
    <w:rsid w:val="008F24BB"/>
    <w:rsid w:val="008F2AD8"/>
    <w:rsid w:val="008F3AAB"/>
    <w:rsid w:val="008F3C4E"/>
    <w:rsid w:val="008F4458"/>
    <w:rsid w:val="008F4497"/>
    <w:rsid w:val="008F573F"/>
    <w:rsid w:val="008F697D"/>
    <w:rsid w:val="008F7173"/>
    <w:rsid w:val="008F74E7"/>
    <w:rsid w:val="008F78E2"/>
    <w:rsid w:val="008F7CC9"/>
    <w:rsid w:val="009000F7"/>
    <w:rsid w:val="0090019F"/>
    <w:rsid w:val="00901579"/>
    <w:rsid w:val="009021B0"/>
    <w:rsid w:val="009031C2"/>
    <w:rsid w:val="00903DF0"/>
    <w:rsid w:val="00903E71"/>
    <w:rsid w:val="0090402E"/>
    <w:rsid w:val="00904B5E"/>
    <w:rsid w:val="0090770A"/>
    <w:rsid w:val="0091198F"/>
    <w:rsid w:val="00912144"/>
    <w:rsid w:val="00913187"/>
    <w:rsid w:val="009146A4"/>
    <w:rsid w:val="00915138"/>
    <w:rsid w:val="00915E65"/>
    <w:rsid w:val="009170B7"/>
    <w:rsid w:val="00917FCE"/>
    <w:rsid w:val="00921B93"/>
    <w:rsid w:val="009224E8"/>
    <w:rsid w:val="00923E2A"/>
    <w:rsid w:val="00924083"/>
    <w:rsid w:val="00924515"/>
    <w:rsid w:val="00924F6B"/>
    <w:rsid w:val="00925BD6"/>
    <w:rsid w:val="00927544"/>
    <w:rsid w:val="0093071D"/>
    <w:rsid w:val="00930741"/>
    <w:rsid w:val="00931517"/>
    <w:rsid w:val="00931883"/>
    <w:rsid w:val="00931931"/>
    <w:rsid w:val="00931D48"/>
    <w:rsid w:val="00932CDE"/>
    <w:rsid w:val="009334D3"/>
    <w:rsid w:val="00933837"/>
    <w:rsid w:val="0093445C"/>
    <w:rsid w:val="00934B97"/>
    <w:rsid w:val="00935B69"/>
    <w:rsid w:val="0093637B"/>
    <w:rsid w:val="00936EB6"/>
    <w:rsid w:val="00937150"/>
    <w:rsid w:val="009371C2"/>
    <w:rsid w:val="00937CD9"/>
    <w:rsid w:val="0094300E"/>
    <w:rsid w:val="00943712"/>
    <w:rsid w:val="00944D93"/>
    <w:rsid w:val="009466E0"/>
    <w:rsid w:val="00946B7F"/>
    <w:rsid w:val="00947D55"/>
    <w:rsid w:val="00950732"/>
    <w:rsid w:val="009541AE"/>
    <w:rsid w:val="009543C8"/>
    <w:rsid w:val="009547B4"/>
    <w:rsid w:val="009547C7"/>
    <w:rsid w:val="009548B3"/>
    <w:rsid w:val="00954E0E"/>
    <w:rsid w:val="009579FF"/>
    <w:rsid w:val="00960363"/>
    <w:rsid w:val="0096208C"/>
    <w:rsid w:val="009624DD"/>
    <w:rsid w:val="0096357D"/>
    <w:rsid w:val="00963FDC"/>
    <w:rsid w:val="00964B48"/>
    <w:rsid w:val="0097126D"/>
    <w:rsid w:val="00971577"/>
    <w:rsid w:val="00972E0C"/>
    <w:rsid w:val="009731D6"/>
    <w:rsid w:val="0097609F"/>
    <w:rsid w:val="00976A15"/>
    <w:rsid w:val="00976B3F"/>
    <w:rsid w:val="00977A88"/>
    <w:rsid w:val="00980300"/>
    <w:rsid w:val="00980767"/>
    <w:rsid w:val="00980D90"/>
    <w:rsid w:val="00981E80"/>
    <w:rsid w:val="00983FF3"/>
    <w:rsid w:val="0098516A"/>
    <w:rsid w:val="0098540C"/>
    <w:rsid w:val="009862CC"/>
    <w:rsid w:val="009876A2"/>
    <w:rsid w:val="009877BF"/>
    <w:rsid w:val="00990ECC"/>
    <w:rsid w:val="0099174D"/>
    <w:rsid w:val="00991CDE"/>
    <w:rsid w:val="009925C1"/>
    <w:rsid w:val="00992FF4"/>
    <w:rsid w:val="00993692"/>
    <w:rsid w:val="00994B06"/>
    <w:rsid w:val="00997375"/>
    <w:rsid w:val="009977DB"/>
    <w:rsid w:val="00997D61"/>
    <w:rsid w:val="009A0CAA"/>
    <w:rsid w:val="009A0F00"/>
    <w:rsid w:val="009A1A87"/>
    <w:rsid w:val="009A1AC8"/>
    <w:rsid w:val="009A20C8"/>
    <w:rsid w:val="009A2246"/>
    <w:rsid w:val="009A354C"/>
    <w:rsid w:val="009A5122"/>
    <w:rsid w:val="009A5464"/>
    <w:rsid w:val="009A76E8"/>
    <w:rsid w:val="009A7CA1"/>
    <w:rsid w:val="009B0890"/>
    <w:rsid w:val="009B0CF1"/>
    <w:rsid w:val="009B1D5E"/>
    <w:rsid w:val="009B1ECE"/>
    <w:rsid w:val="009B2DE2"/>
    <w:rsid w:val="009B382D"/>
    <w:rsid w:val="009B3C23"/>
    <w:rsid w:val="009B3CEE"/>
    <w:rsid w:val="009B449E"/>
    <w:rsid w:val="009B5106"/>
    <w:rsid w:val="009B565C"/>
    <w:rsid w:val="009B5863"/>
    <w:rsid w:val="009B5FB6"/>
    <w:rsid w:val="009B7D14"/>
    <w:rsid w:val="009C04CD"/>
    <w:rsid w:val="009C121F"/>
    <w:rsid w:val="009C1E6A"/>
    <w:rsid w:val="009C2B6E"/>
    <w:rsid w:val="009C3079"/>
    <w:rsid w:val="009C32A0"/>
    <w:rsid w:val="009C34F9"/>
    <w:rsid w:val="009C3B1D"/>
    <w:rsid w:val="009C3F19"/>
    <w:rsid w:val="009C419F"/>
    <w:rsid w:val="009C4259"/>
    <w:rsid w:val="009C532B"/>
    <w:rsid w:val="009C6CB5"/>
    <w:rsid w:val="009D060F"/>
    <w:rsid w:val="009D1049"/>
    <w:rsid w:val="009D1B00"/>
    <w:rsid w:val="009D283E"/>
    <w:rsid w:val="009D588B"/>
    <w:rsid w:val="009D5B92"/>
    <w:rsid w:val="009E074B"/>
    <w:rsid w:val="009E0AF8"/>
    <w:rsid w:val="009E16AA"/>
    <w:rsid w:val="009E30B9"/>
    <w:rsid w:val="009E35D8"/>
    <w:rsid w:val="009E4C0C"/>
    <w:rsid w:val="009E5AF5"/>
    <w:rsid w:val="009E6553"/>
    <w:rsid w:val="009E750B"/>
    <w:rsid w:val="009F08E3"/>
    <w:rsid w:val="009F0D00"/>
    <w:rsid w:val="009F10A7"/>
    <w:rsid w:val="009F2F0B"/>
    <w:rsid w:val="009F34A4"/>
    <w:rsid w:val="009F44B2"/>
    <w:rsid w:val="009F4D99"/>
    <w:rsid w:val="009F58AD"/>
    <w:rsid w:val="009F59D5"/>
    <w:rsid w:val="009F6C98"/>
    <w:rsid w:val="009F7655"/>
    <w:rsid w:val="009F7A5A"/>
    <w:rsid w:val="009F7D05"/>
    <w:rsid w:val="00A00399"/>
    <w:rsid w:val="00A0074C"/>
    <w:rsid w:val="00A00AF0"/>
    <w:rsid w:val="00A011AA"/>
    <w:rsid w:val="00A0142B"/>
    <w:rsid w:val="00A01B83"/>
    <w:rsid w:val="00A022E6"/>
    <w:rsid w:val="00A039E1"/>
    <w:rsid w:val="00A04006"/>
    <w:rsid w:val="00A050D6"/>
    <w:rsid w:val="00A10107"/>
    <w:rsid w:val="00A11287"/>
    <w:rsid w:val="00A11FB0"/>
    <w:rsid w:val="00A1251B"/>
    <w:rsid w:val="00A125C9"/>
    <w:rsid w:val="00A12E86"/>
    <w:rsid w:val="00A142FC"/>
    <w:rsid w:val="00A1442C"/>
    <w:rsid w:val="00A16BA6"/>
    <w:rsid w:val="00A17816"/>
    <w:rsid w:val="00A208F6"/>
    <w:rsid w:val="00A20A0E"/>
    <w:rsid w:val="00A20A5E"/>
    <w:rsid w:val="00A20DE9"/>
    <w:rsid w:val="00A2170F"/>
    <w:rsid w:val="00A23613"/>
    <w:rsid w:val="00A2445D"/>
    <w:rsid w:val="00A2459A"/>
    <w:rsid w:val="00A24951"/>
    <w:rsid w:val="00A24E0C"/>
    <w:rsid w:val="00A26894"/>
    <w:rsid w:val="00A30060"/>
    <w:rsid w:val="00A30608"/>
    <w:rsid w:val="00A30928"/>
    <w:rsid w:val="00A33A57"/>
    <w:rsid w:val="00A343A8"/>
    <w:rsid w:val="00A34B8D"/>
    <w:rsid w:val="00A3513D"/>
    <w:rsid w:val="00A36B79"/>
    <w:rsid w:val="00A414AD"/>
    <w:rsid w:val="00A42704"/>
    <w:rsid w:val="00A42F33"/>
    <w:rsid w:val="00A46DB2"/>
    <w:rsid w:val="00A47945"/>
    <w:rsid w:val="00A47A6F"/>
    <w:rsid w:val="00A5279B"/>
    <w:rsid w:val="00A53E61"/>
    <w:rsid w:val="00A54151"/>
    <w:rsid w:val="00A54A1A"/>
    <w:rsid w:val="00A554AB"/>
    <w:rsid w:val="00A56919"/>
    <w:rsid w:val="00A6091E"/>
    <w:rsid w:val="00A60B8D"/>
    <w:rsid w:val="00A63603"/>
    <w:rsid w:val="00A6533A"/>
    <w:rsid w:val="00A65B4E"/>
    <w:rsid w:val="00A67C10"/>
    <w:rsid w:val="00A70FB5"/>
    <w:rsid w:val="00A72814"/>
    <w:rsid w:val="00A72EAD"/>
    <w:rsid w:val="00A730C3"/>
    <w:rsid w:val="00A73EAA"/>
    <w:rsid w:val="00A74000"/>
    <w:rsid w:val="00A75036"/>
    <w:rsid w:val="00A75388"/>
    <w:rsid w:val="00A802AB"/>
    <w:rsid w:val="00A80DD6"/>
    <w:rsid w:val="00A8489F"/>
    <w:rsid w:val="00A85174"/>
    <w:rsid w:val="00A86467"/>
    <w:rsid w:val="00A867D6"/>
    <w:rsid w:val="00A9162F"/>
    <w:rsid w:val="00A93EDB"/>
    <w:rsid w:val="00A96598"/>
    <w:rsid w:val="00AA00B6"/>
    <w:rsid w:val="00AA1D8C"/>
    <w:rsid w:val="00AA2989"/>
    <w:rsid w:val="00AA2C3C"/>
    <w:rsid w:val="00AA3C77"/>
    <w:rsid w:val="00AA489D"/>
    <w:rsid w:val="00AA7480"/>
    <w:rsid w:val="00AA777B"/>
    <w:rsid w:val="00AA78F5"/>
    <w:rsid w:val="00AB0296"/>
    <w:rsid w:val="00AB0729"/>
    <w:rsid w:val="00AB121C"/>
    <w:rsid w:val="00AB13F3"/>
    <w:rsid w:val="00AB1E01"/>
    <w:rsid w:val="00AB2F86"/>
    <w:rsid w:val="00AB3CE6"/>
    <w:rsid w:val="00AB43E8"/>
    <w:rsid w:val="00AB55FD"/>
    <w:rsid w:val="00AB57AB"/>
    <w:rsid w:val="00AB57EE"/>
    <w:rsid w:val="00AB5DC2"/>
    <w:rsid w:val="00AB72AD"/>
    <w:rsid w:val="00AB7C5B"/>
    <w:rsid w:val="00AC0EB5"/>
    <w:rsid w:val="00AC15E4"/>
    <w:rsid w:val="00AC1A91"/>
    <w:rsid w:val="00AC4C44"/>
    <w:rsid w:val="00AC55BC"/>
    <w:rsid w:val="00AC647B"/>
    <w:rsid w:val="00AC6604"/>
    <w:rsid w:val="00AC6C82"/>
    <w:rsid w:val="00AC6E33"/>
    <w:rsid w:val="00AD3656"/>
    <w:rsid w:val="00AD41E1"/>
    <w:rsid w:val="00AD41FB"/>
    <w:rsid w:val="00AD42F3"/>
    <w:rsid w:val="00AD4C6D"/>
    <w:rsid w:val="00AD4E52"/>
    <w:rsid w:val="00AD66E6"/>
    <w:rsid w:val="00AD79C5"/>
    <w:rsid w:val="00AE2056"/>
    <w:rsid w:val="00AE20EC"/>
    <w:rsid w:val="00AE3AD2"/>
    <w:rsid w:val="00AE3E91"/>
    <w:rsid w:val="00AE569F"/>
    <w:rsid w:val="00AE571D"/>
    <w:rsid w:val="00AE630D"/>
    <w:rsid w:val="00AE725D"/>
    <w:rsid w:val="00AE74FC"/>
    <w:rsid w:val="00AE7783"/>
    <w:rsid w:val="00AE7847"/>
    <w:rsid w:val="00AF1802"/>
    <w:rsid w:val="00AF5CBE"/>
    <w:rsid w:val="00AF6038"/>
    <w:rsid w:val="00B000F1"/>
    <w:rsid w:val="00B0012A"/>
    <w:rsid w:val="00B03E7E"/>
    <w:rsid w:val="00B06AC0"/>
    <w:rsid w:val="00B06CC5"/>
    <w:rsid w:val="00B10950"/>
    <w:rsid w:val="00B110D1"/>
    <w:rsid w:val="00B11413"/>
    <w:rsid w:val="00B1142C"/>
    <w:rsid w:val="00B120C1"/>
    <w:rsid w:val="00B129B0"/>
    <w:rsid w:val="00B1407A"/>
    <w:rsid w:val="00B148B4"/>
    <w:rsid w:val="00B1538F"/>
    <w:rsid w:val="00B15396"/>
    <w:rsid w:val="00B15580"/>
    <w:rsid w:val="00B15EFE"/>
    <w:rsid w:val="00B16077"/>
    <w:rsid w:val="00B169D0"/>
    <w:rsid w:val="00B2094B"/>
    <w:rsid w:val="00B212C9"/>
    <w:rsid w:val="00B21329"/>
    <w:rsid w:val="00B22C0D"/>
    <w:rsid w:val="00B23CD1"/>
    <w:rsid w:val="00B246EA"/>
    <w:rsid w:val="00B24A86"/>
    <w:rsid w:val="00B24FC6"/>
    <w:rsid w:val="00B269CE"/>
    <w:rsid w:val="00B2757F"/>
    <w:rsid w:val="00B312C4"/>
    <w:rsid w:val="00B319AB"/>
    <w:rsid w:val="00B33246"/>
    <w:rsid w:val="00B34F8A"/>
    <w:rsid w:val="00B358A2"/>
    <w:rsid w:val="00B367CB"/>
    <w:rsid w:val="00B3689E"/>
    <w:rsid w:val="00B36A4C"/>
    <w:rsid w:val="00B40665"/>
    <w:rsid w:val="00B4284F"/>
    <w:rsid w:val="00B42C6B"/>
    <w:rsid w:val="00B44A73"/>
    <w:rsid w:val="00B45BCF"/>
    <w:rsid w:val="00B45E87"/>
    <w:rsid w:val="00B4687F"/>
    <w:rsid w:val="00B47CFC"/>
    <w:rsid w:val="00B5012A"/>
    <w:rsid w:val="00B51122"/>
    <w:rsid w:val="00B51395"/>
    <w:rsid w:val="00B51CA6"/>
    <w:rsid w:val="00B531A4"/>
    <w:rsid w:val="00B54597"/>
    <w:rsid w:val="00B54831"/>
    <w:rsid w:val="00B54962"/>
    <w:rsid w:val="00B54A7A"/>
    <w:rsid w:val="00B551B5"/>
    <w:rsid w:val="00B555F3"/>
    <w:rsid w:val="00B55E00"/>
    <w:rsid w:val="00B56E16"/>
    <w:rsid w:val="00B56E70"/>
    <w:rsid w:val="00B574F4"/>
    <w:rsid w:val="00B578C3"/>
    <w:rsid w:val="00B6075C"/>
    <w:rsid w:val="00B61717"/>
    <w:rsid w:val="00B6227E"/>
    <w:rsid w:val="00B6263B"/>
    <w:rsid w:val="00B655E4"/>
    <w:rsid w:val="00B6566C"/>
    <w:rsid w:val="00B65CD2"/>
    <w:rsid w:val="00B67A96"/>
    <w:rsid w:val="00B67D2E"/>
    <w:rsid w:val="00B701A3"/>
    <w:rsid w:val="00B706A5"/>
    <w:rsid w:val="00B708EB"/>
    <w:rsid w:val="00B74279"/>
    <w:rsid w:val="00B75C3F"/>
    <w:rsid w:val="00B764F3"/>
    <w:rsid w:val="00B771A7"/>
    <w:rsid w:val="00B80AD2"/>
    <w:rsid w:val="00B82A6F"/>
    <w:rsid w:val="00B82E11"/>
    <w:rsid w:val="00B830E3"/>
    <w:rsid w:val="00B83814"/>
    <w:rsid w:val="00B840F1"/>
    <w:rsid w:val="00B84D9C"/>
    <w:rsid w:val="00B85456"/>
    <w:rsid w:val="00B85913"/>
    <w:rsid w:val="00B85EEF"/>
    <w:rsid w:val="00B863FC"/>
    <w:rsid w:val="00B865C6"/>
    <w:rsid w:val="00B86B75"/>
    <w:rsid w:val="00B87501"/>
    <w:rsid w:val="00B90CB1"/>
    <w:rsid w:val="00B92357"/>
    <w:rsid w:val="00B939F1"/>
    <w:rsid w:val="00B93DE0"/>
    <w:rsid w:val="00B941EB"/>
    <w:rsid w:val="00B9466D"/>
    <w:rsid w:val="00BA0499"/>
    <w:rsid w:val="00BA1049"/>
    <w:rsid w:val="00BA1553"/>
    <w:rsid w:val="00BA158C"/>
    <w:rsid w:val="00BA24EF"/>
    <w:rsid w:val="00BA2739"/>
    <w:rsid w:val="00BA6518"/>
    <w:rsid w:val="00BA66BA"/>
    <w:rsid w:val="00BB114B"/>
    <w:rsid w:val="00BB3369"/>
    <w:rsid w:val="00BB33D9"/>
    <w:rsid w:val="00BB3AB3"/>
    <w:rsid w:val="00BB4B04"/>
    <w:rsid w:val="00BB4FFB"/>
    <w:rsid w:val="00BB5168"/>
    <w:rsid w:val="00BB7F7F"/>
    <w:rsid w:val="00BC02A5"/>
    <w:rsid w:val="00BC1545"/>
    <w:rsid w:val="00BC223B"/>
    <w:rsid w:val="00BC3A20"/>
    <w:rsid w:val="00BC3FAF"/>
    <w:rsid w:val="00BC4524"/>
    <w:rsid w:val="00BC48D5"/>
    <w:rsid w:val="00BC4F67"/>
    <w:rsid w:val="00BC5BFF"/>
    <w:rsid w:val="00BC6BD9"/>
    <w:rsid w:val="00BC6C44"/>
    <w:rsid w:val="00BD0619"/>
    <w:rsid w:val="00BD074D"/>
    <w:rsid w:val="00BD13CF"/>
    <w:rsid w:val="00BD21CA"/>
    <w:rsid w:val="00BD2D19"/>
    <w:rsid w:val="00BD409B"/>
    <w:rsid w:val="00BD6267"/>
    <w:rsid w:val="00BE107E"/>
    <w:rsid w:val="00BE20F3"/>
    <w:rsid w:val="00BE3FA1"/>
    <w:rsid w:val="00BE555E"/>
    <w:rsid w:val="00BE5640"/>
    <w:rsid w:val="00BE583F"/>
    <w:rsid w:val="00BE65E9"/>
    <w:rsid w:val="00BE68FC"/>
    <w:rsid w:val="00BE7979"/>
    <w:rsid w:val="00BF08F4"/>
    <w:rsid w:val="00BF1356"/>
    <w:rsid w:val="00BF3224"/>
    <w:rsid w:val="00BF5022"/>
    <w:rsid w:val="00BF544F"/>
    <w:rsid w:val="00BF6179"/>
    <w:rsid w:val="00BF7516"/>
    <w:rsid w:val="00BF7BFD"/>
    <w:rsid w:val="00C002DA"/>
    <w:rsid w:val="00C0242B"/>
    <w:rsid w:val="00C02CEE"/>
    <w:rsid w:val="00C02F65"/>
    <w:rsid w:val="00C03D9B"/>
    <w:rsid w:val="00C043B5"/>
    <w:rsid w:val="00C04CE1"/>
    <w:rsid w:val="00C075F5"/>
    <w:rsid w:val="00C07D40"/>
    <w:rsid w:val="00C1034B"/>
    <w:rsid w:val="00C11661"/>
    <w:rsid w:val="00C1249F"/>
    <w:rsid w:val="00C135CF"/>
    <w:rsid w:val="00C13B8E"/>
    <w:rsid w:val="00C14AEF"/>
    <w:rsid w:val="00C14C6E"/>
    <w:rsid w:val="00C1527F"/>
    <w:rsid w:val="00C173BF"/>
    <w:rsid w:val="00C21DF2"/>
    <w:rsid w:val="00C221B3"/>
    <w:rsid w:val="00C22459"/>
    <w:rsid w:val="00C24AFD"/>
    <w:rsid w:val="00C2543B"/>
    <w:rsid w:val="00C30BC6"/>
    <w:rsid w:val="00C31042"/>
    <w:rsid w:val="00C31CBF"/>
    <w:rsid w:val="00C32B3D"/>
    <w:rsid w:val="00C32ECC"/>
    <w:rsid w:val="00C358CF"/>
    <w:rsid w:val="00C36279"/>
    <w:rsid w:val="00C36AFE"/>
    <w:rsid w:val="00C40ED3"/>
    <w:rsid w:val="00C4149D"/>
    <w:rsid w:val="00C43840"/>
    <w:rsid w:val="00C4401E"/>
    <w:rsid w:val="00C445DE"/>
    <w:rsid w:val="00C44903"/>
    <w:rsid w:val="00C44CA3"/>
    <w:rsid w:val="00C44F21"/>
    <w:rsid w:val="00C45172"/>
    <w:rsid w:val="00C45334"/>
    <w:rsid w:val="00C45C42"/>
    <w:rsid w:val="00C50380"/>
    <w:rsid w:val="00C50772"/>
    <w:rsid w:val="00C50FA6"/>
    <w:rsid w:val="00C5233C"/>
    <w:rsid w:val="00C52B4C"/>
    <w:rsid w:val="00C52BD0"/>
    <w:rsid w:val="00C532B5"/>
    <w:rsid w:val="00C534E5"/>
    <w:rsid w:val="00C53F2A"/>
    <w:rsid w:val="00C54282"/>
    <w:rsid w:val="00C54710"/>
    <w:rsid w:val="00C55B6F"/>
    <w:rsid w:val="00C566FD"/>
    <w:rsid w:val="00C57810"/>
    <w:rsid w:val="00C604FC"/>
    <w:rsid w:val="00C6084C"/>
    <w:rsid w:val="00C6177A"/>
    <w:rsid w:val="00C623E3"/>
    <w:rsid w:val="00C62556"/>
    <w:rsid w:val="00C62F62"/>
    <w:rsid w:val="00C63348"/>
    <w:rsid w:val="00C65F44"/>
    <w:rsid w:val="00C67FAB"/>
    <w:rsid w:val="00C713C0"/>
    <w:rsid w:val="00C72A38"/>
    <w:rsid w:val="00C73456"/>
    <w:rsid w:val="00C73646"/>
    <w:rsid w:val="00C751D1"/>
    <w:rsid w:val="00C75831"/>
    <w:rsid w:val="00C75C85"/>
    <w:rsid w:val="00C763ED"/>
    <w:rsid w:val="00C774ED"/>
    <w:rsid w:val="00C81279"/>
    <w:rsid w:val="00C82B2E"/>
    <w:rsid w:val="00C82F17"/>
    <w:rsid w:val="00C831B8"/>
    <w:rsid w:val="00C83221"/>
    <w:rsid w:val="00C84D12"/>
    <w:rsid w:val="00C85333"/>
    <w:rsid w:val="00C86A74"/>
    <w:rsid w:val="00C9093C"/>
    <w:rsid w:val="00C90A09"/>
    <w:rsid w:val="00C91049"/>
    <w:rsid w:val="00C91D10"/>
    <w:rsid w:val="00C9329D"/>
    <w:rsid w:val="00C94296"/>
    <w:rsid w:val="00C9574C"/>
    <w:rsid w:val="00C957A5"/>
    <w:rsid w:val="00C95C35"/>
    <w:rsid w:val="00C96EA3"/>
    <w:rsid w:val="00CA0CA6"/>
    <w:rsid w:val="00CA2EF9"/>
    <w:rsid w:val="00CA364F"/>
    <w:rsid w:val="00CA4A23"/>
    <w:rsid w:val="00CA504D"/>
    <w:rsid w:val="00CA5579"/>
    <w:rsid w:val="00CA5695"/>
    <w:rsid w:val="00CA5C57"/>
    <w:rsid w:val="00CA5D23"/>
    <w:rsid w:val="00CA63F1"/>
    <w:rsid w:val="00CA6B3C"/>
    <w:rsid w:val="00CA6C89"/>
    <w:rsid w:val="00CA7532"/>
    <w:rsid w:val="00CA7C87"/>
    <w:rsid w:val="00CB0755"/>
    <w:rsid w:val="00CB223F"/>
    <w:rsid w:val="00CB337F"/>
    <w:rsid w:val="00CB3F06"/>
    <w:rsid w:val="00CB55A4"/>
    <w:rsid w:val="00CB564E"/>
    <w:rsid w:val="00CC0518"/>
    <w:rsid w:val="00CC0C09"/>
    <w:rsid w:val="00CC16DC"/>
    <w:rsid w:val="00CC1AAE"/>
    <w:rsid w:val="00CC2103"/>
    <w:rsid w:val="00CC5587"/>
    <w:rsid w:val="00CC6DD3"/>
    <w:rsid w:val="00CC6F46"/>
    <w:rsid w:val="00CC728B"/>
    <w:rsid w:val="00CD021E"/>
    <w:rsid w:val="00CD0CBE"/>
    <w:rsid w:val="00CD197E"/>
    <w:rsid w:val="00CD28B6"/>
    <w:rsid w:val="00CD2B43"/>
    <w:rsid w:val="00CD413A"/>
    <w:rsid w:val="00CD46CB"/>
    <w:rsid w:val="00CD6A86"/>
    <w:rsid w:val="00CE115C"/>
    <w:rsid w:val="00CE2AF8"/>
    <w:rsid w:val="00CE2EF6"/>
    <w:rsid w:val="00CE4637"/>
    <w:rsid w:val="00CE4720"/>
    <w:rsid w:val="00CE4945"/>
    <w:rsid w:val="00CE4DC5"/>
    <w:rsid w:val="00CE51D7"/>
    <w:rsid w:val="00CE52D8"/>
    <w:rsid w:val="00CE58E9"/>
    <w:rsid w:val="00CE5F51"/>
    <w:rsid w:val="00CE6B3F"/>
    <w:rsid w:val="00CE78E4"/>
    <w:rsid w:val="00CE79C4"/>
    <w:rsid w:val="00CE7FA1"/>
    <w:rsid w:val="00CF0932"/>
    <w:rsid w:val="00CF12EB"/>
    <w:rsid w:val="00CF2099"/>
    <w:rsid w:val="00CF2E07"/>
    <w:rsid w:val="00D001CD"/>
    <w:rsid w:val="00D012CA"/>
    <w:rsid w:val="00D012E8"/>
    <w:rsid w:val="00D02840"/>
    <w:rsid w:val="00D0337C"/>
    <w:rsid w:val="00D0509F"/>
    <w:rsid w:val="00D061F5"/>
    <w:rsid w:val="00D11421"/>
    <w:rsid w:val="00D11456"/>
    <w:rsid w:val="00D12093"/>
    <w:rsid w:val="00D125C9"/>
    <w:rsid w:val="00D12AF4"/>
    <w:rsid w:val="00D12E64"/>
    <w:rsid w:val="00D202BC"/>
    <w:rsid w:val="00D25348"/>
    <w:rsid w:val="00D25950"/>
    <w:rsid w:val="00D27DCE"/>
    <w:rsid w:val="00D3049C"/>
    <w:rsid w:val="00D36061"/>
    <w:rsid w:val="00D365BD"/>
    <w:rsid w:val="00D36929"/>
    <w:rsid w:val="00D36E6F"/>
    <w:rsid w:val="00D36FAF"/>
    <w:rsid w:val="00D37696"/>
    <w:rsid w:val="00D37CAD"/>
    <w:rsid w:val="00D37CFD"/>
    <w:rsid w:val="00D40630"/>
    <w:rsid w:val="00D40F1C"/>
    <w:rsid w:val="00D4130B"/>
    <w:rsid w:val="00D4258F"/>
    <w:rsid w:val="00D43607"/>
    <w:rsid w:val="00D455E2"/>
    <w:rsid w:val="00D45A7B"/>
    <w:rsid w:val="00D46B51"/>
    <w:rsid w:val="00D47548"/>
    <w:rsid w:val="00D47D1F"/>
    <w:rsid w:val="00D50CFC"/>
    <w:rsid w:val="00D52834"/>
    <w:rsid w:val="00D531FC"/>
    <w:rsid w:val="00D53832"/>
    <w:rsid w:val="00D54383"/>
    <w:rsid w:val="00D54947"/>
    <w:rsid w:val="00D54CE1"/>
    <w:rsid w:val="00D557C5"/>
    <w:rsid w:val="00D57404"/>
    <w:rsid w:val="00D60180"/>
    <w:rsid w:val="00D607CF"/>
    <w:rsid w:val="00D60B6E"/>
    <w:rsid w:val="00D61CDB"/>
    <w:rsid w:val="00D62307"/>
    <w:rsid w:val="00D64944"/>
    <w:rsid w:val="00D64FCD"/>
    <w:rsid w:val="00D66C52"/>
    <w:rsid w:val="00D67489"/>
    <w:rsid w:val="00D67947"/>
    <w:rsid w:val="00D70512"/>
    <w:rsid w:val="00D709A0"/>
    <w:rsid w:val="00D715B2"/>
    <w:rsid w:val="00D71CB9"/>
    <w:rsid w:val="00D71FB7"/>
    <w:rsid w:val="00D72E07"/>
    <w:rsid w:val="00D73C61"/>
    <w:rsid w:val="00D756DC"/>
    <w:rsid w:val="00D77AF7"/>
    <w:rsid w:val="00D8037A"/>
    <w:rsid w:val="00D809EC"/>
    <w:rsid w:val="00D80AC0"/>
    <w:rsid w:val="00D8180A"/>
    <w:rsid w:val="00D81CE9"/>
    <w:rsid w:val="00D83A96"/>
    <w:rsid w:val="00D84954"/>
    <w:rsid w:val="00D85053"/>
    <w:rsid w:val="00D867D7"/>
    <w:rsid w:val="00D86AA8"/>
    <w:rsid w:val="00D86C65"/>
    <w:rsid w:val="00D8738C"/>
    <w:rsid w:val="00D904C2"/>
    <w:rsid w:val="00D91799"/>
    <w:rsid w:val="00D91A91"/>
    <w:rsid w:val="00D93493"/>
    <w:rsid w:val="00D937E0"/>
    <w:rsid w:val="00D93B73"/>
    <w:rsid w:val="00D93ECB"/>
    <w:rsid w:val="00D94591"/>
    <w:rsid w:val="00D963F3"/>
    <w:rsid w:val="00D970C8"/>
    <w:rsid w:val="00D97CFE"/>
    <w:rsid w:val="00DA0A7E"/>
    <w:rsid w:val="00DA1137"/>
    <w:rsid w:val="00DA24BB"/>
    <w:rsid w:val="00DA2D8D"/>
    <w:rsid w:val="00DA3059"/>
    <w:rsid w:val="00DA3722"/>
    <w:rsid w:val="00DA3BF7"/>
    <w:rsid w:val="00DA4A58"/>
    <w:rsid w:val="00DA5E03"/>
    <w:rsid w:val="00DA5EC0"/>
    <w:rsid w:val="00DA67ED"/>
    <w:rsid w:val="00DA7935"/>
    <w:rsid w:val="00DB2121"/>
    <w:rsid w:val="00DB4E73"/>
    <w:rsid w:val="00DC02B4"/>
    <w:rsid w:val="00DC0CB6"/>
    <w:rsid w:val="00DC113A"/>
    <w:rsid w:val="00DC1449"/>
    <w:rsid w:val="00DC1713"/>
    <w:rsid w:val="00DC20B3"/>
    <w:rsid w:val="00DC2200"/>
    <w:rsid w:val="00DC3AC0"/>
    <w:rsid w:val="00DC693F"/>
    <w:rsid w:val="00DC7836"/>
    <w:rsid w:val="00DC7EF4"/>
    <w:rsid w:val="00DD153B"/>
    <w:rsid w:val="00DD1809"/>
    <w:rsid w:val="00DD3761"/>
    <w:rsid w:val="00DD40A6"/>
    <w:rsid w:val="00DD548E"/>
    <w:rsid w:val="00DD6576"/>
    <w:rsid w:val="00DD6889"/>
    <w:rsid w:val="00DD6CF3"/>
    <w:rsid w:val="00DD75A3"/>
    <w:rsid w:val="00DE011E"/>
    <w:rsid w:val="00DE01D5"/>
    <w:rsid w:val="00DE14D7"/>
    <w:rsid w:val="00DE1838"/>
    <w:rsid w:val="00DE1A95"/>
    <w:rsid w:val="00DE1BE1"/>
    <w:rsid w:val="00DE370B"/>
    <w:rsid w:val="00DE4E94"/>
    <w:rsid w:val="00DF19DC"/>
    <w:rsid w:val="00DF40E4"/>
    <w:rsid w:val="00DF443D"/>
    <w:rsid w:val="00DF45E7"/>
    <w:rsid w:val="00DF4C45"/>
    <w:rsid w:val="00DF55E4"/>
    <w:rsid w:val="00DF60F5"/>
    <w:rsid w:val="00DF7F5F"/>
    <w:rsid w:val="00E00830"/>
    <w:rsid w:val="00E01A40"/>
    <w:rsid w:val="00E01EC2"/>
    <w:rsid w:val="00E0229D"/>
    <w:rsid w:val="00E058A2"/>
    <w:rsid w:val="00E06666"/>
    <w:rsid w:val="00E06D61"/>
    <w:rsid w:val="00E0773A"/>
    <w:rsid w:val="00E07B43"/>
    <w:rsid w:val="00E10162"/>
    <w:rsid w:val="00E1056F"/>
    <w:rsid w:val="00E10CF6"/>
    <w:rsid w:val="00E112E7"/>
    <w:rsid w:val="00E112F2"/>
    <w:rsid w:val="00E113EB"/>
    <w:rsid w:val="00E11C21"/>
    <w:rsid w:val="00E12FFC"/>
    <w:rsid w:val="00E13137"/>
    <w:rsid w:val="00E135C9"/>
    <w:rsid w:val="00E13A27"/>
    <w:rsid w:val="00E15FC4"/>
    <w:rsid w:val="00E16346"/>
    <w:rsid w:val="00E173DF"/>
    <w:rsid w:val="00E17953"/>
    <w:rsid w:val="00E17C9A"/>
    <w:rsid w:val="00E17EA5"/>
    <w:rsid w:val="00E206E2"/>
    <w:rsid w:val="00E20770"/>
    <w:rsid w:val="00E20B78"/>
    <w:rsid w:val="00E20BBB"/>
    <w:rsid w:val="00E21339"/>
    <w:rsid w:val="00E23971"/>
    <w:rsid w:val="00E2401C"/>
    <w:rsid w:val="00E24CDB"/>
    <w:rsid w:val="00E25F8B"/>
    <w:rsid w:val="00E26A04"/>
    <w:rsid w:val="00E274BB"/>
    <w:rsid w:val="00E276A2"/>
    <w:rsid w:val="00E30991"/>
    <w:rsid w:val="00E30DFF"/>
    <w:rsid w:val="00E315A3"/>
    <w:rsid w:val="00E33DE7"/>
    <w:rsid w:val="00E34ABB"/>
    <w:rsid w:val="00E34FFB"/>
    <w:rsid w:val="00E35689"/>
    <w:rsid w:val="00E37291"/>
    <w:rsid w:val="00E373E4"/>
    <w:rsid w:val="00E376EC"/>
    <w:rsid w:val="00E402A5"/>
    <w:rsid w:val="00E42B92"/>
    <w:rsid w:val="00E43944"/>
    <w:rsid w:val="00E45923"/>
    <w:rsid w:val="00E45DB8"/>
    <w:rsid w:val="00E47106"/>
    <w:rsid w:val="00E508D7"/>
    <w:rsid w:val="00E51D56"/>
    <w:rsid w:val="00E53ADF"/>
    <w:rsid w:val="00E54102"/>
    <w:rsid w:val="00E547D8"/>
    <w:rsid w:val="00E57EB7"/>
    <w:rsid w:val="00E61ABC"/>
    <w:rsid w:val="00E6283E"/>
    <w:rsid w:val="00E629DD"/>
    <w:rsid w:val="00E631B7"/>
    <w:rsid w:val="00E64E33"/>
    <w:rsid w:val="00E659DF"/>
    <w:rsid w:val="00E6703F"/>
    <w:rsid w:val="00E67472"/>
    <w:rsid w:val="00E73871"/>
    <w:rsid w:val="00E75687"/>
    <w:rsid w:val="00E76457"/>
    <w:rsid w:val="00E769B0"/>
    <w:rsid w:val="00E80B8C"/>
    <w:rsid w:val="00E8101A"/>
    <w:rsid w:val="00E81426"/>
    <w:rsid w:val="00E82500"/>
    <w:rsid w:val="00E828C6"/>
    <w:rsid w:val="00E85144"/>
    <w:rsid w:val="00E9014C"/>
    <w:rsid w:val="00E903F4"/>
    <w:rsid w:val="00E9047E"/>
    <w:rsid w:val="00E9213C"/>
    <w:rsid w:val="00E92906"/>
    <w:rsid w:val="00E92B9D"/>
    <w:rsid w:val="00E9687C"/>
    <w:rsid w:val="00E96C51"/>
    <w:rsid w:val="00E97E4D"/>
    <w:rsid w:val="00EA4313"/>
    <w:rsid w:val="00EA5396"/>
    <w:rsid w:val="00EA60E4"/>
    <w:rsid w:val="00EB0076"/>
    <w:rsid w:val="00EB0933"/>
    <w:rsid w:val="00EB12EA"/>
    <w:rsid w:val="00EB224B"/>
    <w:rsid w:val="00EB2630"/>
    <w:rsid w:val="00EB63E8"/>
    <w:rsid w:val="00EB6605"/>
    <w:rsid w:val="00EB6B91"/>
    <w:rsid w:val="00EB747C"/>
    <w:rsid w:val="00EC10DA"/>
    <w:rsid w:val="00EC146A"/>
    <w:rsid w:val="00EC209A"/>
    <w:rsid w:val="00EC2BFD"/>
    <w:rsid w:val="00EC39DA"/>
    <w:rsid w:val="00EC5756"/>
    <w:rsid w:val="00EC6CE2"/>
    <w:rsid w:val="00EC759B"/>
    <w:rsid w:val="00EC7C96"/>
    <w:rsid w:val="00ED09E8"/>
    <w:rsid w:val="00ED166C"/>
    <w:rsid w:val="00EE0A0E"/>
    <w:rsid w:val="00EE0CC8"/>
    <w:rsid w:val="00EE2A76"/>
    <w:rsid w:val="00EE377F"/>
    <w:rsid w:val="00EE4F47"/>
    <w:rsid w:val="00EE5DE3"/>
    <w:rsid w:val="00EF0CF2"/>
    <w:rsid w:val="00EF25C7"/>
    <w:rsid w:val="00EF27DC"/>
    <w:rsid w:val="00EF2D92"/>
    <w:rsid w:val="00EF41A7"/>
    <w:rsid w:val="00EF41DB"/>
    <w:rsid w:val="00EF47C4"/>
    <w:rsid w:val="00EF4C5E"/>
    <w:rsid w:val="00EF6A48"/>
    <w:rsid w:val="00EF6E73"/>
    <w:rsid w:val="00F00D9A"/>
    <w:rsid w:val="00F024A5"/>
    <w:rsid w:val="00F0256E"/>
    <w:rsid w:val="00F04449"/>
    <w:rsid w:val="00F05C83"/>
    <w:rsid w:val="00F06C4D"/>
    <w:rsid w:val="00F07B9C"/>
    <w:rsid w:val="00F10AE9"/>
    <w:rsid w:val="00F10FCC"/>
    <w:rsid w:val="00F11205"/>
    <w:rsid w:val="00F12604"/>
    <w:rsid w:val="00F14026"/>
    <w:rsid w:val="00F14B98"/>
    <w:rsid w:val="00F14DC5"/>
    <w:rsid w:val="00F14F2E"/>
    <w:rsid w:val="00F173DA"/>
    <w:rsid w:val="00F17B89"/>
    <w:rsid w:val="00F200C9"/>
    <w:rsid w:val="00F21770"/>
    <w:rsid w:val="00F218AD"/>
    <w:rsid w:val="00F21E32"/>
    <w:rsid w:val="00F23BA8"/>
    <w:rsid w:val="00F24E06"/>
    <w:rsid w:val="00F25476"/>
    <w:rsid w:val="00F2597B"/>
    <w:rsid w:val="00F2638E"/>
    <w:rsid w:val="00F267A3"/>
    <w:rsid w:val="00F274B6"/>
    <w:rsid w:val="00F30B82"/>
    <w:rsid w:val="00F31122"/>
    <w:rsid w:val="00F33808"/>
    <w:rsid w:val="00F33E44"/>
    <w:rsid w:val="00F34BC1"/>
    <w:rsid w:val="00F35476"/>
    <w:rsid w:val="00F37EBA"/>
    <w:rsid w:val="00F402FD"/>
    <w:rsid w:val="00F412F3"/>
    <w:rsid w:val="00F41C6F"/>
    <w:rsid w:val="00F42142"/>
    <w:rsid w:val="00F427B6"/>
    <w:rsid w:val="00F42BBB"/>
    <w:rsid w:val="00F438E9"/>
    <w:rsid w:val="00F43E5D"/>
    <w:rsid w:val="00F475D8"/>
    <w:rsid w:val="00F5031D"/>
    <w:rsid w:val="00F50838"/>
    <w:rsid w:val="00F50FF0"/>
    <w:rsid w:val="00F526C2"/>
    <w:rsid w:val="00F52848"/>
    <w:rsid w:val="00F54207"/>
    <w:rsid w:val="00F542E1"/>
    <w:rsid w:val="00F559F9"/>
    <w:rsid w:val="00F55C19"/>
    <w:rsid w:val="00F56B6B"/>
    <w:rsid w:val="00F56CA2"/>
    <w:rsid w:val="00F56D2F"/>
    <w:rsid w:val="00F60731"/>
    <w:rsid w:val="00F60CAC"/>
    <w:rsid w:val="00F61765"/>
    <w:rsid w:val="00F63F48"/>
    <w:rsid w:val="00F64B3D"/>
    <w:rsid w:val="00F6560E"/>
    <w:rsid w:val="00F67D70"/>
    <w:rsid w:val="00F7090C"/>
    <w:rsid w:val="00F71FC2"/>
    <w:rsid w:val="00F73A14"/>
    <w:rsid w:val="00F74234"/>
    <w:rsid w:val="00F7462F"/>
    <w:rsid w:val="00F74F98"/>
    <w:rsid w:val="00F75BC5"/>
    <w:rsid w:val="00F76AF7"/>
    <w:rsid w:val="00F770A7"/>
    <w:rsid w:val="00F77894"/>
    <w:rsid w:val="00F802CF"/>
    <w:rsid w:val="00F80EEB"/>
    <w:rsid w:val="00F83A20"/>
    <w:rsid w:val="00F84244"/>
    <w:rsid w:val="00F84A0A"/>
    <w:rsid w:val="00F84B63"/>
    <w:rsid w:val="00F85C3C"/>
    <w:rsid w:val="00F85C60"/>
    <w:rsid w:val="00F86249"/>
    <w:rsid w:val="00F87097"/>
    <w:rsid w:val="00F92A43"/>
    <w:rsid w:val="00F92D2D"/>
    <w:rsid w:val="00F93FF6"/>
    <w:rsid w:val="00F94877"/>
    <w:rsid w:val="00F948DA"/>
    <w:rsid w:val="00F964A2"/>
    <w:rsid w:val="00F96CA8"/>
    <w:rsid w:val="00F9782A"/>
    <w:rsid w:val="00F97F03"/>
    <w:rsid w:val="00FA00D5"/>
    <w:rsid w:val="00FA107A"/>
    <w:rsid w:val="00FA2FBB"/>
    <w:rsid w:val="00FA4DBD"/>
    <w:rsid w:val="00FA6D22"/>
    <w:rsid w:val="00FA77AD"/>
    <w:rsid w:val="00FB0B9A"/>
    <w:rsid w:val="00FB0BD4"/>
    <w:rsid w:val="00FB1C59"/>
    <w:rsid w:val="00FB583D"/>
    <w:rsid w:val="00FB5C5D"/>
    <w:rsid w:val="00FB6286"/>
    <w:rsid w:val="00FB6B41"/>
    <w:rsid w:val="00FB7325"/>
    <w:rsid w:val="00FB7AE5"/>
    <w:rsid w:val="00FC046C"/>
    <w:rsid w:val="00FC22AA"/>
    <w:rsid w:val="00FC3B54"/>
    <w:rsid w:val="00FC60C4"/>
    <w:rsid w:val="00FC62B7"/>
    <w:rsid w:val="00FD2273"/>
    <w:rsid w:val="00FD2A85"/>
    <w:rsid w:val="00FD4A76"/>
    <w:rsid w:val="00FD6009"/>
    <w:rsid w:val="00FD74CB"/>
    <w:rsid w:val="00FD76FF"/>
    <w:rsid w:val="00FD773A"/>
    <w:rsid w:val="00FD785B"/>
    <w:rsid w:val="00FE061F"/>
    <w:rsid w:val="00FE11D1"/>
    <w:rsid w:val="00FE1CA5"/>
    <w:rsid w:val="00FE2BAD"/>
    <w:rsid w:val="00FE2DA7"/>
    <w:rsid w:val="00FE3ACC"/>
    <w:rsid w:val="00FE5773"/>
    <w:rsid w:val="00FE5CF0"/>
    <w:rsid w:val="00FE7414"/>
    <w:rsid w:val="00FE7F5E"/>
    <w:rsid w:val="00FF0171"/>
    <w:rsid w:val="00FF12C2"/>
    <w:rsid w:val="00FF153E"/>
    <w:rsid w:val="00FF1D97"/>
    <w:rsid w:val="00FF2ED4"/>
    <w:rsid w:val="00FF3B98"/>
    <w:rsid w:val="00FF47E1"/>
    <w:rsid w:val="00FF4879"/>
    <w:rsid w:val="00FF4C21"/>
    <w:rsid w:val="00FF65A9"/>
    <w:rsid w:val="00FF77F0"/>
    <w:rsid w:val="01B5AFE5"/>
    <w:rsid w:val="08C94DCE"/>
    <w:rsid w:val="0A10C908"/>
    <w:rsid w:val="0A41B1CB"/>
    <w:rsid w:val="0A557A22"/>
    <w:rsid w:val="141304F3"/>
    <w:rsid w:val="184D01FA"/>
    <w:rsid w:val="1957E742"/>
    <w:rsid w:val="1AC1AEC6"/>
    <w:rsid w:val="1BAF574D"/>
    <w:rsid w:val="1F5587E9"/>
    <w:rsid w:val="20E980EF"/>
    <w:rsid w:val="25135897"/>
    <w:rsid w:val="2539C353"/>
    <w:rsid w:val="2614DEAD"/>
    <w:rsid w:val="3A7C4990"/>
    <w:rsid w:val="3E23E838"/>
    <w:rsid w:val="404D3DA5"/>
    <w:rsid w:val="419BD118"/>
    <w:rsid w:val="4487CDC8"/>
    <w:rsid w:val="569308D9"/>
    <w:rsid w:val="5CB03D18"/>
    <w:rsid w:val="6136AC01"/>
    <w:rsid w:val="671A4ABA"/>
    <w:rsid w:val="6B1034DE"/>
    <w:rsid w:val="6D61429F"/>
    <w:rsid w:val="736A9D88"/>
    <w:rsid w:val="74A011E2"/>
    <w:rsid w:val="77BA5CA0"/>
    <w:rsid w:val="79AD5DE3"/>
    <w:rsid w:val="7C9BBB69"/>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F855AF"/>
  <w15:docId w15:val="{9574EE70-1478-4010-85F8-656AEC273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99"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uiPriority="61"/>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17816"/>
    <w:pPr>
      <w:spacing w:after="100"/>
    </w:pPr>
  </w:style>
  <w:style w:type="paragraph" w:styleId="TOC2">
    <w:name w:val="toc 2"/>
    <w:basedOn w:val="Normal"/>
    <w:next w:val="Normal"/>
    <w:autoRedefine/>
    <w:uiPriority w:val="39"/>
    <w:unhideWhenUsed/>
    <w:rsid w:val="00A17816"/>
    <w:pPr>
      <w:spacing w:after="100"/>
      <w:ind w:left="240"/>
    </w:pPr>
  </w:style>
  <w:style w:type="paragraph" w:styleId="TOC3">
    <w:name w:val="toc 3"/>
    <w:basedOn w:val="Normal"/>
    <w:next w:val="Normal"/>
    <w:autoRedefine/>
    <w:uiPriority w:val="39"/>
    <w:unhideWhenUsed/>
    <w:rsid w:val="00A17816"/>
    <w:pPr>
      <w:spacing w:after="100"/>
      <w:ind w:left="480"/>
    </w:pPr>
  </w:style>
  <w:style w:type="character" w:styleId="CommentReference">
    <w:name w:val="annotation reference"/>
    <w:basedOn w:val="DefaultParagraphFont"/>
    <w:semiHidden/>
    <w:unhideWhenUsed/>
    <w:rsid w:val="009B0890"/>
    <w:rPr>
      <w:sz w:val="16"/>
      <w:szCs w:val="16"/>
    </w:rPr>
  </w:style>
  <w:style w:type="paragraph" w:styleId="CommentText">
    <w:name w:val="annotation text"/>
    <w:basedOn w:val="Normal"/>
    <w:link w:val="CommentTextChar"/>
    <w:semiHidden/>
    <w:unhideWhenUsed/>
    <w:rsid w:val="009B0890"/>
    <w:rPr>
      <w:sz w:val="20"/>
      <w:szCs w:val="20"/>
    </w:rPr>
  </w:style>
  <w:style w:type="character" w:customStyle="1" w:styleId="CommentTextChar">
    <w:name w:val="Comment Text Char"/>
    <w:basedOn w:val="DefaultParagraphFont"/>
    <w:link w:val="CommentText"/>
    <w:semiHidden/>
    <w:rsid w:val="009B0890"/>
    <w:rPr>
      <w:sz w:val="20"/>
      <w:szCs w:val="20"/>
    </w:rPr>
  </w:style>
  <w:style w:type="paragraph" w:styleId="CommentSubject">
    <w:name w:val="annotation subject"/>
    <w:basedOn w:val="CommentText"/>
    <w:next w:val="CommentText"/>
    <w:link w:val="CommentSubjectChar"/>
    <w:semiHidden/>
    <w:unhideWhenUsed/>
    <w:rsid w:val="009B0890"/>
    <w:rPr>
      <w:b/>
      <w:bCs/>
    </w:rPr>
  </w:style>
  <w:style w:type="character" w:customStyle="1" w:styleId="CommentSubjectChar">
    <w:name w:val="Comment Subject Char"/>
    <w:basedOn w:val="CommentTextChar"/>
    <w:link w:val="CommentSubject"/>
    <w:semiHidden/>
    <w:rsid w:val="009B0890"/>
    <w:rPr>
      <w:b/>
      <w:bCs/>
      <w:sz w:val="20"/>
      <w:szCs w:val="20"/>
    </w:rPr>
  </w:style>
  <w:style w:type="paragraph" w:styleId="Header">
    <w:name w:val="header"/>
    <w:basedOn w:val="Normal"/>
    <w:link w:val="HeaderChar"/>
    <w:unhideWhenUsed/>
    <w:rsid w:val="003A7354"/>
    <w:pPr>
      <w:tabs>
        <w:tab w:val="center" w:pos="4680"/>
        <w:tab w:val="right" w:pos="9360"/>
      </w:tabs>
      <w:spacing w:after="0"/>
    </w:pPr>
  </w:style>
  <w:style w:type="character" w:customStyle="1" w:styleId="HeaderChar">
    <w:name w:val="Header Char"/>
    <w:basedOn w:val="DefaultParagraphFont"/>
    <w:link w:val="Header"/>
    <w:rsid w:val="003A7354"/>
  </w:style>
  <w:style w:type="paragraph" w:styleId="Footer">
    <w:name w:val="footer"/>
    <w:basedOn w:val="Normal"/>
    <w:link w:val="FooterChar"/>
    <w:uiPriority w:val="99"/>
    <w:unhideWhenUsed/>
    <w:rsid w:val="003A7354"/>
    <w:pPr>
      <w:tabs>
        <w:tab w:val="center" w:pos="4680"/>
        <w:tab w:val="right" w:pos="9360"/>
      </w:tabs>
      <w:spacing w:after="0"/>
    </w:pPr>
  </w:style>
  <w:style w:type="character" w:customStyle="1" w:styleId="FooterChar">
    <w:name w:val="Footer Char"/>
    <w:basedOn w:val="DefaultParagraphFont"/>
    <w:link w:val="Footer"/>
    <w:uiPriority w:val="99"/>
    <w:rsid w:val="003A7354"/>
  </w:style>
  <w:style w:type="character" w:customStyle="1" w:styleId="Heading1Char">
    <w:name w:val="Heading 1 Char"/>
    <w:basedOn w:val="DefaultParagraphFont"/>
    <w:link w:val="Heading1"/>
    <w:uiPriority w:val="9"/>
    <w:rsid w:val="00662BDE"/>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662BDE"/>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662BDE"/>
    <w:rPr>
      <w:rFonts w:asciiTheme="majorHAnsi" w:eastAsiaTheme="majorEastAsia" w:hAnsiTheme="majorHAnsi" w:cstheme="majorBidi"/>
      <w:b/>
      <w:bCs/>
      <w:color w:val="4F81BD" w:themeColor="accent1"/>
    </w:rPr>
  </w:style>
  <w:style w:type="character" w:customStyle="1" w:styleId="Strong1">
    <w:name w:val="Strong1"/>
    <w:basedOn w:val="DefaultParagraphFont"/>
    <w:uiPriority w:val="1"/>
    <w:qFormat/>
    <w:rsid w:val="00662BDE"/>
    <w:rPr>
      <w:b/>
    </w:rPr>
  </w:style>
  <w:style w:type="paragraph" w:customStyle="1" w:styleId="centered">
    <w:name w:val="centered"/>
    <w:basedOn w:val="Normal"/>
    <w:qFormat/>
    <w:rsid w:val="00662BDE"/>
    <w:pPr>
      <w:spacing w:after="0"/>
      <w:jc w:val="center"/>
    </w:pPr>
    <w:rPr>
      <w:rFonts w:eastAsiaTheme="minorEastAsia"/>
    </w:rPr>
  </w:style>
  <w:style w:type="table" w:customStyle="1" w:styleId="tabletemplate">
    <w:name w:val="table_template"/>
    <w:basedOn w:val="TableNormal"/>
    <w:uiPriority w:val="59"/>
    <w:rsid w:val="00662BDE"/>
    <w:pPr>
      <w:spacing w:after="0"/>
      <w:jc w:val="right"/>
    </w:pPr>
    <w:rPr>
      <w:rFonts w:eastAsiaTheme="minorEastAsia"/>
    </w:r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ghtList-Accent2">
    <w:name w:val="Light List Accent 2"/>
    <w:basedOn w:val="TableNormal"/>
    <w:uiPriority w:val="61"/>
    <w:rsid w:val="00662BDE"/>
    <w:pPr>
      <w:spacing w:after="0"/>
    </w:pPr>
    <w:rPr>
      <w:rFonts w:eastAsiaTheme="minorEastAsi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TableProfessional">
    <w:name w:val="Table Professional"/>
    <w:basedOn w:val="TableNormal"/>
    <w:uiPriority w:val="99"/>
    <w:semiHidden/>
    <w:unhideWhenUsed/>
    <w:rsid w:val="00662BDE"/>
    <w:pPr>
      <w:spacing w:after="0"/>
    </w:pPr>
    <w:rPr>
      <w:rFonts w:eastAsiaTheme="minorEastAsi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BalloonText">
    <w:name w:val="Balloon Text"/>
    <w:basedOn w:val="Normal"/>
    <w:link w:val="BalloonTextChar"/>
    <w:uiPriority w:val="99"/>
    <w:semiHidden/>
    <w:unhideWhenUsed/>
    <w:rsid w:val="00662BDE"/>
    <w:pPr>
      <w:spacing w:after="0"/>
    </w:pPr>
    <w:rPr>
      <w:rFonts w:ascii="Lucida Grande" w:eastAsiaTheme="minorEastAsia" w:hAnsi="Lucida Grande"/>
      <w:sz w:val="18"/>
      <w:szCs w:val="18"/>
    </w:rPr>
  </w:style>
  <w:style w:type="character" w:customStyle="1" w:styleId="BalloonTextChar">
    <w:name w:val="Balloon Text Char"/>
    <w:basedOn w:val="DefaultParagraphFont"/>
    <w:link w:val="BalloonText"/>
    <w:uiPriority w:val="99"/>
    <w:semiHidden/>
    <w:rsid w:val="00662BDE"/>
    <w:rPr>
      <w:rFonts w:ascii="Lucida Grande" w:eastAsiaTheme="minorEastAsia" w:hAnsi="Lucida Grande"/>
      <w:sz w:val="18"/>
      <w:szCs w:val="18"/>
    </w:rPr>
  </w:style>
  <w:style w:type="character" w:customStyle="1" w:styleId="referenceid">
    <w:name w:val="reference_id"/>
    <w:basedOn w:val="DefaultParagraphFont"/>
    <w:uiPriority w:val="1"/>
    <w:rsid w:val="00662BDE"/>
    <w:rPr>
      <w:vertAlign w:val="superscript"/>
    </w:rPr>
  </w:style>
  <w:style w:type="paragraph" w:customStyle="1" w:styleId="graphictitle">
    <w:name w:val="graphic title"/>
    <w:basedOn w:val="ImageCaption"/>
    <w:next w:val="Normal"/>
    <w:rsid w:val="00662BDE"/>
    <w:pPr>
      <w:spacing w:after="0"/>
      <w:jc w:val="center"/>
    </w:pPr>
    <w:rPr>
      <w:rFonts w:eastAsiaTheme="minorEastAsia"/>
      <w:b/>
    </w:rPr>
  </w:style>
  <w:style w:type="paragraph" w:customStyle="1" w:styleId="tabletitle">
    <w:name w:val="table title"/>
    <w:basedOn w:val="TableCaption"/>
    <w:next w:val="Normal"/>
    <w:rsid w:val="00662BDE"/>
    <w:pPr>
      <w:keepNext w:val="0"/>
      <w:spacing w:after="0"/>
      <w:jc w:val="center"/>
    </w:pPr>
    <w:rPr>
      <w:rFonts w:eastAsiaTheme="minorEastAsia"/>
      <w:b/>
    </w:rPr>
  </w:style>
  <w:style w:type="character" w:styleId="UnresolvedMention">
    <w:name w:val="Unresolved Mention"/>
    <w:basedOn w:val="DefaultParagraphFont"/>
    <w:uiPriority w:val="99"/>
    <w:semiHidden/>
    <w:unhideWhenUsed/>
    <w:rsid w:val="00662BDE"/>
    <w:rPr>
      <w:color w:val="605E5C"/>
      <w:shd w:val="clear" w:color="auto" w:fill="E1DFDD"/>
    </w:rPr>
  </w:style>
  <w:style w:type="character" w:styleId="FollowedHyperlink">
    <w:name w:val="FollowedHyperlink"/>
    <w:basedOn w:val="DefaultParagraphFont"/>
    <w:semiHidden/>
    <w:unhideWhenUsed/>
    <w:rsid w:val="00F2638E"/>
    <w:rPr>
      <w:color w:val="800080" w:themeColor="followedHyperlink"/>
      <w:u w:val="single"/>
    </w:rPr>
  </w:style>
  <w:style w:type="paragraph" w:styleId="NormalWeb">
    <w:name w:val="Normal (Web)"/>
    <w:basedOn w:val="Normal"/>
    <w:uiPriority w:val="99"/>
    <w:semiHidden/>
    <w:unhideWhenUsed/>
    <w:rsid w:val="00D27DCE"/>
    <w:pPr>
      <w:spacing w:before="100" w:beforeAutospacing="1" w:after="100" w:afterAutospacing="1"/>
    </w:pPr>
    <w:rPr>
      <w:rFonts w:ascii="Calibri" w:hAnsi="Calibri" w:cs="Calibri"/>
      <w:sz w:val="22"/>
      <w:szCs w:val="22"/>
    </w:rPr>
  </w:style>
  <w:style w:type="table" w:styleId="TableGrid">
    <w:name w:val="Table Grid"/>
    <w:basedOn w:val="TableNormal"/>
    <w:uiPriority w:val="39"/>
    <w:rsid w:val="00D27DCE"/>
    <w:pPr>
      <w:spacing w:after="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alic">
    <w:name w:val="italic"/>
    <w:basedOn w:val="DefaultParagraphFont"/>
    <w:rsid w:val="00D202BC"/>
  </w:style>
  <w:style w:type="paragraph" w:customStyle="1" w:styleId="Pa0">
    <w:name w:val="Pa0"/>
    <w:basedOn w:val="Normal"/>
    <w:next w:val="Normal"/>
    <w:uiPriority w:val="99"/>
    <w:rsid w:val="00620BD5"/>
    <w:pPr>
      <w:autoSpaceDE w:val="0"/>
      <w:autoSpaceDN w:val="0"/>
      <w:adjustRightInd w:val="0"/>
      <w:spacing w:after="0" w:line="241" w:lineRule="atLeast"/>
    </w:pPr>
    <w:rPr>
      <w:rFonts w:ascii="Museo Sans 300" w:hAnsi="Museo Sans 300"/>
    </w:rPr>
  </w:style>
  <w:style w:type="character" w:customStyle="1" w:styleId="A4">
    <w:name w:val="A4"/>
    <w:uiPriority w:val="99"/>
    <w:rsid w:val="00620BD5"/>
    <w:rPr>
      <w:rFonts w:cs="Museo Sans 300"/>
      <w:color w:val="000000"/>
      <w:sz w:val="22"/>
      <w:szCs w:val="22"/>
    </w:rPr>
  </w:style>
  <w:style w:type="paragraph" w:styleId="ListParagraph">
    <w:name w:val="List Paragraph"/>
    <w:basedOn w:val="Normal"/>
    <w:uiPriority w:val="34"/>
    <w:qFormat/>
    <w:rsid w:val="00F267A3"/>
    <w:pPr>
      <w:spacing w:after="160" w:line="259" w:lineRule="auto"/>
      <w:ind w:left="720"/>
      <w:contextualSpacing/>
    </w:pPr>
    <w:rPr>
      <w:sz w:val="22"/>
      <w:szCs w:val="22"/>
    </w:rPr>
  </w:style>
  <w:style w:type="paragraph" w:styleId="Revision">
    <w:name w:val="Revision"/>
    <w:hidden/>
    <w:semiHidden/>
    <w:rsid w:val="008A4825"/>
    <w:pPr>
      <w:spacing w:after="0"/>
    </w:pPr>
  </w:style>
  <w:style w:type="character" w:customStyle="1" w:styleId="ng-tns-c1-01">
    <w:name w:val="ng-tns-c1-01"/>
    <w:basedOn w:val="DefaultParagraphFont"/>
    <w:rsid w:val="005052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15821">
      <w:bodyDiv w:val="1"/>
      <w:marLeft w:val="0"/>
      <w:marRight w:val="0"/>
      <w:marTop w:val="0"/>
      <w:marBottom w:val="0"/>
      <w:divBdr>
        <w:top w:val="none" w:sz="0" w:space="0" w:color="auto"/>
        <w:left w:val="none" w:sz="0" w:space="0" w:color="auto"/>
        <w:bottom w:val="none" w:sz="0" w:space="0" w:color="auto"/>
        <w:right w:val="none" w:sz="0" w:space="0" w:color="auto"/>
      </w:divBdr>
    </w:div>
    <w:div w:id="75595745">
      <w:bodyDiv w:val="1"/>
      <w:marLeft w:val="0"/>
      <w:marRight w:val="0"/>
      <w:marTop w:val="0"/>
      <w:marBottom w:val="0"/>
      <w:divBdr>
        <w:top w:val="none" w:sz="0" w:space="0" w:color="auto"/>
        <w:left w:val="none" w:sz="0" w:space="0" w:color="auto"/>
        <w:bottom w:val="none" w:sz="0" w:space="0" w:color="auto"/>
        <w:right w:val="none" w:sz="0" w:space="0" w:color="auto"/>
      </w:divBdr>
    </w:div>
    <w:div w:id="237331031">
      <w:bodyDiv w:val="1"/>
      <w:marLeft w:val="0"/>
      <w:marRight w:val="0"/>
      <w:marTop w:val="0"/>
      <w:marBottom w:val="0"/>
      <w:divBdr>
        <w:top w:val="none" w:sz="0" w:space="0" w:color="auto"/>
        <w:left w:val="none" w:sz="0" w:space="0" w:color="auto"/>
        <w:bottom w:val="none" w:sz="0" w:space="0" w:color="auto"/>
        <w:right w:val="none" w:sz="0" w:space="0" w:color="auto"/>
      </w:divBdr>
    </w:div>
    <w:div w:id="338237853">
      <w:bodyDiv w:val="1"/>
      <w:marLeft w:val="0"/>
      <w:marRight w:val="0"/>
      <w:marTop w:val="0"/>
      <w:marBottom w:val="0"/>
      <w:divBdr>
        <w:top w:val="none" w:sz="0" w:space="0" w:color="auto"/>
        <w:left w:val="none" w:sz="0" w:space="0" w:color="auto"/>
        <w:bottom w:val="none" w:sz="0" w:space="0" w:color="auto"/>
        <w:right w:val="none" w:sz="0" w:space="0" w:color="auto"/>
      </w:divBdr>
    </w:div>
    <w:div w:id="366680372">
      <w:bodyDiv w:val="1"/>
      <w:marLeft w:val="0"/>
      <w:marRight w:val="0"/>
      <w:marTop w:val="0"/>
      <w:marBottom w:val="0"/>
      <w:divBdr>
        <w:top w:val="none" w:sz="0" w:space="0" w:color="auto"/>
        <w:left w:val="none" w:sz="0" w:space="0" w:color="auto"/>
        <w:bottom w:val="none" w:sz="0" w:space="0" w:color="auto"/>
        <w:right w:val="none" w:sz="0" w:space="0" w:color="auto"/>
      </w:divBdr>
    </w:div>
    <w:div w:id="378631197">
      <w:bodyDiv w:val="1"/>
      <w:marLeft w:val="0"/>
      <w:marRight w:val="0"/>
      <w:marTop w:val="0"/>
      <w:marBottom w:val="0"/>
      <w:divBdr>
        <w:top w:val="none" w:sz="0" w:space="0" w:color="auto"/>
        <w:left w:val="none" w:sz="0" w:space="0" w:color="auto"/>
        <w:bottom w:val="none" w:sz="0" w:space="0" w:color="auto"/>
        <w:right w:val="none" w:sz="0" w:space="0" w:color="auto"/>
      </w:divBdr>
    </w:div>
    <w:div w:id="409428208">
      <w:bodyDiv w:val="1"/>
      <w:marLeft w:val="0"/>
      <w:marRight w:val="0"/>
      <w:marTop w:val="0"/>
      <w:marBottom w:val="0"/>
      <w:divBdr>
        <w:top w:val="none" w:sz="0" w:space="0" w:color="auto"/>
        <w:left w:val="none" w:sz="0" w:space="0" w:color="auto"/>
        <w:bottom w:val="none" w:sz="0" w:space="0" w:color="auto"/>
        <w:right w:val="none" w:sz="0" w:space="0" w:color="auto"/>
      </w:divBdr>
    </w:div>
    <w:div w:id="430049136">
      <w:bodyDiv w:val="1"/>
      <w:marLeft w:val="0"/>
      <w:marRight w:val="0"/>
      <w:marTop w:val="0"/>
      <w:marBottom w:val="0"/>
      <w:divBdr>
        <w:top w:val="none" w:sz="0" w:space="0" w:color="auto"/>
        <w:left w:val="none" w:sz="0" w:space="0" w:color="auto"/>
        <w:bottom w:val="none" w:sz="0" w:space="0" w:color="auto"/>
        <w:right w:val="none" w:sz="0" w:space="0" w:color="auto"/>
      </w:divBdr>
    </w:div>
    <w:div w:id="599728433">
      <w:bodyDiv w:val="1"/>
      <w:marLeft w:val="0"/>
      <w:marRight w:val="0"/>
      <w:marTop w:val="0"/>
      <w:marBottom w:val="0"/>
      <w:divBdr>
        <w:top w:val="none" w:sz="0" w:space="0" w:color="auto"/>
        <w:left w:val="none" w:sz="0" w:space="0" w:color="auto"/>
        <w:bottom w:val="none" w:sz="0" w:space="0" w:color="auto"/>
        <w:right w:val="none" w:sz="0" w:space="0" w:color="auto"/>
      </w:divBdr>
    </w:div>
    <w:div w:id="644435201">
      <w:bodyDiv w:val="1"/>
      <w:marLeft w:val="0"/>
      <w:marRight w:val="0"/>
      <w:marTop w:val="0"/>
      <w:marBottom w:val="0"/>
      <w:divBdr>
        <w:top w:val="none" w:sz="0" w:space="0" w:color="auto"/>
        <w:left w:val="none" w:sz="0" w:space="0" w:color="auto"/>
        <w:bottom w:val="none" w:sz="0" w:space="0" w:color="auto"/>
        <w:right w:val="none" w:sz="0" w:space="0" w:color="auto"/>
      </w:divBdr>
    </w:div>
    <w:div w:id="667903271">
      <w:bodyDiv w:val="1"/>
      <w:marLeft w:val="0"/>
      <w:marRight w:val="0"/>
      <w:marTop w:val="0"/>
      <w:marBottom w:val="0"/>
      <w:divBdr>
        <w:top w:val="none" w:sz="0" w:space="0" w:color="auto"/>
        <w:left w:val="none" w:sz="0" w:space="0" w:color="auto"/>
        <w:bottom w:val="none" w:sz="0" w:space="0" w:color="auto"/>
        <w:right w:val="none" w:sz="0" w:space="0" w:color="auto"/>
      </w:divBdr>
    </w:div>
    <w:div w:id="703168421">
      <w:bodyDiv w:val="1"/>
      <w:marLeft w:val="0"/>
      <w:marRight w:val="0"/>
      <w:marTop w:val="0"/>
      <w:marBottom w:val="0"/>
      <w:divBdr>
        <w:top w:val="none" w:sz="0" w:space="0" w:color="auto"/>
        <w:left w:val="none" w:sz="0" w:space="0" w:color="auto"/>
        <w:bottom w:val="none" w:sz="0" w:space="0" w:color="auto"/>
        <w:right w:val="none" w:sz="0" w:space="0" w:color="auto"/>
      </w:divBdr>
    </w:div>
    <w:div w:id="801506364">
      <w:bodyDiv w:val="1"/>
      <w:marLeft w:val="0"/>
      <w:marRight w:val="0"/>
      <w:marTop w:val="0"/>
      <w:marBottom w:val="0"/>
      <w:divBdr>
        <w:top w:val="none" w:sz="0" w:space="0" w:color="auto"/>
        <w:left w:val="none" w:sz="0" w:space="0" w:color="auto"/>
        <w:bottom w:val="none" w:sz="0" w:space="0" w:color="auto"/>
        <w:right w:val="none" w:sz="0" w:space="0" w:color="auto"/>
      </w:divBdr>
    </w:div>
    <w:div w:id="820657107">
      <w:bodyDiv w:val="1"/>
      <w:marLeft w:val="0"/>
      <w:marRight w:val="0"/>
      <w:marTop w:val="0"/>
      <w:marBottom w:val="0"/>
      <w:divBdr>
        <w:top w:val="none" w:sz="0" w:space="0" w:color="auto"/>
        <w:left w:val="none" w:sz="0" w:space="0" w:color="auto"/>
        <w:bottom w:val="none" w:sz="0" w:space="0" w:color="auto"/>
        <w:right w:val="none" w:sz="0" w:space="0" w:color="auto"/>
      </w:divBdr>
    </w:div>
    <w:div w:id="980766019">
      <w:bodyDiv w:val="1"/>
      <w:marLeft w:val="0"/>
      <w:marRight w:val="0"/>
      <w:marTop w:val="0"/>
      <w:marBottom w:val="0"/>
      <w:divBdr>
        <w:top w:val="none" w:sz="0" w:space="0" w:color="auto"/>
        <w:left w:val="none" w:sz="0" w:space="0" w:color="auto"/>
        <w:bottom w:val="none" w:sz="0" w:space="0" w:color="auto"/>
        <w:right w:val="none" w:sz="0" w:space="0" w:color="auto"/>
      </w:divBdr>
    </w:div>
    <w:div w:id="989601707">
      <w:bodyDiv w:val="1"/>
      <w:marLeft w:val="0"/>
      <w:marRight w:val="0"/>
      <w:marTop w:val="0"/>
      <w:marBottom w:val="0"/>
      <w:divBdr>
        <w:top w:val="none" w:sz="0" w:space="0" w:color="auto"/>
        <w:left w:val="none" w:sz="0" w:space="0" w:color="auto"/>
        <w:bottom w:val="none" w:sz="0" w:space="0" w:color="auto"/>
        <w:right w:val="none" w:sz="0" w:space="0" w:color="auto"/>
      </w:divBdr>
    </w:div>
    <w:div w:id="1138575244">
      <w:bodyDiv w:val="1"/>
      <w:marLeft w:val="0"/>
      <w:marRight w:val="0"/>
      <w:marTop w:val="0"/>
      <w:marBottom w:val="0"/>
      <w:divBdr>
        <w:top w:val="none" w:sz="0" w:space="0" w:color="auto"/>
        <w:left w:val="none" w:sz="0" w:space="0" w:color="auto"/>
        <w:bottom w:val="none" w:sz="0" w:space="0" w:color="auto"/>
        <w:right w:val="none" w:sz="0" w:space="0" w:color="auto"/>
      </w:divBdr>
    </w:div>
    <w:div w:id="1210070557">
      <w:bodyDiv w:val="1"/>
      <w:marLeft w:val="0"/>
      <w:marRight w:val="0"/>
      <w:marTop w:val="0"/>
      <w:marBottom w:val="0"/>
      <w:divBdr>
        <w:top w:val="none" w:sz="0" w:space="0" w:color="auto"/>
        <w:left w:val="none" w:sz="0" w:space="0" w:color="auto"/>
        <w:bottom w:val="none" w:sz="0" w:space="0" w:color="auto"/>
        <w:right w:val="none" w:sz="0" w:space="0" w:color="auto"/>
      </w:divBdr>
    </w:div>
    <w:div w:id="1211384011">
      <w:bodyDiv w:val="1"/>
      <w:marLeft w:val="0"/>
      <w:marRight w:val="0"/>
      <w:marTop w:val="0"/>
      <w:marBottom w:val="0"/>
      <w:divBdr>
        <w:top w:val="none" w:sz="0" w:space="0" w:color="auto"/>
        <w:left w:val="none" w:sz="0" w:space="0" w:color="auto"/>
        <w:bottom w:val="none" w:sz="0" w:space="0" w:color="auto"/>
        <w:right w:val="none" w:sz="0" w:space="0" w:color="auto"/>
      </w:divBdr>
    </w:div>
    <w:div w:id="1214195356">
      <w:bodyDiv w:val="1"/>
      <w:marLeft w:val="0"/>
      <w:marRight w:val="0"/>
      <w:marTop w:val="0"/>
      <w:marBottom w:val="0"/>
      <w:divBdr>
        <w:top w:val="none" w:sz="0" w:space="0" w:color="auto"/>
        <w:left w:val="none" w:sz="0" w:space="0" w:color="auto"/>
        <w:bottom w:val="none" w:sz="0" w:space="0" w:color="auto"/>
        <w:right w:val="none" w:sz="0" w:space="0" w:color="auto"/>
      </w:divBdr>
    </w:div>
    <w:div w:id="1240601718">
      <w:bodyDiv w:val="1"/>
      <w:marLeft w:val="0"/>
      <w:marRight w:val="0"/>
      <w:marTop w:val="0"/>
      <w:marBottom w:val="0"/>
      <w:divBdr>
        <w:top w:val="none" w:sz="0" w:space="0" w:color="auto"/>
        <w:left w:val="none" w:sz="0" w:space="0" w:color="auto"/>
        <w:bottom w:val="none" w:sz="0" w:space="0" w:color="auto"/>
        <w:right w:val="none" w:sz="0" w:space="0" w:color="auto"/>
      </w:divBdr>
    </w:div>
    <w:div w:id="1274900643">
      <w:bodyDiv w:val="1"/>
      <w:marLeft w:val="0"/>
      <w:marRight w:val="0"/>
      <w:marTop w:val="0"/>
      <w:marBottom w:val="0"/>
      <w:divBdr>
        <w:top w:val="none" w:sz="0" w:space="0" w:color="auto"/>
        <w:left w:val="none" w:sz="0" w:space="0" w:color="auto"/>
        <w:bottom w:val="none" w:sz="0" w:space="0" w:color="auto"/>
        <w:right w:val="none" w:sz="0" w:space="0" w:color="auto"/>
      </w:divBdr>
    </w:div>
    <w:div w:id="1319001062">
      <w:bodyDiv w:val="1"/>
      <w:marLeft w:val="0"/>
      <w:marRight w:val="0"/>
      <w:marTop w:val="0"/>
      <w:marBottom w:val="0"/>
      <w:divBdr>
        <w:top w:val="none" w:sz="0" w:space="0" w:color="auto"/>
        <w:left w:val="none" w:sz="0" w:space="0" w:color="auto"/>
        <w:bottom w:val="none" w:sz="0" w:space="0" w:color="auto"/>
        <w:right w:val="none" w:sz="0" w:space="0" w:color="auto"/>
      </w:divBdr>
    </w:div>
    <w:div w:id="1338389118">
      <w:bodyDiv w:val="1"/>
      <w:marLeft w:val="0"/>
      <w:marRight w:val="0"/>
      <w:marTop w:val="0"/>
      <w:marBottom w:val="0"/>
      <w:divBdr>
        <w:top w:val="none" w:sz="0" w:space="0" w:color="auto"/>
        <w:left w:val="none" w:sz="0" w:space="0" w:color="auto"/>
        <w:bottom w:val="none" w:sz="0" w:space="0" w:color="auto"/>
        <w:right w:val="none" w:sz="0" w:space="0" w:color="auto"/>
      </w:divBdr>
    </w:div>
    <w:div w:id="1363900144">
      <w:bodyDiv w:val="1"/>
      <w:marLeft w:val="0"/>
      <w:marRight w:val="0"/>
      <w:marTop w:val="0"/>
      <w:marBottom w:val="0"/>
      <w:divBdr>
        <w:top w:val="none" w:sz="0" w:space="0" w:color="auto"/>
        <w:left w:val="none" w:sz="0" w:space="0" w:color="auto"/>
        <w:bottom w:val="none" w:sz="0" w:space="0" w:color="auto"/>
        <w:right w:val="none" w:sz="0" w:space="0" w:color="auto"/>
      </w:divBdr>
    </w:div>
    <w:div w:id="1377729963">
      <w:bodyDiv w:val="1"/>
      <w:marLeft w:val="0"/>
      <w:marRight w:val="0"/>
      <w:marTop w:val="0"/>
      <w:marBottom w:val="0"/>
      <w:divBdr>
        <w:top w:val="none" w:sz="0" w:space="0" w:color="auto"/>
        <w:left w:val="none" w:sz="0" w:space="0" w:color="auto"/>
        <w:bottom w:val="none" w:sz="0" w:space="0" w:color="auto"/>
        <w:right w:val="none" w:sz="0" w:space="0" w:color="auto"/>
      </w:divBdr>
    </w:div>
    <w:div w:id="1501115769">
      <w:bodyDiv w:val="1"/>
      <w:marLeft w:val="0"/>
      <w:marRight w:val="0"/>
      <w:marTop w:val="0"/>
      <w:marBottom w:val="0"/>
      <w:divBdr>
        <w:top w:val="none" w:sz="0" w:space="0" w:color="auto"/>
        <w:left w:val="none" w:sz="0" w:space="0" w:color="auto"/>
        <w:bottom w:val="none" w:sz="0" w:space="0" w:color="auto"/>
        <w:right w:val="none" w:sz="0" w:space="0" w:color="auto"/>
      </w:divBdr>
    </w:div>
    <w:div w:id="1526409984">
      <w:bodyDiv w:val="1"/>
      <w:marLeft w:val="0"/>
      <w:marRight w:val="0"/>
      <w:marTop w:val="0"/>
      <w:marBottom w:val="0"/>
      <w:divBdr>
        <w:top w:val="none" w:sz="0" w:space="0" w:color="auto"/>
        <w:left w:val="none" w:sz="0" w:space="0" w:color="auto"/>
        <w:bottom w:val="none" w:sz="0" w:space="0" w:color="auto"/>
        <w:right w:val="none" w:sz="0" w:space="0" w:color="auto"/>
      </w:divBdr>
    </w:div>
    <w:div w:id="1745224519">
      <w:bodyDiv w:val="1"/>
      <w:marLeft w:val="0"/>
      <w:marRight w:val="0"/>
      <w:marTop w:val="0"/>
      <w:marBottom w:val="0"/>
      <w:divBdr>
        <w:top w:val="none" w:sz="0" w:space="0" w:color="auto"/>
        <w:left w:val="none" w:sz="0" w:space="0" w:color="auto"/>
        <w:bottom w:val="none" w:sz="0" w:space="0" w:color="auto"/>
        <w:right w:val="none" w:sz="0" w:space="0" w:color="auto"/>
      </w:divBdr>
    </w:div>
    <w:div w:id="1761101539">
      <w:bodyDiv w:val="1"/>
      <w:marLeft w:val="0"/>
      <w:marRight w:val="0"/>
      <w:marTop w:val="0"/>
      <w:marBottom w:val="0"/>
      <w:divBdr>
        <w:top w:val="none" w:sz="0" w:space="0" w:color="auto"/>
        <w:left w:val="none" w:sz="0" w:space="0" w:color="auto"/>
        <w:bottom w:val="none" w:sz="0" w:space="0" w:color="auto"/>
        <w:right w:val="none" w:sz="0" w:space="0" w:color="auto"/>
      </w:divBdr>
    </w:div>
    <w:div w:id="1762405882">
      <w:bodyDiv w:val="1"/>
      <w:marLeft w:val="0"/>
      <w:marRight w:val="0"/>
      <w:marTop w:val="0"/>
      <w:marBottom w:val="0"/>
      <w:divBdr>
        <w:top w:val="none" w:sz="0" w:space="0" w:color="auto"/>
        <w:left w:val="none" w:sz="0" w:space="0" w:color="auto"/>
        <w:bottom w:val="none" w:sz="0" w:space="0" w:color="auto"/>
        <w:right w:val="none" w:sz="0" w:space="0" w:color="auto"/>
      </w:divBdr>
    </w:div>
    <w:div w:id="1777868066">
      <w:bodyDiv w:val="1"/>
      <w:marLeft w:val="0"/>
      <w:marRight w:val="0"/>
      <w:marTop w:val="0"/>
      <w:marBottom w:val="0"/>
      <w:divBdr>
        <w:top w:val="none" w:sz="0" w:space="0" w:color="auto"/>
        <w:left w:val="none" w:sz="0" w:space="0" w:color="auto"/>
        <w:bottom w:val="none" w:sz="0" w:space="0" w:color="auto"/>
        <w:right w:val="none" w:sz="0" w:space="0" w:color="auto"/>
      </w:divBdr>
    </w:div>
    <w:div w:id="1779636373">
      <w:bodyDiv w:val="1"/>
      <w:marLeft w:val="0"/>
      <w:marRight w:val="0"/>
      <w:marTop w:val="0"/>
      <w:marBottom w:val="0"/>
      <w:divBdr>
        <w:top w:val="none" w:sz="0" w:space="0" w:color="auto"/>
        <w:left w:val="none" w:sz="0" w:space="0" w:color="auto"/>
        <w:bottom w:val="none" w:sz="0" w:space="0" w:color="auto"/>
        <w:right w:val="none" w:sz="0" w:space="0" w:color="auto"/>
      </w:divBdr>
    </w:div>
    <w:div w:id="1866865655">
      <w:bodyDiv w:val="1"/>
      <w:marLeft w:val="0"/>
      <w:marRight w:val="0"/>
      <w:marTop w:val="0"/>
      <w:marBottom w:val="0"/>
      <w:divBdr>
        <w:top w:val="none" w:sz="0" w:space="0" w:color="auto"/>
        <w:left w:val="none" w:sz="0" w:space="0" w:color="auto"/>
        <w:bottom w:val="none" w:sz="0" w:space="0" w:color="auto"/>
        <w:right w:val="none" w:sz="0" w:space="0" w:color="auto"/>
      </w:divBdr>
    </w:div>
    <w:div w:id="1875340468">
      <w:bodyDiv w:val="1"/>
      <w:marLeft w:val="0"/>
      <w:marRight w:val="0"/>
      <w:marTop w:val="0"/>
      <w:marBottom w:val="0"/>
      <w:divBdr>
        <w:top w:val="none" w:sz="0" w:space="0" w:color="auto"/>
        <w:left w:val="none" w:sz="0" w:space="0" w:color="auto"/>
        <w:bottom w:val="none" w:sz="0" w:space="0" w:color="auto"/>
        <w:right w:val="none" w:sz="0" w:space="0" w:color="auto"/>
      </w:divBdr>
    </w:div>
    <w:div w:id="2048096346">
      <w:bodyDiv w:val="1"/>
      <w:marLeft w:val="0"/>
      <w:marRight w:val="0"/>
      <w:marTop w:val="0"/>
      <w:marBottom w:val="0"/>
      <w:divBdr>
        <w:top w:val="none" w:sz="0" w:space="0" w:color="auto"/>
        <w:left w:val="none" w:sz="0" w:space="0" w:color="auto"/>
        <w:bottom w:val="none" w:sz="0" w:space="0" w:color="auto"/>
        <w:right w:val="none" w:sz="0" w:space="0" w:color="auto"/>
      </w:divBdr>
    </w:div>
    <w:div w:id="2083478788">
      <w:bodyDiv w:val="1"/>
      <w:marLeft w:val="0"/>
      <w:marRight w:val="0"/>
      <w:marTop w:val="0"/>
      <w:marBottom w:val="0"/>
      <w:divBdr>
        <w:top w:val="none" w:sz="0" w:space="0" w:color="auto"/>
        <w:left w:val="none" w:sz="0" w:space="0" w:color="auto"/>
        <w:bottom w:val="none" w:sz="0" w:space="0" w:color="auto"/>
        <w:right w:val="none" w:sz="0" w:space="0" w:color="auto"/>
      </w:divBdr>
    </w:div>
    <w:div w:id="2121408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hyperlink" Target="https://unstats.un.org/sdgs/dataporta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unstats.un.org/sdgs/dataporta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chart" Target="charts/chart1.xml"/><Relationship Id="rId19" Type="http://schemas.openxmlformats.org/officeDocument/2006/relationships/footer" Target="footer3.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hyperlink" Target="mailto:kbeegle@worldbank.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worldbankgroup-my.sharepoint.com/personal/dwadhwa_worldbank_org/Documents/Gender%20SPI/data/Fig2%20SDG5%20coverag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Share of countries</c:v>
          </c:tx>
          <c:spPr>
            <a:solidFill>
              <a:schemeClr val="accent1"/>
            </a:solidFill>
            <a:ln>
              <a:noFill/>
            </a:ln>
            <a:effectLst/>
          </c:spPr>
          <c:invertIfNegative val="0"/>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2</c:v>
                </c:pt>
                <c:pt idx="1">
                  <c:v>3</c:v>
                </c:pt>
                <c:pt idx="2">
                  <c:v>12</c:v>
                </c:pt>
                <c:pt idx="3">
                  <c:v>24</c:v>
                </c:pt>
                <c:pt idx="4">
                  <c:v>31</c:v>
                </c:pt>
                <c:pt idx="5">
                  <c:v>34</c:v>
                </c:pt>
                <c:pt idx="6">
                  <c:v>22</c:v>
                </c:pt>
                <c:pt idx="7">
                  <c:v>28</c:v>
                </c:pt>
                <c:pt idx="8">
                  <c:v>17</c:v>
                </c:pt>
                <c:pt idx="9">
                  <c:v>6</c:v>
                </c:pt>
                <c:pt idx="10">
                  <c:v>2</c:v>
                </c:pt>
              </c:numCache>
            </c:numRef>
          </c:val>
          <c:extLst>
            <c:ext xmlns:c16="http://schemas.microsoft.com/office/drawing/2014/chart" uri="{C3380CC4-5D6E-409C-BE32-E72D297353CC}">
              <c16:uniqueId val="{00000000-8CC0-44CD-8761-BC6137DFA195}"/>
            </c:ext>
          </c:extLst>
        </c:ser>
        <c:dLbls>
          <c:showLegendKey val="0"/>
          <c:showVal val="0"/>
          <c:showCatName val="0"/>
          <c:showSerName val="0"/>
          <c:showPercent val="0"/>
          <c:showBubbleSize val="0"/>
        </c:dLbls>
        <c:gapWidth val="219"/>
        <c:overlap val="-27"/>
        <c:axId val="162115855"/>
        <c:axId val="162113359"/>
      </c:barChart>
      <c:catAx>
        <c:axId val="1621158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Cambria (body)"/>
                    <a:ea typeface="+mn-ea"/>
                    <a:cs typeface="+mn-cs"/>
                  </a:defRPr>
                </a:pPr>
                <a:r>
                  <a:rPr lang="en-US"/>
                  <a:t>Number of SGD 5 gender indicators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Cambria (body)"/>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Cambria (body)"/>
                <a:ea typeface="+mn-ea"/>
                <a:cs typeface="+mn-cs"/>
              </a:defRPr>
            </a:pPr>
            <a:endParaRPr lang="en-US"/>
          </a:p>
        </c:txPr>
        <c:crossAx val="162113359"/>
        <c:crosses val="autoZero"/>
        <c:auto val="1"/>
        <c:lblAlgn val="ctr"/>
        <c:lblOffset val="100"/>
        <c:noMultiLvlLbl val="0"/>
      </c:catAx>
      <c:valAx>
        <c:axId val="1621133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Cambria (body)"/>
                    <a:ea typeface="+mn-ea"/>
                    <a:cs typeface="+mn-cs"/>
                  </a:defRPr>
                </a:pPr>
                <a:r>
                  <a:rPr lang="en-US"/>
                  <a:t>Percent</a:t>
                </a:r>
                <a:r>
                  <a:rPr lang="en-US" baseline="0"/>
                  <a:t> of countries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Cambria (body)"/>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Cambria (body)"/>
                <a:ea typeface="+mn-ea"/>
                <a:cs typeface="+mn-cs"/>
              </a:defRPr>
            </a:pPr>
            <a:endParaRPr lang="en-US"/>
          </a:p>
        </c:txPr>
        <c:crossAx val="1621158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aseline="0">
          <a:solidFill>
            <a:schemeClr val="tx1"/>
          </a:solidFill>
          <a:latin typeface="Cambria (body)"/>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UNS22</b:Tag>
    <b:SourceType>InternetSite</b:SourceType>
    <b:Guid>{40C890DD-C97B-442B-943F-1DE4F1C0E964}</b:Guid>
    <b:Author>
      <b:Author>
        <b:Corporate>UNSD</b:Corporate>
      </b:Author>
    </b:Author>
    <b:Title>Inter-agency and Expert Group on SDG Indicators</b:Title>
    <b:InternetSiteTitle>United Nations Sustainable Development Goals</b:InternetSiteTitle>
    <b:Year>2022</b:Year>
    <b:URL>https://unstats.un.org/sdgs/iaeg-sdgs/</b:URL>
    <b:RefOrder>4</b:RefOrder>
  </b:Source>
  <b:Source>
    <b:Tag>UNDS22</b:Tag>
    <b:SourceType>InternetSite</b:SourceType>
    <b:Guid>{C0AD6472-BE13-4F7E-AE48-A80A8E2356E7}</b:Guid>
    <b:Author>
      <b:Author>
        <b:Corporate>UNSD</b:Corporate>
      </b:Author>
    </b:Author>
    <b:Title>Tier Classification of Global SDG Indicators</b:Title>
    <b:InternetSiteTitle>United Nations Sustainable Development Goals</b:InternetSiteTitle>
    <b:Year>2022</b:Year>
    <b:URL>https://unstats.un.org/sdgs/iaeg-sdgs/tier-classification/</b:URL>
    <b:RefOrder>5</b:RefOrder>
  </b:Source>
  <b:Source>
    <b:Tag>Ser15</b:Tag>
    <b:SourceType>JournalArticle</b:SourceType>
    <b:Guid>{94A99891-27F3-4284-A464-8C8FAF89D30C}</b:Guid>
    <b:Title>Data Deprivation: Another Deprivation to End</b:Title>
    <b:Year>2015</b:Year>
    <b:Author>
      <b:Author>
        <b:NameList>
          <b:Person>
            <b:Last>Serajuddin</b:Last>
            <b:First>Umar</b:First>
          </b:Person>
          <b:Person>
            <b:Last>Uematsu</b:Last>
            <b:First>Hiroki</b:First>
          </b:Person>
          <b:Person>
            <b:Last>Wieser</b:Last>
            <b:First>Christina</b:First>
          </b:Person>
          <b:Person>
            <b:Last>Yoshida</b:Last>
            <b:First>Nobuo</b:First>
          </b:Person>
          <b:Person>
            <b:Last>Dabalen</b:Last>
            <b:First>Andrew</b:First>
          </b:Person>
        </b:NameList>
      </b:Author>
    </b:Author>
    <b:JournalName>World Bank Policy Research Working Paper</b:JournalName>
    <b:Pages>1</b:Pages>
    <b:Volume>7252</b:Volume>
    <b:RefOrder>9</b:RefOrder>
  </b:Source>
  <b:Source>
    <b:Tag>Dev13</b:Tag>
    <b:SourceType>JournalArticle</b:SourceType>
    <b:Guid>{B53A77FA-FE2D-48C9-B118-0A1D8A724383}</b:Guid>
    <b:Title>Africa's Statistical Tragedy</b:Title>
    <b:JournalName>Review of Income and Wealth</b:JournalName>
    <b:Year>2013</b:Year>
    <b:Author>
      <b:Author>
        <b:NameList>
          <b:Person>
            <b:Last>Devarajan</b:Last>
            <b:First>Shanta</b:First>
          </b:Person>
        </b:NameList>
      </b:Author>
    </b:Author>
    <b:Month>October</b:Month>
    <b:Volume>Series 59, Special Issue</b:Volume>
    <b:RefOrder>6</b:RefOrder>
  </b:Source>
  <b:Source>
    <b:Tag>Mac18</b:Tag>
    <b:SourceType>JournalArticle</b:SourceType>
    <b:Guid>{EBF9FB1F-9A27-4A56-BD49-51FB4C18A55E}</b:Guid>
    <b:Title>The 2030 Agenda: An Unprecedented Statistical Challenge</b:Title>
    <b:JournalName>Friedrich Ebert Stiftung International Policy Analysis</b:JournalName>
    <b:Year>2018</b:Year>
    <b:Author>
      <b:Author>
        <b:NameList>
          <b:Person>
            <b:Last>MacFeely</b:Last>
            <b:First>Steve</b:First>
          </b:Person>
        </b:NameList>
      </b:Author>
    </b:Author>
    <b:Month>November</b:Month>
    <b:RefOrder>7</b:RefOrder>
  </b:Source>
  <b:Source>
    <b:Tag>OEC17</b:Tag>
    <b:SourceType>Report</b:SourceType>
    <b:Guid>{4E7DF29B-1407-472F-8A69-8762B9E1D90B}</b:Guid>
    <b:Author>
      <b:Author>
        <b:Corporate>OECD</b:Corporate>
      </b:Author>
    </b:Author>
    <b:Title>Development Co-operation Report: Data for Development</b:Title>
    <b:Year>2017</b:Year>
    <b:Publisher>OECD Publishing</b:Publisher>
    <b:City>Pars</b:City>
    <b:RefOrder>8</b:RefOrder>
  </b:Source>
  <b:Source>
    <b:Tag>Uni22</b:Tag>
    <b:SourceType>InternetSite</b:SourceType>
    <b:Guid>{94E59D0A-2B82-4491-A6F3-B523128CC00D}</b:Guid>
    <b:Title>Achieve gender equality and empower all women and girls</b:Title>
    <b:Year>2022</b:Year>
    <b:Author>
      <b:Author>
        <b:Corporate>United Nations</b:Corporate>
      </b:Author>
    </b:Author>
    <b:InternetSiteTitle>United Nations Sustainable Development Goals </b:InternetSiteTitle>
    <b:URL>https://sdgs.un.org/goals/goal5</b:URL>
    <b:RefOrder>1</b:RefOrder>
  </b:Source>
  <b:Source>
    <b:Tag>UNW22</b:Tag>
    <b:SourceType>InternetSite</b:SourceType>
    <b:Guid>{246143A8-B9EA-4242-AA8D-1AECC878412C}</b:Guid>
    <b:Author>
      <b:Author>
        <b:Corporate>UN Women</b:Corporate>
      </b:Author>
    </b:Author>
    <b:Title>SDG Monitoring</b:Title>
    <b:InternetSiteTitle>Women Count</b:InternetSiteTitle>
    <b:Year>2022</b:Year>
    <b:URL>https://data.unwomen.org/sdg-monitoring</b:URL>
    <b:RefOrder>3</b:RefOrder>
  </b:Source>
  <b:Source>
    <b:Tag>UNS18</b:Tag>
    <b:SourceType>DocumentFromInternetSite</b:SourceType>
    <b:Guid>{47A45E08-F944-4FA4-BF18-96BFA1C7F5C7}</b:Guid>
    <b:Author>
      <b:Author>
        <b:Corporate>UNSD</b:Corporate>
      </b:Author>
    </b:Author>
    <b:Title>Gender-relevant SDG indicators (80 indicators)</b:Title>
    <b:Year>2018</b:Year>
    <b:Month>March</b:Month>
    <b:Day>14</b:Day>
    <b:URL>https://unstats.un.org/unsd/demographic-social/gender/documents/Gender%2080SDG%20Indicator%20Framework_2019.pdf</b:URL>
    <b:RefOrder>2</b:RefOrder>
  </b:Source>
</b:Sources>
</file>

<file path=customXml/itemProps1.xml><?xml version="1.0" encoding="utf-8"?>
<ds:datastoreItem xmlns:ds="http://schemas.openxmlformats.org/officeDocument/2006/customXml" ds:itemID="{386D06BB-701E-44E3-A693-8D8818852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37</Pages>
  <Words>6502</Words>
  <Characters>37066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Measuring the Availability of Gender Data using the Statistical Performance Indicators (SPI) Framework</vt:lpstr>
    </vt:vector>
  </TitlesOfParts>
  <Company/>
  <LinksUpToDate>false</LinksUpToDate>
  <CharactersWithSpaces>43482</CharactersWithSpaces>
  <SharedDoc>false</SharedDoc>
  <HLinks>
    <vt:vector size="18" baseType="variant">
      <vt:variant>
        <vt:i4>8060982</vt:i4>
      </vt:variant>
      <vt:variant>
        <vt:i4>18</vt:i4>
      </vt:variant>
      <vt:variant>
        <vt:i4>0</vt:i4>
      </vt:variant>
      <vt:variant>
        <vt:i4>5</vt:i4>
      </vt:variant>
      <vt:variant>
        <vt:lpwstr>https://unstats.un.org/sdgs/dataportal</vt:lpwstr>
      </vt:variant>
      <vt:variant>
        <vt:lpwstr/>
      </vt:variant>
      <vt:variant>
        <vt:i4>8060982</vt:i4>
      </vt:variant>
      <vt:variant>
        <vt:i4>12</vt:i4>
      </vt:variant>
      <vt:variant>
        <vt:i4>0</vt:i4>
      </vt:variant>
      <vt:variant>
        <vt:i4>5</vt:i4>
      </vt:variant>
      <vt:variant>
        <vt:lpwstr>https://unstats.un.org/sdgs/dataportal</vt:lpwstr>
      </vt:variant>
      <vt:variant>
        <vt:lpwstr/>
      </vt:variant>
      <vt:variant>
        <vt:i4>852018</vt:i4>
      </vt:variant>
      <vt:variant>
        <vt:i4>0</vt:i4>
      </vt:variant>
      <vt:variant>
        <vt:i4>0</vt:i4>
      </vt:variant>
      <vt:variant>
        <vt:i4>5</vt:i4>
      </vt:variant>
      <vt:variant>
        <vt:lpwstr>mailto:kbeegle@worldbank.org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the Availability of Gender Data using the Statistical Performance Indicators (SPI) Framework</dc:title>
  <dc:subject/>
  <dc:creator>Kathleen G. Beegle</dc:creator>
  <cp:keywords/>
  <cp:lastModifiedBy>Brian William Stacy</cp:lastModifiedBy>
  <cp:revision>196</cp:revision>
  <dcterms:created xsi:type="dcterms:W3CDTF">2023-05-30T14:01:00Z</dcterms:created>
  <dcterms:modified xsi:type="dcterms:W3CDTF">2023-08-01T20:53:00Z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./bibliography.bib</vt:lpwstr>
  </property>
  <property fmtid="{D5CDD505-2E9C-101B-9397-08002B2CF9AE}" pid="4" name="date">
    <vt:lpwstr>2021-07-21</vt:lpwstr>
  </property>
  <property fmtid="{D5CDD505-2E9C-101B-9397-08002B2CF9AE}" pid="5" name="output">
    <vt:lpwstr/>
  </property>
</Properties>
</file>