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Campus Innovation Fund DAO\nSolidity Source Documentation</w:t>
      </w:r>
    </w:p>
    <w:p>
      <w:pPr>
        <w:jc w:val="center"/>
      </w:pPr>
      <w:r>
        <w:rPr>
          <w:i/>
        </w:rPr>
        <w:t>Single DOCX package with one documented section for each Solidity source file under src/.</w:t>
      </w:r>
    </w:p>
    <w:p>
      <w:r>
        <w:rPr>
          <w:b/>
        </w:rPr>
        <w:t xml:space="preserve">Generated: </w:t>
      </w:r>
      <w:r>
        <w:t>2026-03-29 16:53:30</w:t>
      </w:r>
      <w:r>
        <w:rPr>
          <w:b/>
        </w:rPr>
        <w:t xml:space="preserve"> | Repository root: </w:t>
      </w:r>
      <w:r>
        <w:t>BC_and_CTC_Final</w:t>
      </w:r>
    </w:p>
    <w:p>
      <w:r>
        <w:rPr>
          <w:b/>
        </w:rPr>
        <w:t xml:space="preserve">Scope. </w:t>
      </w:r>
      <w:r>
        <w:t>This document covers every project-authored `.sol` file under `src/`. Each section begins with the source file path relative to the repository root, then records the file role, build metadata, deployment metadata when applicable, exported API surface, and any runtime metadata references needed to understand or audit that code set.</w:t>
      </w:r>
    </w:p>
    <w:p>
      <w:pPr>
        <w:pStyle w:val="Heading1"/>
      </w:pPr>
      <w:r>
        <w:t>Document Summary</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Source root</w:t>
            </w:r>
          </w:p>
        </w:tc>
        <w:tc>
          <w:tcPr>
            <w:tcW w:type="dxa" w:w="5112"/>
          </w:tcPr>
          <w:p>
            <w:r>
              <w:t>src/</w:t>
            </w:r>
          </w:p>
        </w:tc>
      </w:tr>
      <w:tr>
        <w:tc>
          <w:tcPr>
            <w:tcW w:type="dxa" w:w="5112"/>
            <w:shd w:fill="EAF1F8"/>
          </w:tcPr>
          <w:p>
            <w:r>
              <w:rPr>
                <w:b/>
              </w:rPr>
              <w:t>Total Solidity files covered</w:t>
            </w:r>
          </w:p>
        </w:tc>
        <w:tc>
          <w:tcPr>
            <w:tcW w:type="dxa" w:w="5112"/>
          </w:tcPr>
          <w:p>
            <w:r>
              <w:t>28</w:t>
            </w:r>
          </w:p>
        </w:tc>
      </w:tr>
      <w:tr>
        <w:tc>
          <w:tcPr>
            <w:tcW w:type="dxa" w:w="5112"/>
            <w:shd w:fill="EAF1F8"/>
          </w:tcPr>
          <w:p>
            <w:r>
              <w:rPr>
                <w:b/>
              </w:rPr>
              <w:t>Category counts</w:t>
            </w:r>
          </w:p>
        </w:tc>
        <w:tc>
          <w:tcPr>
            <w:tcW w:type="dxa" w:w="5112"/>
          </w:tcPr>
          <w:p>
            <w:r>
              <w:t>Governance Layer: 5, Funding Workflow Layer: 1, Treasury Layer: 2, Oracle Layer: 1, Protocol Adapter Layer: 1, Interfaces: 9, Mocks And Test Helpers: 9</w:t>
            </w:r>
          </w:p>
        </w:tc>
      </w:tr>
      <w:tr>
        <w:tc>
          <w:tcPr>
            <w:tcW w:type="dxa" w:w="5112"/>
            <w:shd w:fill="EAF1F8"/>
          </w:tcPr>
          <w:p>
            <w:r>
              <w:rPr>
                <w:b/>
              </w:rPr>
              <w:t>Primary deployment manifest</w:t>
            </w:r>
          </w:p>
        </w:tc>
        <w:tc>
          <w:tcPr>
            <w:tcW w:type="dxa" w:w="5112"/>
          </w:tcPr>
          <w:p>
            <w:r>
              <w:t>deployments/deployments.sepolia.json</w:t>
            </w:r>
          </w:p>
        </w:tc>
      </w:tr>
      <w:tr>
        <w:tc>
          <w:tcPr>
            <w:tcW w:type="dxa" w:w="5112"/>
            <w:shd w:fill="EAF1F8"/>
          </w:tcPr>
          <w:p>
            <w:r>
              <w:rPr>
                <w:b/>
              </w:rPr>
              <w:t>Primary runtime export</w:t>
            </w:r>
          </w:p>
        </w:tc>
        <w:tc>
          <w:tcPr>
            <w:tcW w:type="dxa" w:w="5112"/>
          </w:tcPr>
          <w:p>
            <w:r>
              <w:t>frontend/src/generated/frontend.config.sepolia.json</w:t>
            </w:r>
          </w:p>
        </w:tc>
      </w:tr>
    </w:tbl>
    <w:p/>
    <w:p>
      <w:r>
        <w:br w:type="page"/>
      </w:r>
    </w:p>
    <w:p>
      <w:pPr>
        <w:pStyle w:val="Heading1"/>
      </w:pPr>
      <w:r>
        <w:t>Governance Layer</w:t>
      </w:r>
    </w:p>
    <w:p>
      <w:pPr>
        <w:pStyle w:val="Heading2"/>
      </w:pPr>
      <w:r>
        <w:t>CampusInnovationFundToken.sol</w:t>
      </w:r>
    </w:p>
    <w:p>
      <w:r>
        <w:rPr>
          <w:b/>
        </w:rPr>
        <w:t xml:space="preserve">Repository path: </w:t>
      </w:r>
      <w:r>
        <w:t>src/governance/CampusInnovationFundToken.sol</w:t>
      </w:r>
    </w:p>
    <w:p>
      <w:r>
        <w:rPr>
          <w:b/>
        </w:rPr>
        <w:t xml:space="preserve">Role: </w:t>
      </w:r>
      <w:r>
        <w:t>Deployable or production support contract</w:t>
      </w:r>
    </w:p>
    <w:p>
      <w:r>
        <w:t>Defines the ERC20Votes governance token used by the DAO. It is the token half of the hybrid voting model and feeds voting checkpoints into the downstream governance stack.</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src/governance/CampusInnovationFundToken.sol</w:t>
            </w:r>
          </w:p>
        </w:tc>
      </w:tr>
      <w:tr>
        <w:tc>
          <w:tcPr>
            <w:tcW w:type="dxa" w:w="5112"/>
            <w:shd w:fill="EAF1F8"/>
          </w:tcPr>
          <w:p>
            <w:r>
              <w:rPr>
                <w:b/>
              </w:rPr>
              <w:t>File role</w:t>
            </w:r>
          </w:p>
        </w:tc>
        <w:tc>
          <w:tcPr>
            <w:tcW w:type="dxa" w:w="5112"/>
          </w:tcPr>
          <w:p>
            <w:r>
              <w:t>Deployable or production support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CampusInnovationFundToken</w:t>
            </w:r>
          </w:p>
        </w:tc>
      </w:tr>
      <w:tr>
        <w:tc>
          <w:tcPr>
            <w:tcW w:type="dxa" w:w="5112"/>
            <w:shd w:fill="EAF1F8"/>
          </w:tcPr>
          <w:p>
            <w:r>
              <w:rPr>
                <w:b/>
              </w:rPr>
              <w:t>Artifact JSON</w:t>
            </w:r>
          </w:p>
        </w:tc>
        <w:tc>
          <w:tcPr>
            <w:tcW w:type="dxa" w:w="5112"/>
          </w:tcPr>
          <w:p>
            <w:r>
              <w:t>artifacts/src/governance/CampusInnovationFundToken/CampusInnovationFundToken.json</w:t>
            </w:r>
          </w:p>
        </w:tc>
      </w:tr>
      <w:tr>
        <w:tc>
          <w:tcPr>
            <w:tcW w:type="dxa" w:w="5112"/>
            <w:shd w:fill="EAF1F8"/>
          </w:tcPr>
          <w:p>
            <w:r>
              <w:rPr>
                <w:b/>
              </w:rPr>
              <w:t>Frontend ABI export</w:t>
            </w:r>
          </w:p>
        </w:tc>
        <w:tc>
          <w:tcPr>
            <w:tcW w:type="dxa" w:w="5112"/>
          </w:tcPr>
          <w:p>
            <w:r>
              <w:t>frontend/src/generated/abi/CampusInnovationFundToken.json</w:t>
            </w:r>
          </w:p>
        </w:tc>
      </w:tr>
      <w:tr>
        <w:tc>
          <w:tcPr>
            <w:tcW w:type="dxa" w:w="5112"/>
            <w:shd w:fill="EAF1F8"/>
          </w:tcPr>
          <w:p>
            <w:r>
              <w:rPr>
                <w:b/>
              </w:rPr>
              <w:t>Deployment manifest reference</w:t>
            </w:r>
          </w:p>
        </w:tc>
        <w:tc>
          <w:tcPr>
            <w:tcW w:type="dxa" w:w="5112"/>
          </w:tcPr>
          <w:p>
            <w:r>
              <w:t>deployments/deployments.sepolia.json -&gt; contracts.CampusInnovationFundToken</w:t>
            </w:r>
          </w:p>
        </w:tc>
      </w:tr>
      <w:tr>
        <w:tc>
          <w:tcPr>
            <w:tcW w:type="dxa" w:w="5112"/>
            <w:shd w:fill="EAF1F8"/>
          </w:tcPr>
          <w:p>
            <w:r>
              <w:rPr>
                <w:b/>
              </w:rPr>
              <w:t>Deployed Sepolia address</w:t>
            </w:r>
          </w:p>
        </w:tc>
        <w:tc>
          <w:tcPr>
            <w:tcW w:type="dxa" w:w="5112"/>
          </w:tcPr>
          <w:p>
            <w:r>
              <w:t>0xCEd46b584d1adC32144fb53B30571bfc3E26Ac0A</w:t>
            </w:r>
          </w:p>
        </w:tc>
      </w:tr>
      <w:tr>
        <w:tc>
          <w:tcPr>
            <w:tcW w:type="dxa" w:w="5112"/>
            <w:shd w:fill="EAF1F8"/>
          </w:tcPr>
          <w:p>
            <w:r>
              <w:rPr>
                <w:b/>
              </w:rPr>
              <w:t>Etherscan page</w:t>
            </w:r>
          </w:p>
        </w:tc>
        <w:tc>
          <w:tcPr>
            <w:tcW w:type="dxa" w:w="5112"/>
          </w:tcPr>
          <w:p>
            <w:r>
              <w:t>https://sepolia.etherscan.io/address/0xCEd46b584d1adC32144fb53B30571bfc3E26Ac0A</w:t>
            </w:r>
          </w:p>
        </w:tc>
      </w:tr>
      <w:tr>
        <w:tc>
          <w:tcPr>
            <w:tcW w:type="dxa" w:w="5112"/>
            <w:shd w:fill="EAF1F8"/>
          </w:tcPr>
          <w:p>
            <w:r>
              <w:rPr>
                <w:b/>
              </w:rPr>
              <w:t>Deployment transaction hash</w:t>
            </w:r>
          </w:p>
        </w:tc>
        <w:tc>
          <w:tcPr>
            <w:tcW w:type="dxa" w:w="5112"/>
          </w:tcPr>
          <w:p>
            <w:r>
              <w:t>35f5385fd5e3fa1adea1a379a7df0ab5183913be631fd577e83dbb55e9c0026d</w:t>
            </w:r>
          </w:p>
        </w:tc>
      </w:tr>
      <w:tr>
        <w:tc>
          <w:tcPr>
            <w:tcW w:type="dxa" w:w="5112"/>
            <w:shd w:fill="EAF1F8"/>
          </w:tcPr>
          <w:p>
            <w:r>
              <w:rPr>
                <w:b/>
              </w:rPr>
              <w:t>Constructor metadata reference</w:t>
            </w:r>
          </w:p>
        </w:tc>
        <w:tc>
          <w:tcPr>
            <w:tcW w:type="dxa" w:w="5112"/>
          </w:tcPr>
          <w:p>
            <w:r>
              <w:t>Constructor verification metadata is tracked in scripts/verify_etherscan_contracts.py for CampusInnovationFundToken.</w:t>
            </w:r>
          </w:p>
        </w:tc>
      </w:tr>
      <w:tr>
        <w:tc>
          <w:tcPr>
            <w:tcW w:type="dxa" w:w="5112"/>
            <w:shd w:fill="EAF1F8"/>
          </w:tcPr>
          <w:p>
            <w:r>
              <w:rPr>
                <w:b/>
              </w:rPr>
              <w:t>Related metadata references</w:t>
            </w:r>
          </w:p>
        </w:tc>
        <w:tc>
          <w:tcPr>
            <w:tcW w:type="dxa" w:w="5112"/>
          </w:tcPr>
          <w:p>
            <w:r>
              <w:t>Deployment address: `deployments/deployments.sepolia.json -&gt; contracts.CampusInnovationFundToken`.\nConstructor verification metadata is encoded in `scripts/verify_etherscan_contracts.py` for the live Sepolia token deployment.</w:t>
            </w:r>
          </w:p>
        </w:tc>
      </w:tr>
    </w:tbl>
    <w:p/>
    <w:p>
      <w:r>
        <w:rPr>
          <w:b/>
        </w:rPr>
        <w:t>Primary imports:</w:t>
      </w:r>
    </w:p>
    <w:p>
      <w:pPr>
        <w:pStyle w:val="ListBullet"/>
      </w:pPr>
      <w:r>
        <w:t>@openzeppelin/contracts/access/Ownable.sol</w:t>
      </w:r>
    </w:p>
    <w:p>
      <w:pPr>
        <w:pStyle w:val="ListBullet"/>
      </w:pPr>
      <w:r>
        <w:t>@openzeppelin/contracts/token/ERC20/ERC20.sol</w:t>
      </w:r>
    </w:p>
    <w:p>
      <w:pPr>
        <w:pStyle w:val="ListBullet"/>
      </w:pPr>
      <w:r>
        <w:t>@openzeppelin/contracts/token/ERC20/extensions/ERC20Permit.sol</w:t>
      </w:r>
    </w:p>
    <w:p>
      <w:pPr>
        <w:pStyle w:val="ListBullet"/>
      </w:pPr>
      <w:r>
        <w:t>@openzeppelin/contracts/token/ERC20/extensions/ERC20Votes.sol</w:t>
      </w:r>
    </w:p>
    <w:p>
      <w:pPr>
        <w:pStyle w:val="ListBullet"/>
      </w:pPr>
      <w:r>
        <w:t>@openzeppelin/contracts/governance/utils/Votes.sol</w:t>
      </w:r>
    </w:p>
    <w:p>
      <w:pPr>
        <w:pStyle w:val="ListBullet"/>
      </w:pPr>
      <w:r>
        <w:t>@openzeppelin/contracts/utils/Nonces.sol</w:t>
      </w:r>
    </w:p>
    <w:p>
      <w:r>
        <w:rPr>
          <w:b/>
        </w:rPr>
        <w:t>Key public and external functions:</w:t>
      </w:r>
    </w:p>
    <w:p>
      <w:pPr>
        <w:pStyle w:val="ListBullet"/>
      </w:pPr>
      <w:r>
        <w:t>mint</w:t>
      </w:r>
    </w:p>
    <w:p>
      <w:pPr>
        <w:pStyle w:val="ListBullet"/>
      </w:pPr>
      <w:r>
        <w:t>delegate</w:t>
      </w:r>
    </w:p>
    <w:p>
      <w:pPr>
        <w:pStyle w:val="ListBullet"/>
      </w:pPr>
      <w:r>
        <w:t>getVotes</w:t>
      </w:r>
    </w:p>
    <w:p>
      <w:pPr>
        <w:pStyle w:val="ListBullet"/>
      </w:pPr>
      <w:r>
        <w:t>getPastVotes</w:t>
      </w:r>
    </w:p>
    <w:p>
      <w:pPr>
        <w:pStyle w:val="ListBullet"/>
      </w:pPr>
      <w:r>
        <w:t>getPastTotalSupply</w:t>
      </w:r>
    </w:p>
    <w:p>
      <w:pPr>
        <w:pStyle w:val="ListBullet"/>
      </w:pPr>
      <w:r>
        <w:t>maxSupply</w:t>
      </w:r>
    </w:p>
    <w:p>
      <w:pPr>
        <w:pStyle w:val="ListBullet"/>
      </w:pPr>
      <w:r>
        <w:t>remainingSupply</w:t>
      </w:r>
    </w:p>
    <w:p>
      <w:pPr>
        <w:pStyle w:val="ListBullet"/>
      </w:pPr>
      <w:r>
        <w:t>_maxSupply</w:t>
      </w:r>
    </w:p>
    <w:p>
      <w:pPr>
        <w:pStyle w:val="ListBullet"/>
      </w:pPr>
      <w:r>
        <w:t>_update</w:t>
      </w:r>
    </w:p>
    <w:p>
      <w:pPr>
        <w:pStyle w:val="ListBullet"/>
      </w:pPr>
      <w:r>
        <w:t>nonces</w:t>
      </w:r>
    </w:p>
    <w:p>
      <w:r>
        <w:rPr>
          <w:b/>
        </w:rPr>
        <w:t>Key events and custom errors:</w:t>
      </w:r>
    </w:p>
    <w:p>
      <w:pPr>
        <w:pStyle w:val="ListBullet"/>
      </w:pPr>
      <w:r>
        <w:t>Custom errors: MaxSupplyExceeded</w:t>
      </w:r>
    </w:p>
    <w:p>
      <w:r>
        <w:rPr>
          <w:b/>
        </w:rPr>
        <w:t>Security and behavior notes:</w:t>
      </w:r>
    </w:p>
    <w:p>
      <w:pPr>
        <w:pStyle w:val="ListBullet"/>
      </w:pPr>
      <w:r>
        <w:t>Provides vote checkpointing through the ERC20Votes pattern.</w:t>
      </w:r>
    </w:p>
    <w:p>
      <w:pPr>
        <w:pStyle w:val="ListBullet"/>
      </w:pPr>
      <w:r>
        <w:t>Contains owner-restricted methods.</w:t>
      </w:r>
    </w:p>
    <w:p>
      <w:pPr>
        <w:pStyle w:val="Heading2"/>
      </w:pPr>
      <w:r>
        <w:t>GovernanceConstants.sol</w:t>
      </w:r>
    </w:p>
    <w:p>
      <w:r>
        <w:rPr>
          <w:b/>
        </w:rPr>
        <w:t xml:space="preserve">Repository path: </w:t>
      </w:r>
      <w:r>
        <w:t>src/governance/GovernanceConstants.sol</w:t>
      </w:r>
    </w:p>
    <w:p>
      <w:r>
        <w:rPr>
          <w:b/>
        </w:rPr>
        <w:t xml:space="preserve">Role: </w:t>
      </w:r>
      <w:r>
        <w:t>Constants / support file</w:t>
      </w:r>
    </w:p>
    <w:p>
      <w:r>
        <w:t>Collects governance configuration values used across the voting and member-management stack. This file is a compile-time support file rather than a separately deployed contract.</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src/governance/GovernanceConstants.sol</w:t>
            </w:r>
          </w:p>
        </w:tc>
      </w:tr>
      <w:tr>
        <w:tc>
          <w:tcPr>
            <w:tcW w:type="dxa" w:w="5112"/>
            <w:shd w:fill="EAF1F8"/>
          </w:tcPr>
          <w:p>
            <w:r>
              <w:rPr>
                <w:b/>
              </w:rPr>
              <w:t>File role</w:t>
            </w:r>
          </w:p>
        </w:tc>
        <w:tc>
          <w:tcPr>
            <w:tcW w:type="dxa" w:w="5112"/>
          </w:tcPr>
          <w:p>
            <w:r>
              <w:t>Constants / support file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library GovernanceConstants</w:t>
            </w:r>
          </w:p>
        </w:tc>
      </w:tr>
      <w:tr>
        <w:tc>
          <w:tcPr>
            <w:tcW w:type="dxa" w:w="5112"/>
            <w:shd w:fill="EAF1F8"/>
          </w:tcPr>
          <w:p>
            <w:r>
              <w:rPr>
                <w:b/>
              </w:rPr>
              <w:t>Artifact JSON</w:t>
            </w:r>
          </w:p>
        </w:tc>
        <w:tc>
          <w:tcPr>
            <w:tcW w:type="dxa" w:w="5112"/>
          </w:tcPr>
          <w:p>
            <w:r>
              <w:t>artifacts/src/governance/GovernanceConstants/GovernanceConstants.json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Compile-time support file. No standalone deployment manifest entry.</w:t>
            </w:r>
          </w:p>
        </w:tc>
      </w:tr>
    </w:tbl>
    <w:p/>
    <w:p>
      <w:r>
        <w:rPr>
          <w:b/>
        </w:rPr>
        <w:t>Primary imports:</w:t>
      </w:r>
    </w:p>
    <w:p>
      <w:pPr>
        <w:pStyle w:val="ListBullet"/>
      </w:pPr>
      <w:r>
        <w:t>No imports.</w:t>
      </w:r>
    </w:p>
    <w:p>
      <w:r>
        <w:rPr>
          <w:b/>
        </w:rPr>
        <w:t>Key public and external functions:</w:t>
      </w:r>
    </w:p>
    <w:p>
      <w:pPr>
        <w:pStyle w:val="ListBullet"/>
      </w:pPr>
      <w:r>
        <w:t>No public or external functions detected in this file.</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HybridVotesAdapter.sol</w:t>
      </w:r>
    </w:p>
    <w:p>
      <w:r>
        <w:rPr>
          <w:b/>
        </w:rPr>
        <w:t xml:space="preserve">Repository path: </w:t>
      </w:r>
      <w:r>
        <w:t>src/governance/HybridVotesAdapter.sol</w:t>
      </w:r>
    </w:p>
    <w:p>
      <w:r>
        <w:rPr>
          <w:b/>
        </w:rPr>
        <w:t xml:space="preserve">Role: </w:t>
      </w:r>
      <w:r>
        <w:t>Deployable or production support contract</w:t>
      </w:r>
    </w:p>
    <w:p>
      <w:r>
        <w:t>Combines token voting power and reputation-derived voting weight into a Governor-compatible vote source. This adapter is the bridge between the token contract, the reputation registry, and the governor.</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src/governance/HybridVotesAdapter.sol</w:t>
            </w:r>
          </w:p>
        </w:tc>
      </w:tr>
      <w:tr>
        <w:tc>
          <w:tcPr>
            <w:tcW w:type="dxa" w:w="5112"/>
            <w:shd w:fill="EAF1F8"/>
          </w:tcPr>
          <w:p>
            <w:r>
              <w:rPr>
                <w:b/>
              </w:rPr>
              <w:t>File role</w:t>
            </w:r>
          </w:p>
        </w:tc>
        <w:tc>
          <w:tcPr>
            <w:tcW w:type="dxa" w:w="5112"/>
          </w:tcPr>
          <w:p>
            <w:r>
              <w:t>Deployable or production support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HybridVotesAdapter</w:t>
            </w:r>
          </w:p>
        </w:tc>
      </w:tr>
      <w:tr>
        <w:tc>
          <w:tcPr>
            <w:tcW w:type="dxa" w:w="5112"/>
            <w:shd w:fill="EAF1F8"/>
          </w:tcPr>
          <w:p>
            <w:r>
              <w:rPr>
                <w:b/>
              </w:rPr>
              <w:t>Artifact JSON</w:t>
            </w:r>
          </w:p>
        </w:tc>
        <w:tc>
          <w:tcPr>
            <w:tcW w:type="dxa" w:w="5112"/>
          </w:tcPr>
          <w:p>
            <w:r>
              <w:t>artifacts/src/governance/HybridVotesAdapter/HybridVotesAdapter.json</w:t>
            </w:r>
          </w:p>
        </w:tc>
      </w:tr>
      <w:tr>
        <w:tc>
          <w:tcPr>
            <w:tcW w:type="dxa" w:w="5112"/>
            <w:shd w:fill="EAF1F8"/>
          </w:tcPr>
          <w:p>
            <w:r>
              <w:rPr>
                <w:b/>
              </w:rPr>
              <w:t>Frontend ABI export</w:t>
            </w:r>
          </w:p>
        </w:tc>
        <w:tc>
          <w:tcPr>
            <w:tcW w:type="dxa" w:w="5112"/>
          </w:tcPr>
          <w:p>
            <w:r>
              <w:t>frontend/src/generated/abi/HybridVotesAdapter.json</w:t>
            </w:r>
          </w:p>
        </w:tc>
      </w:tr>
      <w:tr>
        <w:tc>
          <w:tcPr>
            <w:tcW w:type="dxa" w:w="5112"/>
            <w:shd w:fill="EAF1F8"/>
          </w:tcPr>
          <w:p>
            <w:r>
              <w:rPr>
                <w:b/>
              </w:rPr>
              <w:t>Deployment manifest reference</w:t>
            </w:r>
          </w:p>
        </w:tc>
        <w:tc>
          <w:tcPr>
            <w:tcW w:type="dxa" w:w="5112"/>
          </w:tcPr>
          <w:p>
            <w:r>
              <w:t>deployments/deployments.sepolia.json -&gt; contracts.HybridVotesAdapter</w:t>
            </w:r>
          </w:p>
        </w:tc>
      </w:tr>
      <w:tr>
        <w:tc>
          <w:tcPr>
            <w:tcW w:type="dxa" w:w="5112"/>
            <w:shd w:fill="EAF1F8"/>
          </w:tcPr>
          <w:p>
            <w:r>
              <w:rPr>
                <w:b/>
              </w:rPr>
              <w:t>Deployed Sepolia address</w:t>
            </w:r>
          </w:p>
        </w:tc>
        <w:tc>
          <w:tcPr>
            <w:tcW w:type="dxa" w:w="5112"/>
          </w:tcPr>
          <w:p>
            <w:r>
              <w:t>0xB7eA2f70AafB10155b6182f4CFBD5DB7e40B6750</w:t>
            </w:r>
          </w:p>
        </w:tc>
      </w:tr>
      <w:tr>
        <w:tc>
          <w:tcPr>
            <w:tcW w:type="dxa" w:w="5112"/>
            <w:shd w:fill="EAF1F8"/>
          </w:tcPr>
          <w:p>
            <w:r>
              <w:rPr>
                <w:b/>
              </w:rPr>
              <w:t>Etherscan page</w:t>
            </w:r>
          </w:p>
        </w:tc>
        <w:tc>
          <w:tcPr>
            <w:tcW w:type="dxa" w:w="5112"/>
          </w:tcPr>
          <w:p>
            <w:r>
              <w:t>https://sepolia.etherscan.io/address/0xB7eA2f70AafB10155b6182f4CFBD5DB7e40B6750</w:t>
            </w:r>
          </w:p>
        </w:tc>
      </w:tr>
      <w:tr>
        <w:tc>
          <w:tcPr>
            <w:tcW w:type="dxa" w:w="5112"/>
            <w:shd w:fill="EAF1F8"/>
          </w:tcPr>
          <w:p>
            <w:r>
              <w:rPr>
                <w:b/>
              </w:rPr>
              <w:t>Deployment transaction hash</w:t>
            </w:r>
          </w:p>
        </w:tc>
        <w:tc>
          <w:tcPr>
            <w:tcW w:type="dxa" w:w="5112"/>
          </w:tcPr>
          <w:p>
            <w:r>
              <w:t>c3ac56b71368a447acd54472851e491ec3fdf9424ef1d681e0a83bde90e0435c</w:t>
            </w:r>
          </w:p>
        </w:tc>
      </w:tr>
      <w:tr>
        <w:tc>
          <w:tcPr>
            <w:tcW w:type="dxa" w:w="5112"/>
            <w:shd w:fill="EAF1F8"/>
          </w:tcPr>
          <w:p>
            <w:r>
              <w:rPr>
                <w:b/>
              </w:rPr>
              <w:t>Constructor metadata reference</w:t>
            </w:r>
          </w:p>
        </w:tc>
        <w:tc>
          <w:tcPr>
            <w:tcW w:type="dxa" w:w="5112"/>
          </w:tcPr>
          <w:p>
            <w:r>
              <w:t>deployments/deployments.sepolia.json -&gt; constructorArgs.HybridVotesAdapter</w:t>
            </w:r>
          </w:p>
        </w:tc>
      </w:tr>
      <w:tr>
        <w:tc>
          <w:tcPr>
            <w:tcW w:type="dxa" w:w="5112"/>
            <w:shd w:fill="EAF1F8"/>
          </w:tcPr>
          <w:p>
            <w:r>
              <w:rPr>
                <w:b/>
              </w:rPr>
              <w:t>Related metadata references</w:t>
            </w:r>
          </w:p>
        </w:tc>
        <w:tc>
          <w:tcPr>
            <w:tcW w:type="dxa" w:w="5112"/>
          </w:tcPr>
          <w:p>
            <w:r>
              <w:t>Deployment metadata: `deployments/deployments.sepolia.json -&gt; contracts.HybridVotesAdapter` and `constructorArgs.HybridVotesAdapter`.</w:t>
            </w:r>
          </w:p>
        </w:tc>
      </w:tr>
    </w:tbl>
    <w:p/>
    <w:p>
      <w:r>
        <w:rPr>
          <w:b/>
        </w:rPr>
        <w:t>Primary imports:</w:t>
      </w:r>
    </w:p>
    <w:p>
      <w:pPr>
        <w:pStyle w:val="ListBullet"/>
      </w:pPr>
      <w:r>
        <w:t>@openzeppelin/contracts/token/ERC20/IERC20.sol</w:t>
      </w:r>
    </w:p>
    <w:p>
      <w:pPr>
        <w:pStyle w:val="ListBullet"/>
      </w:pPr>
      <w:r>
        <w:t>@openzeppelin/contracts/utils/math/Math.sol</w:t>
      </w:r>
    </w:p>
    <w:p>
      <w:pPr>
        <w:pStyle w:val="ListBullet"/>
      </w:pPr>
      <w:r>
        <w:t>@openzeppelin/contracts/utils/types/Time.sol</w:t>
      </w:r>
    </w:p>
    <w:p>
      <w:pPr>
        <w:pStyle w:val="ListBullet"/>
      </w:pPr>
      <w:r>
        <w:t>@openzeppelin/contracts/interfaces/IERC5805.sol</w:t>
      </w:r>
    </w:p>
    <w:p>
      <w:pPr>
        <w:pStyle w:val="ListBullet"/>
      </w:pPr>
      <w:r>
        <w:t>../interfaces/IReputationRegistry.sol</w:t>
      </w:r>
    </w:p>
    <w:p>
      <w:r>
        <w:rPr>
          <w:b/>
        </w:rPr>
        <w:t>Key public and external functions:</w:t>
      </w:r>
    </w:p>
    <w:p>
      <w:pPr>
        <w:pStyle w:val="ListBullet"/>
      </w:pPr>
      <w:r>
        <w:t>getVotes</w:t>
      </w:r>
    </w:p>
    <w:p>
      <w:pPr>
        <w:pStyle w:val="ListBullet"/>
      </w:pPr>
      <w:r>
        <w:t>getPastVotes</w:t>
      </w:r>
    </w:p>
    <w:p>
      <w:pPr>
        <w:pStyle w:val="ListBullet"/>
      </w:pPr>
      <w:r>
        <w:t>getPastTotalSupply</w:t>
      </w:r>
    </w:p>
    <w:p>
      <w:pPr>
        <w:pStyle w:val="ListBullet"/>
      </w:pPr>
      <w:r>
        <w:t>delegates</w:t>
      </w:r>
    </w:p>
    <w:p>
      <w:pPr>
        <w:pStyle w:val="ListBullet"/>
      </w:pPr>
      <w:r>
        <w:t>delegate</w:t>
      </w:r>
    </w:p>
    <w:p>
      <w:pPr>
        <w:pStyle w:val="ListBullet"/>
      </w:pPr>
      <w:r>
        <w:t>delegateBySig</w:t>
      </w:r>
    </w:p>
    <w:p>
      <w:pPr>
        <w:pStyle w:val="ListBullet"/>
      </w:pPr>
      <w:r>
        <w:t>clock</w:t>
      </w:r>
    </w:p>
    <w:p>
      <w:pPr>
        <w:pStyle w:val="ListBullet"/>
      </w:pPr>
      <w:r>
        <w:t>CLOCK_MODE</w:t>
      </w:r>
    </w:p>
    <w:p>
      <w:r>
        <w:rPr>
          <w:b/>
        </w:rPr>
        <w:t>Key events and custom errors:</w:t>
      </w:r>
    </w:p>
    <w:p>
      <w:pPr>
        <w:pStyle w:val="ListBullet"/>
      </w:pPr>
      <w:r>
        <w:t>Custom errors: InvalidVotesToken, InvalidReputationRegistry, DelegationMustBePerformedOnToken</w:t>
      </w:r>
    </w:p>
    <w:p>
      <w:r>
        <w:rPr>
          <w:b/>
        </w:rPr>
        <w:t>Security and behavior notes:</w:t>
      </w:r>
    </w:p>
    <w:p>
      <w:pPr>
        <w:pStyle w:val="ListBullet"/>
      </w:pPr>
      <w:r>
        <w:t>Separates the vote-source composition logic from proposal execution logic.</w:t>
      </w:r>
    </w:p>
    <w:p>
      <w:pPr>
        <w:pStyle w:val="Heading2"/>
      </w:pPr>
      <w:r>
        <w:t>InnovationGovernor.sol</w:t>
      </w:r>
    </w:p>
    <w:p>
      <w:r>
        <w:rPr>
          <w:b/>
        </w:rPr>
        <w:t xml:space="preserve">Repository path: </w:t>
      </w:r>
      <w:r>
        <w:t>src/governance/InnovationGovernor.sol</w:t>
      </w:r>
    </w:p>
    <w:p>
      <w:r>
        <w:rPr>
          <w:b/>
        </w:rPr>
        <w:t xml:space="preserve">Role: </w:t>
      </w:r>
      <w:r>
        <w:t>Deployable or production support contract</w:t>
      </w:r>
    </w:p>
    <w:p>
      <w:r>
        <w:t>Wraps the OpenZeppelin governor modules into the project's live governance policy. It is the main proposal lifecycle contract used to create, vote on, queue, and execute treasury-related actions.</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src/governance/InnovationGovernor.sol</w:t>
            </w:r>
          </w:p>
        </w:tc>
      </w:tr>
      <w:tr>
        <w:tc>
          <w:tcPr>
            <w:tcW w:type="dxa" w:w="5112"/>
            <w:shd w:fill="EAF1F8"/>
          </w:tcPr>
          <w:p>
            <w:r>
              <w:rPr>
                <w:b/>
              </w:rPr>
              <w:t>File role</w:t>
            </w:r>
          </w:p>
        </w:tc>
        <w:tc>
          <w:tcPr>
            <w:tcW w:type="dxa" w:w="5112"/>
          </w:tcPr>
          <w:p>
            <w:r>
              <w:t>Deployable or production support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InnovationGovernor</w:t>
            </w:r>
          </w:p>
        </w:tc>
      </w:tr>
      <w:tr>
        <w:tc>
          <w:tcPr>
            <w:tcW w:type="dxa" w:w="5112"/>
            <w:shd w:fill="EAF1F8"/>
          </w:tcPr>
          <w:p>
            <w:r>
              <w:rPr>
                <w:b/>
              </w:rPr>
              <w:t>Artifact JSON</w:t>
            </w:r>
          </w:p>
        </w:tc>
        <w:tc>
          <w:tcPr>
            <w:tcW w:type="dxa" w:w="5112"/>
          </w:tcPr>
          <w:p>
            <w:r>
              <w:t>artifacts/src/governance/InnovationGovernor/InnovationGovernor.json</w:t>
            </w:r>
          </w:p>
        </w:tc>
      </w:tr>
      <w:tr>
        <w:tc>
          <w:tcPr>
            <w:tcW w:type="dxa" w:w="5112"/>
            <w:shd w:fill="EAF1F8"/>
          </w:tcPr>
          <w:p>
            <w:r>
              <w:rPr>
                <w:b/>
              </w:rPr>
              <w:t>Frontend ABI export</w:t>
            </w:r>
          </w:p>
        </w:tc>
        <w:tc>
          <w:tcPr>
            <w:tcW w:type="dxa" w:w="5112"/>
          </w:tcPr>
          <w:p>
            <w:r>
              <w:t>frontend/src/generated/abi/InnovationGovernor.json</w:t>
            </w:r>
          </w:p>
        </w:tc>
      </w:tr>
      <w:tr>
        <w:tc>
          <w:tcPr>
            <w:tcW w:type="dxa" w:w="5112"/>
            <w:shd w:fill="EAF1F8"/>
          </w:tcPr>
          <w:p>
            <w:r>
              <w:rPr>
                <w:b/>
              </w:rPr>
              <w:t>Deployment manifest reference</w:t>
            </w:r>
          </w:p>
        </w:tc>
        <w:tc>
          <w:tcPr>
            <w:tcW w:type="dxa" w:w="5112"/>
          </w:tcPr>
          <w:p>
            <w:r>
              <w:t>deployments/deployments.sepolia.json -&gt; contracts.InnovationGovernor</w:t>
            </w:r>
          </w:p>
        </w:tc>
      </w:tr>
      <w:tr>
        <w:tc>
          <w:tcPr>
            <w:tcW w:type="dxa" w:w="5112"/>
            <w:shd w:fill="EAF1F8"/>
          </w:tcPr>
          <w:p>
            <w:r>
              <w:rPr>
                <w:b/>
              </w:rPr>
              <w:t>Deployed Sepolia address</w:t>
            </w:r>
          </w:p>
        </w:tc>
        <w:tc>
          <w:tcPr>
            <w:tcW w:type="dxa" w:w="5112"/>
          </w:tcPr>
          <w:p>
            <w:r>
              <w:t>0xE520cd271c41aC8EEE57EFdF12D1cC8229113451</w:t>
            </w:r>
          </w:p>
        </w:tc>
      </w:tr>
      <w:tr>
        <w:tc>
          <w:tcPr>
            <w:tcW w:type="dxa" w:w="5112"/>
            <w:shd w:fill="EAF1F8"/>
          </w:tcPr>
          <w:p>
            <w:r>
              <w:rPr>
                <w:b/>
              </w:rPr>
              <w:t>Etherscan page</w:t>
            </w:r>
          </w:p>
        </w:tc>
        <w:tc>
          <w:tcPr>
            <w:tcW w:type="dxa" w:w="5112"/>
          </w:tcPr>
          <w:p>
            <w:r>
              <w:t>https://sepolia.etherscan.io/address/0xE520cd271c41aC8EEE57EFdF12D1cC8229113451</w:t>
            </w:r>
          </w:p>
        </w:tc>
      </w:tr>
      <w:tr>
        <w:tc>
          <w:tcPr>
            <w:tcW w:type="dxa" w:w="5112"/>
            <w:shd w:fill="EAF1F8"/>
          </w:tcPr>
          <w:p>
            <w:r>
              <w:rPr>
                <w:b/>
              </w:rPr>
              <w:t>Deployment transaction hash</w:t>
            </w:r>
          </w:p>
        </w:tc>
        <w:tc>
          <w:tcPr>
            <w:tcW w:type="dxa" w:w="5112"/>
          </w:tcPr>
          <w:p>
            <w:r>
              <w:t>4ccdefe3360aea02b45b4db814fe55cd02175a2015887a059e0bcb6d56b41997</w:t>
            </w:r>
          </w:p>
        </w:tc>
      </w:tr>
      <w:tr>
        <w:tc>
          <w:tcPr>
            <w:tcW w:type="dxa" w:w="5112"/>
            <w:shd w:fill="EAF1F8"/>
          </w:tcPr>
          <w:p>
            <w:r>
              <w:rPr>
                <w:b/>
              </w:rPr>
              <w:t>Constructor metadata reference</w:t>
            </w:r>
          </w:p>
        </w:tc>
        <w:tc>
          <w:tcPr>
            <w:tcW w:type="dxa" w:w="5112"/>
          </w:tcPr>
          <w:p>
            <w:r>
              <w:t>deployments/deployments.sepolia.json -&gt; constructorArgs.InnovationGovernor</w:t>
            </w:r>
          </w:p>
        </w:tc>
      </w:tr>
      <w:tr>
        <w:tc>
          <w:tcPr>
            <w:tcW w:type="dxa" w:w="5112"/>
            <w:shd w:fill="EAF1F8"/>
          </w:tcPr>
          <w:p>
            <w:r>
              <w:rPr>
                <w:b/>
              </w:rPr>
              <w:t>Related metadata references</w:t>
            </w:r>
          </w:p>
        </w:tc>
        <w:tc>
          <w:tcPr>
            <w:tcW w:type="dxa" w:w="5112"/>
          </w:tcPr>
          <w:p>
            <w:r>
              <w:t>Deployment metadata: `deployments/deployments.sepolia.json -&gt; contracts.InnovationGovernor` and `constructorArgs.InnovationGovernor`.</w:t>
            </w:r>
          </w:p>
        </w:tc>
      </w:tr>
    </w:tbl>
    <w:p/>
    <w:p>
      <w:r>
        <w:rPr>
          <w:b/>
        </w:rPr>
        <w:t>Primary imports:</w:t>
      </w:r>
    </w:p>
    <w:p>
      <w:pPr>
        <w:pStyle w:val="ListBullet"/>
      </w:pPr>
      <w:r>
        <w:t>@openzeppelin/contracts/governance/Governor.sol</w:t>
      </w:r>
    </w:p>
    <w:p>
      <w:pPr>
        <w:pStyle w:val="ListBullet"/>
      </w:pPr>
      <w:r>
        <w:t>@openzeppelin/contracts/governance/IGovernor.sol</w:t>
      </w:r>
    </w:p>
    <w:p>
      <w:pPr>
        <w:pStyle w:val="ListBullet"/>
      </w:pPr>
      <w:r>
        <w:t>@openzeppelin/contracts/governance/extensions/GovernorCountingSimple.sol</w:t>
      </w:r>
    </w:p>
    <w:p>
      <w:pPr>
        <w:pStyle w:val="ListBullet"/>
      </w:pPr>
      <w:r>
        <w:t>@openzeppelin/contracts/governance/extensions/GovernorSettings.sol</w:t>
      </w:r>
    </w:p>
    <w:p>
      <w:pPr>
        <w:pStyle w:val="ListBullet"/>
      </w:pPr>
      <w:r>
        <w:t>@openzeppelin/contracts/governance/extensions/GovernorTimelockControl.sol</w:t>
      </w:r>
    </w:p>
    <w:p>
      <w:pPr>
        <w:pStyle w:val="ListBullet"/>
      </w:pPr>
      <w:r>
        <w:t>@openzeppelin/contracts/governance/extensions/GovernorVotes.sol</w:t>
      </w:r>
    </w:p>
    <w:p>
      <w:r>
        <w:rPr>
          <w:b/>
        </w:rPr>
        <w:t>Key public and external functions:</w:t>
      </w:r>
    </w:p>
    <w:p>
      <w:pPr>
        <w:pStyle w:val="ListBullet"/>
      </w:pPr>
      <w:r>
        <w:t>propose</w:t>
      </w:r>
    </w:p>
    <w:p>
      <w:pPr>
        <w:pStyle w:val="ListBullet"/>
      </w:pPr>
      <w:r>
        <w:t>castVote</w:t>
      </w:r>
    </w:p>
    <w:p>
      <w:pPr>
        <w:pStyle w:val="ListBullet"/>
      </w:pPr>
      <w:r>
        <w:t>queue</w:t>
      </w:r>
    </w:p>
    <w:p>
      <w:pPr>
        <w:pStyle w:val="ListBullet"/>
      </w:pPr>
      <w:r>
        <w:t>execute</w:t>
      </w:r>
    </w:p>
    <w:p>
      <w:pPr>
        <w:pStyle w:val="ListBullet"/>
      </w:pPr>
      <w:r>
        <w:t>quorum</w:t>
      </w:r>
    </w:p>
    <w:p>
      <w:pPr>
        <w:pStyle w:val="ListBullet"/>
      </w:pPr>
      <w:r>
        <w:t>state</w:t>
      </w:r>
    </w:p>
    <w:p>
      <w:pPr>
        <w:pStyle w:val="ListBullet"/>
      </w:pPr>
      <w:r>
        <w:t>proposalThreshold</w:t>
      </w:r>
    </w:p>
    <w:p>
      <w:pPr>
        <w:pStyle w:val="ListBullet"/>
      </w:pPr>
      <w:r>
        <w:t>votingDelay</w:t>
      </w:r>
    </w:p>
    <w:p>
      <w:pPr>
        <w:pStyle w:val="ListBullet"/>
      </w:pPr>
      <w:r>
        <w:t>votingPeriod</w:t>
      </w:r>
    </w:p>
    <w:p>
      <w:pPr>
        <w:pStyle w:val="ListBullet"/>
      </w:pPr>
      <w:r>
        <w:t>clock</w:t>
      </w:r>
    </w:p>
    <w:p>
      <w:pPr>
        <w:pStyle w:val="ListBullet"/>
      </w:pPr>
      <w:r>
        <w:t>CLOCK_MODE</w:t>
      </w:r>
    </w:p>
    <w:p>
      <w:pPr>
        <w:pStyle w:val="ListBullet"/>
      </w:pPr>
      <w:r>
        <w:t>proposalNeedsQueuing</w:t>
      </w:r>
    </w:p>
    <w:p>
      <w:r>
        <w:rPr>
          <w:b/>
        </w:rPr>
        <w:t>Key events and custom errors:</w:t>
      </w:r>
    </w:p>
    <w:p>
      <w:pPr>
        <w:pStyle w:val="ListBullet"/>
      </w:pPr>
      <w:r>
        <w:t>Custom errors: InvalidVotesToken, InvalidTimelock</w:t>
      </w:r>
    </w:p>
    <w:p>
      <w:r>
        <w:rPr>
          <w:b/>
        </w:rPr>
        <w:t>Security and behavior notes:</w:t>
      </w:r>
    </w:p>
    <w:p>
      <w:pPr>
        <w:pStyle w:val="ListBullet"/>
      </w:pPr>
      <w:r>
        <w:t>Delegates delayed execution to the timelock rather than allowing direct arbitrary execution.</w:t>
      </w:r>
    </w:p>
    <w:p>
      <w:pPr>
        <w:pStyle w:val="Heading2"/>
      </w:pPr>
      <w:r>
        <w:t>ReputationRegistry.sol</w:t>
      </w:r>
    </w:p>
    <w:p>
      <w:r>
        <w:rPr>
          <w:b/>
        </w:rPr>
        <w:t xml:space="preserve">Repository path: </w:t>
      </w:r>
      <w:r>
        <w:t>src/governance/ReputationRegistry.sol</w:t>
      </w:r>
    </w:p>
    <w:p>
      <w:r>
        <w:rPr>
          <w:b/>
        </w:rPr>
        <w:t xml:space="preserve">Role: </w:t>
      </w:r>
      <w:r>
        <w:t>Deployable or production support contract</w:t>
      </w:r>
    </w:p>
    <w:p>
      <w:r>
        <w:t>Tracks active members, governance checkpoints, and workflow-based reputation adjustments. It supplies the non-token half of the hybrid voting system.</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src/governance/ReputationRegistry.sol</w:t>
            </w:r>
          </w:p>
        </w:tc>
      </w:tr>
      <w:tr>
        <w:tc>
          <w:tcPr>
            <w:tcW w:type="dxa" w:w="5112"/>
            <w:shd w:fill="EAF1F8"/>
          </w:tcPr>
          <w:p>
            <w:r>
              <w:rPr>
                <w:b/>
              </w:rPr>
              <w:t>File role</w:t>
            </w:r>
          </w:p>
        </w:tc>
        <w:tc>
          <w:tcPr>
            <w:tcW w:type="dxa" w:w="5112"/>
          </w:tcPr>
          <w:p>
            <w:r>
              <w:t>Deployable or production support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ReputationRegistry</w:t>
            </w:r>
          </w:p>
        </w:tc>
      </w:tr>
      <w:tr>
        <w:tc>
          <w:tcPr>
            <w:tcW w:type="dxa" w:w="5112"/>
            <w:shd w:fill="EAF1F8"/>
          </w:tcPr>
          <w:p>
            <w:r>
              <w:rPr>
                <w:b/>
              </w:rPr>
              <w:t>Artifact JSON</w:t>
            </w:r>
          </w:p>
        </w:tc>
        <w:tc>
          <w:tcPr>
            <w:tcW w:type="dxa" w:w="5112"/>
          </w:tcPr>
          <w:p>
            <w:r>
              <w:t>artifacts/src/governance/ReputationRegistry/ReputationRegistry.json</w:t>
            </w:r>
          </w:p>
        </w:tc>
      </w:tr>
      <w:tr>
        <w:tc>
          <w:tcPr>
            <w:tcW w:type="dxa" w:w="5112"/>
            <w:shd w:fill="EAF1F8"/>
          </w:tcPr>
          <w:p>
            <w:r>
              <w:rPr>
                <w:b/>
              </w:rPr>
              <w:t>Frontend ABI export</w:t>
            </w:r>
          </w:p>
        </w:tc>
        <w:tc>
          <w:tcPr>
            <w:tcW w:type="dxa" w:w="5112"/>
          </w:tcPr>
          <w:p>
            <w:r>
              <w:t>frontend/src/generated/abi/ReputationRegistry.json</w:t>
            </w:r>
          </w:p>
        </w:tc>
      </w:tr>
      <w:tr>
        <w:tc>
          <w:tcPr>
            <w:tcW w:type="dxa" w:w="5112"/>
            <w:shd w:fill="EAF1F8"/>
          </w:tcPr>
          <w:p>
            <w:r>
              <w:rPr>
                <w:b/>
              </w:rPr>
              <w:t>Deployment manifest reference</w:t>
            </w:r>
          </w:p>
        </w:tc>
        <w:tc>
          <w:tcPr>
            <w:tcW w:type="dxa" w:w="5112"/>
          </w:tcPr>
          <w:p>
            <w:r>
              <w:t>deployments/deployments.sepolia.json -&gt; contracts.ReputationRegistry</w:t>
            </w:r>
          </w:p>
        </w:tc>
      </w:tr>
      <w:tr>
        <w:tc>
          <w:tcPr>
            <w:tcW w:type="dxa" w:w="5112"/>
            <w:shd w:fill="EAF1F8"/>
          </w:tcPr>
          <w:p>
            <w:r>
              <w:rPr>
                <w:b/>
              </w:rPr>
              <w:t>Deployed Sepolia address</w:t>
            </w:r>
          </w:p>
        </w:tc>
        <w:tc>
          <w:tcPr>
            <w:tcW w:type="dxa" w:w="5112"/>
          </w:tcPr>
          <w:p>
            <w:r>
              <w:t>0xCdcE19D2E9bFDec7A47FEcD77Fb33E10d2D91aa0</w:t>
            </w:r>
          </w:p>
        </w:tc>
      </w:tr>
      <w:tr>
        <w:tc>
          <w:tcPr>
            <w:tcW w:type="dxa" w:w="5112"/>
            <w:shd w:fill="EAF1F8"/>
          </w:tcPr>
          <w:p>
            <w:r>
              <w:rPr>
                <w:b/>
              </w:rPr>
              <w:t>Etherscan page</w:t>
            </w:r>
          </w:p>
        </w:tc>
        <w:tc>
          <w:tcPr>
            <w:tcW w:type="dxa" w:w="5112"/>
          </w:tcPr>
          <w:p>
            <w:r>
              <w:t>https://sepolia.etherscan.io/address/0xCdcE19D2E9bFDec7A47FEcD77Fb33E10d2D91aa0</w:t>
            </w:r>
          </w:p>
        </w:tc>
      </w:tr>
      <w:tr>
        <w:tc>
          <w:tcPr>
            <w:tcW w:type="dxa" w:w="5112"/>
            <w:shd w:fill="EAF1F8"/>
          </w:tcPr>
          <w:p>
            <w:r>
              <w:rPr>
                <w:b/>
              </w:rPr>
              <w:t>Deployment transaction hash</w:t>
            </w:r>
          </w:p>
        </w:tc>
        <w:tc>
          <w:tcPr>
            <w:tcW w:type="dxa" w:w="5112"/>
          </w:tcPr>
          <w:p>
            <w:r>
              <w:t>d26106894b97c1a8c14d83019de977082bbcbe4d2336b16cf71fe99d1bf469e1</w:t>
            </w:r>
          </w:p>
        </w:tc>
      </w:tr>
      <w:tr>
        <w:tc>
          <w:tcPr>
            <w:tcW w:type="dxa" w:w="5112"/>
            <w:shd w:fill="EAF1F8"/>
          </w:tcPr>
          <w:p>
            <w:r>
              <w:rPr>
                <w:b/>
              </w:rPr>
              <w:t>Constructor metadata reference</w:t>
            </w:r>
          </w:p>
        </w:tc>
        <w:tc>
          <w:tcPr>
            <w:tcW w:type="dxa" w:w="5112"/>
          </w:tcPr>
          <w:p>
            <w:r>
              <w:t>deployments/deployments.sepolia.json -&gt; constructorArgs.ReputationRegistry</w:t>
            </w:r>
          </w:p>
        </w:tc>
      </w:tr>
      <w:tr>
        <w:tc>
          <w:tcPr>
            <w:tcW w:type="dxa" w:w="5112"/>
            <w:shd w:fill="EAF1F8"/>
          </w:tcPr>
          <w:p>
            <w:r>
              <w:rPr>
                <w:b/>
              </w:rPr>
              <w:t>Related metadata references</w:t>
            </w:r>
          </w:p>
        </w:tc>
        <w:tc>
          <w:tcPr>
            <w:tcW w:type="dxa" w:w="5112"/>
          </w:tcPr>
          <w:p>
            <w:r>
              <w:t>Deployment metadata: `deployments/deployments.sepolia.json -&gt; contracts.ReputationRegistry` and `constructorArgs.ReputationRegistry`.</w:t>
            </w:r>
          </w:p>
        </w:tc>
      </w:tr>
    </w:tbl>
    <w:p/>
    <w:p>
      <w:r>
        <w:rPr>
          <w:b/>
        </w:rPr>
        <w:t>Primary imports:</w:t>
      </w:r>
    </w:p>
    <w:p>
      <w:pPr>
        <w:pStyle w:val="ListBullet"/>
      </w:pPr>
      <w:r>
        <w:t>@openzeppelin/contracts/access/Ownable.sol</w:t>
      </w:r>
    </w:p>
    <w:p>
      <w:pPr>
        <w:pStyle w:val="ListBullet"/>
      </w:pPr>
      <w:r>
        <w:t>@openzeppelin/contracts/utils/structs/Checkpoints.sol</w:t>
      </w:r>
    </w:p>
    <w:p>
      <w:pPr>
        <w:pStyle w:val="ListBullet"/>
      </w:pPr>
      <w:r>
        <w:t>@openzeppelin/contracts/utils/math/SafeCast.sol</w:t>
      </w:r>
    </w:p>
    <w:p>
      <w:pPr>
        <w:pStyle w:val="ListBullet"/>
      </w:pPr>
      <w:r>
        <w:t>@openzeppelin/contracts/utils/types/Time.sol</w:t>
      </w:r>
    </w:p>
    <w:p>
      <w:pPr>
        <w:pStyle w:val="ListBullet"/>
      </w:pPr>
      <w:r>
        <w:t>../interfaces/IReputationRegistry.sol</w:t>
      </w:r>
    </w:p>
    <w:p>
      <w:r>
        <w:rPr>
          <w:b/>
        </w:rPr>
        <w:t>Key public and external functions:</w:t>
      </w:r>
    </w:p>
    <w:p>
      <w:pPr>
        <w:pStyle w:val="ListBullet"/>
      </w:pPr>
      <w:r>
        <w:t>transferOwnership</w:t>
      </w:r>
    </w:p>
    <w:p>
      <w:pPr>
        <w:pStyle w:val="ListBullet"/>
      </w:pPr>
      <w:r>
        <w:t>renounceOwnership</w:t>
      </w:r>
    </w:p>
    <w:p>
      <w:pPr>
        <w:pStyle w:val="ListBullet"/>
      </w:pPr>
      <w:r>
        <w:t>registerMember</w:t>
      </w:r>
    </w:p>
    <w:p>
      <w:pPr>
        <w:pStyle w:val="ListBullet"/>
      </w:pPr>
      <w:r>
        <w:t>setMemberActive</w:t>
      </w:r>
    </w:p>
    <w:p>
      <w:pPr>
        <w:pStyle w:val="ListBullet"/>
      </w:pPr>
      <w:r>
        <w:t>applyReputationDelta</w:t>
      </w:r>
    </w:p>
    <w:p>
      <w:pPr>
        <w:pStyle w:val="ListBullet"/>
      </w:pPr>
      <w:r>
        <w:t>applyWorkflowReputationDelta</w:t>
      </w:r>
    </w:p>
    <w:p>
      <w:pPr>
        <w:pStyle w:val="ListBullet"/>
      </w:pPr>
      <w:r>
        <w:t>reputationOf</w:t>
      </w:r>
    </w:p>
    <w:p>
      <w:pPr>
        <w:pStyle w:val="ListBullet"/>
      </w:pPr>
      <w:r>
        <w:t>isActiveMember</w:t>
      </w:r>
    </w:p>
    <w:p>
      <w:pPr>
        <w:pStyle w:val="ListBullet"/>
      </w:pPr>
      <w:r>
        <w:t>isRegisteredMember</w:t>
      </w:r>
    </w:p>
    <w:p>
      <w:pPr>
        <w:pStyle w:val="ListBullet"/>
      </w:pPr>
      <w:r>
        <w:t>getPastReputation</w:t>
      </w:r>
    </w:p>
    <w:p>
      <w:pPr>
        <w:pStyle w:val="ListBullet"/>
      </w:pPr>
      <w:r>
        <w:t>getPastTotalReputation</w:t>
      </w:r>
    </w:p>
    <w:p>
      <w:pPr>
        <w:pStyle w:val="ListBullet"/>
      </w:pPr>
      <w:r>
        <w:t>totalActiveReputation</w:t>
      </w:r>
    </w:p>
    <w:p>
      <w:pPr>
        <w:pStyle w:val="ListBullet"/>
      </w:pPr>
      <w:r>
        <w:t>isActiveAt</w:t>
      </w:r>
    </w:p>
    <w:p>
      <w:pPr>
        <w:pStyle w:val="ListBullet"/>
      </w:pPr>
      <w:r>
        <w:t>getMember</w:t>
      </w:r>
    </w:p>
    <w:p>
      <w:pPr>
        <w:pStyle w:val="ListBullet"/>
      </w:pPr>
      <w:r>
        <w:t>memberCount</w:t>
      </w:r>
    </w:p>
    <w:p>
      <w:r>
        <w:rPr>
          <w:b/>
        </w:rPr>
        <w:t>Key events and custom errors:</w:t>
      </w:r>
    </w:p>
    <w:p>
      <w:pPr>
        <w:pStyle w:val="ListBullet"/>
      </w:pPr>
      <w:r>
        <w:t>Events: MemberRegistered, MemberActivityUpdated, ReputationDeltaApplied</w:t>
      </w:r>
    </w:p>
    <w:p>
      <w:pPr>
        <w:pStyle w:val="ListBullet"/>
      </w:pPr>
      <w:r>
        <w:t>Custom errors: InvalidTimelock, InvalidWorkflowExecutor, OwnershipTransferDisabled, MemberAlreadyRegistered, MemberNotRegistered, ZeroMemberAddress, InitialReputationOutOfRange, NoMembershipStateChange, ZeroDelta, UnauthorizedWorkflowExecutor, FutureLookup</w:t>
      </w:r>
    </w:p>
    <w:p>
      <w:r>
        <w:rPr>
          <w:b/>
        </w:rPr>
        <w:t>Security and behavior notes:</w:t>
      </w:r>
    </w:p>
    <w:p>
      <w:pPr>
        <w:pStyle w:val="ListBullet"/>
      </w:pPr>
      <w:r>
        <w:t>Keeps member and reputation state in a dedicated registry rather than overloading the token contract.</w:t>
      </w:r>
    </w:p>
    <w:p>
      <w:pPr>
        <w:pStyle w:val="ListBullet"/>
      </w:pPr>
      <w:r>
        <w:t>Contains owner-restricted methods.</w:t>
      </w:r>
    </w:p>
    <w:p>
      <w:r>
        <w:br w:type="page"/>
      </w:r>
    </w:p>
    <w:p>
      <w:pPr>
        <w:pStyle w:val="Heading1"/>
      </w:pPr>
      <w:r>
        <w:t>Funding Workflow Layer</w:t>
      </w:r>
    </w:p>
    <w:p>
      <w:pPr>
        <w:pStyle w:val="Heading2"/>
      </w:pPr>
      <w:r>
        <w:t>FundingRegistry.sol</w:t>
      </w:r>
    </w:p>
    <w:p>
      <w:r>
        <w:rPr>
          <w:b/>
        </w:rPr>
        <w:t xml:space="preserve">Repository path: </w:t>
      </w:r>
      <w:r>
        <w:t>src/funding/FundingRegistry.sol</w:t>
      </w:r>
    </w:p>
    <w:p>
      <w:r>
        <w:rPr>
          <w:b/>
        </w:rPr>
        <w:t xml:space="preserve">Role: </w:t>
      </w:r>
      <w:r>
        <w:t>Deployable or production support contract</w:t>
      </w:r>
    </w:p>
    <w:p>
      <w:r>
        <w:t>Stores proposal, project, milestone, settlement, and evidence state for the campus grant workflow. This file is the project's main workflow registry and is the only source file that directly tracks proposal metadata URIs and milestone evidence URIs.</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src/funding/FundingRegistry.sol</w:t>
            </w:r>
          </w:p>
        </w:tc>
      </w:tr>
      <w:tr>
        <w:tc>
          <w:tcPr>
            <w:tcW w:type="dxa" w:w="5112"/>
            <w:shd w:fill="EAF1F8"/>
          </w:tcPr>
          <w:p>
            <w:r>
              <w:rPr>
                <w:b/>
              </w:rPr>
              <w:t>File role</w:t>
            </w:r>
          </w:p>
        </w:tc>
        <w:tc>
          <w:tcPr>
            <w:tcW w:type="dxa" w:w="5112"/>
          </w:tcPr>
          <w:p>
            <w:r>
              <w:t>Deployable or production support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FundingRegistry</w:t>
            </w:r>
          </w:p>
        </w:tc>
      </w:tr>
      <w:tr>
        <w:tc>
          <w:tcPr>
            <w:tcW w:type="dxa" w:w="5112"/>
            <w:shd w:fill="EAF1F8"/>
          </w:tcPr>
          <w:p>
            <w:r>
              <w:rPr>
                <w:b/>
              </w:rPr>
              <w:t>Artifact JSON</w:t>
            </w:r>
          </w:p>
        </w:tc>
        <w:tc>
          <w:tcPr>
            <w:tcW w:type="dxa" w:w="5112"/>
          </w:tcPr>
          <w:p>
            <w:r>
              <w:t>artifacts/src/funding/FundingRegistry/FundingRegistry.json</w:t>
            </w:r>
          </w:p>
        </w:tc>
      </w:tr>
      <w:tr>
        <w:tc>
          <w:tcPr>
            <w:tcW w:type="dxa" w:w="5112"/>
            <w:shd w:fill="EAF1F8"/>
          </w:tcPr>
          <w:p>
            <w:r>
              <w:rPr>
                <w:b/>
              </w:rPr>
              <w:t>Frontend ABI export</w:t>
            </w:r>
          </w:p>
        </w:tc>
        <w:tc>
          <w:tcPr>
            <w:tcW w:type="dxa" w:w="5112"/>
          </w:tcPr>
          <w:p>
            <w:r>
              <w:t>frontend/src/generated/abi/FundingRegistry.json</w:t>
            </w:r>
          </w:p>
        </w:tc>
      </w:tr>
      <w:tr>
        <w:tc>
          <w:tcPr>
            <w:tcW w:type="dxa" w:w="5112"/>
            <w:shd w:fill="EAF1F8"/>
          </w:tcPr>
          <w:p>
            <w:r>
              <w:rPr>
                <w:b/>
              </w:rPr>
              <w:t>Deployment manifest reference</w:t>
            </w:r>
          </w:p>
        </w:tc>
        <w:tc>
          <w:tcPr>
            <w:tcW w:type="dxa" w:w="5112"/>
          </w:tcPr>
          <w:p>
            <w:r>
              <w:t>deployments/deployments.sepolia.json -&gt; contracts.FundingRegistry</w:t>
            </w:r>
          </w:p>
        </w:tc>
      </w:tr>
      <w:tr>
        <w:tc>
          <w:tcPr>
            <w:tcW w:type="dxa" w:w="5112"/>
            <w:shd w:fill="EAF1F8"/>
          </w:tcPr>
          <w:p>
            <w:r>
              <w:rPr>
                <w:b/>
              </w:rPr>
              <w:t>Deployed Sepolia address</w:t>
            </w:r>
          </w:p>
        </w:tc>
        <w:tc>
          <w:tcPr>
            <w:tcW w:type="dxa" w:w="5112"/>
          </w:tcPr>
          <w:p>
            <w:r>
              <w:t>0x02D01f71a5A33246453673E4d5C8a1A4C43c3508</w:t>
            </w:r>
          </w:p>
        </w:tc>
      </w:tr>
      <w:tr>
        <w:tc>
          <w:tcPr>
            <w:tcW w:type="dxa" w:w="5112"/>
            <w:shd w:fill="EAF1F8"/>
          </w:tcPr>
          <w:p>
            <w:r>
              <w:rPr>
                <w:b/>
              </w:rPr>
              <w:t>Etherscan page</w:t>
            </w:r>
          </w:p>
        </w:tc>
        <w:tc>
          <w:tcPr>
            <w:tcW w:type="dxa" w:w="5112"/>
          </w:tcPr>
          <w:p>
            <w:r>
              <w:t>https://sepolia.etherscan.io/address/0x02D01f71a5A33246453673E4d5C8a1A4C43c3508</w:t>
            </w:r>
          </w:p>
        </w:tc>
      </w:tr>
      <w:tr>
        <w:tc>
          <w:tcPr>
            <w:tcW w:type="dxa" w:w="5112"/>
            <w:shd w:fill="EAF1F8"/>
          </w:tcPr>
          <w:p>
            <w:r>
              <w:rPr>
                <w:b/>
              </w:rPr>
              <w:t>Deployment transaction hash</w:t>
            </w:r>
          </w:p>
        </w:tc>
        <w:tc>
          <w:tcPr>
            <w:tcW w:type="dxa" w:w="5112"/>
          </w:tcPr>
          <w:p>
            <w:r>
              <w:t>9b76292ea12dd4cebae6864e03257183eab31da61a9f81aebf27b238bd99f93a</w:t>
            </w:r>
          </w:p>
        </w:tc>
      </w:tr>
      <w:tr>
        <w:tc>
          <w:tcPr>
            <w:tcW w:type="dxa" w:w="5112"/>
            <w:shd w:fill="EAF1F8"/>
          </w:tcPr>
          <w:p>
            <w:r>
              <w:rPr>
                <w:b/>
              </w:rPr>
              <w:t>Constructor metadata reference</w:t>
            </w:r>
          </w:p>
        </w:tc>
        <w:tc>
          <w:tcPr>
            <w:tcW w:type="dxa" w:w="5112"/>
          </w:tcPr>
          <w:p>
            <w:r>
              <w:t>deployments/deployments.sepolia.json -&gt; constructorArgs.FundingRegistry</w:t>
            </w:r>
          </w:p>
        </w:tc>
      </w:tr>
      <w:tr>
        <w:tc>
          <w:tcPr>
            <w:tcW w:type="dxa" w:w="5112"/>
            <w:shd w:fill="EAF1F8"/>
          </w:tcPr>
          <w:p>
            <w:r>
              <w:rPr>
                <w:b/>
              </w:rPr>
              <w:t>Related metadata references</w:t>
            </w:r>
          </w:p>
        </w:tc>
        <w:tc>
          <w:tcPr>
            <w:tcW w:type="dxa" w:w="5112"/>
          </w:tcPr>
          <w:p>
            <w:r>
              <w:t>Workflow metadata fields live on-chain as `Proposal.metadataURI` and `Milestone.evidenceURI`.\nRuntime snapshots: `deployments/funding_state.sepolia.json` and `deployments/demo_evidence.sepolia.json`.</w:t>
            </w:r>
          </w:p>
        </w:tc>
      </w:tr>
    </w:tbl>
    <w:p/>
    <w:p>
      <w:r>
        <w:rPr>
          <w:b/>
        </w:rPr>
        <w:t>Primary imports:</w:t>
      </w:r>
    </w:p>
    <w:p>
      <w:pPr>
        <w:pStyle w:val="ListBullet"/>
      </w:pPr>
      <w:r>
        <w:t>@openzeppelin/contracts/access/Ownable.sol</w:t>
      </w:r>
    </w:p>
    <w:p>
      <w:pPr>
        <w:pStyle w:val="ListBullet"/>
      </w:pPr>
      <w:r>
        <w:t>@openzeppelin/contracts/governance/IGovernor.sol</w:t>
      </w:r>
    </w:p>
    <w:p>
      <w:pPr>
        <w:pStyle w:val="ListBullet"/>
      </w:pPr>
      <w:r>
        <w:t>../interfaces/IFundingRegistry.sol</w:t>
      </w:r>
    </w:p>
    <w:p>
      <w:pPr>
        <w:pStyle w:val="ListBullet"/>
      </w:pPr>
      <w:r>
        <w:t>../interfaces/IInnovationGovernor.sol</w:t>
      </w:r>
    </w:p>
    <w:p>
      <w:pPr>
        <w:pStyle w:val="ListBullet"/>
      </w:pPr>
      <w:r>
        <w:t>../interfaces/IReputationRegistry.sol</w:t>
      </w:r>
    </w:p>
    <w:p>
      <w:r>
        <w:rPr>
          <w:b/>
        </w:rPr>
        <w:t>Key public and external functions:</w:t>
      </w:r>
    </w:p>
    <w:p>
      <w:pPr>
        <w:pStyle w:val="ListBullet"/>
      </w:pPr>
      <w:r>
        <w:t>transferOwnership</w:t>
      </w:r>
    </w:p>
    <w:p>
      <w:pPr>
        <w:pStyle w:val="ListBullet"/>
      </w:pPr>
      <w:r>
        <w:t>renounceOwnership</w:t>
      </w:r>
    </w:p>
    <w:p>
      <w:pPr>
        <w:pStyle w:val="ListBullet"/>
      </w:pPr>
      <w:r>
        <w:t>submitProposal</w:t>
      </w:r>
    </w:p>
    <w:p>
      <w:pPr>
        <w:pStyle w:val="ListBullet"/>
      </w:pPr>
      <w:r>
        <w:t>linkGovernorProposal</w:t>
      </w:r>
    </w:p>
    <w:p>
      <w:pPr>
        <w:pStyle w:val="ListBullet"/>
      </w:pPr>
      <w:r>
        <w:t>linkMilestoneGovernorProposal</w:t>
      </w:r>
    </w:p>
    <w:p>
      <w:pPr>
        <w:pStyle w:val="ListBullet"/>
      </w:pPr>
      <w:r>
        <w:t>markProposalApproved</w:t>
      </w:r>
    </w:p>
    <w:p>
      <w:pPr>
        <w:pStyle w:val="ListBullet"/>
      </w:pPr>
      <w:r>
        <w:t>markProposalRejected</w:t>
      </w:r>
    </w:p>
    <w:p>
      <w:pPr>
        <w:pStyle w:val="ListBullet"/>
      </w:pPr>
      <w:r>
        <w:t>cancelProposal</w:t>
      </w:r>
    </w:p>
    <w:p>
      <w:pPr>
        <w:pStyle w:val="ListBullet"/>
      </w:pPr>
      <w:r>
        <w:t>submitMilestoneClaim</w:t>
      </w:r>
    </w:p>
    <w:p>
      <w:pPr>
        <w:pStyle w:val="ListBullet"/>
      </w:pPr>
      <w:r>
        <w:t>markMilestoneRejected</w:t>
      </w:r>
    </w:p>
    <w:p>
      <w:pPr>
        <w:pStyle w:val="ListBullet"/>
      </w:pPr>
      <w:r>
        <w:t>markMilestoneReleased</w:t>
      </w:r>
    </w:p>
    <w:p>
      <w:pPr>
        <w:pStyle w:val="ListBullet"/>
      </w:pPr>
      <w:r>
        <w:t>finalizeProposalOutcome</w:t>
      </w:r>
    </w:p>
    <w:p>
      <w:pPr>
        <w:pStyle w:val="ListBullet"/>
      </w:pPr>
      <w:r>
        <w:t>finalizeMilestoneOutcome</w:t>
      </w:r>
    </w:p>
    <w:p>
      <w:pPr>
        <w:pStyle w:val="ListBullet"/>
      </w:pPr>
      <w:r>
        <w:t>settleVoteParticipationBatch</w:t>
      </w:r>
    </w:p>
    <w:p>
      <w:pPr>
        <w:pStyle w:val="ListBullet"/>
      </w:pPr>
      <w:r>
        <w:t>settleMilestoneVoteParticipationBatch</w:t>
      </w:r>
    </w:p>
    <w:p>
      <w:r>
        <w:rPr>
          <w:b/>
        </w:rPr>
        <w:t>Key events and custom errors:</w:t>
      </w:r>
    </w:p>
    <w:p>
      <w:pPr>
        <w:pStyle w:val="ListBullet"/>
      </w:pPr>
      <w:r>
        <w:t>Events: ProposalSubmitted, ProposalGovernorLinked, ProposalApproved, ProposalRejected, ProposalCancelled, MilestoneClaimSubmitted, MilestoneGovernorLinked, MilestoneRejected, MilestoneReleased, VoteParticipationSettled, MilestoneVoteParticipationSettled</w:t>
      </w:r>
    </w:p>
    <w:p>
      <w:pPr>
        <w:pStyle w:val="ListBullet"/>
      </w:pPr>
      <w:r>
        <w:t>Custom errors: InvalidTimelock, InvalidGovernor, InvalidReputationRegistry, OwnershipTransferDisabled, ProposalNotFound, ProjectNotFound, InvalidProposalRecipient, InvalidRequestedFunding, InvalidMilestoneConfiguration, InvalidMilestoneCount, InvalidMilestoneAmount, InvalidMilestoneIndex, InactiveMember, UnauthorizedProposer, InvalidProposalStatus, GovernorProposalAlreadyLinked</w:t>
      </w:r>
    </w:p>
    <w:p>
      <w:r>
        <w:rPr>
          <w:b/>
        </w:rPr>
        <w:t>Security and behavior notes:</w:t>
      </w:r>
    </w:p>
    <w:p>
      <w:pPr>
        <w:pStyle w:val="ListBullet"/>
      </w:pPr>
      <w:r>
        <w:t>Rejects invalid proposal and milestone state transitions using explicit custom errors.</w:t>
      </w:r>
    </w:p>
    <w:p>
      <w:pPr>
        <w:pStyle w:val="ListBullet"/>
      </w:pPr>
      <w:r>
        <w:t>Prevents duplicate settlement of vote-participation reputation rewards.</w:t>
      </w:r>
    </w:p>
    <w:p>
      <w:pPr>
        <w:pStyle w:val="ListBullet"/>
      </w:pPr>
      <w:r>
        <w:t>Contains owner-restricted methods.</w:t>
      </w:r>
    </w:p>
    <w:p>
      <w:r>
        <w:br w:type="page"/>
      </w:r>
    </w:p>
    <w:p>
      <w:pPr>
        <w:pStyle w:val="Heading1"/>
      </w:pPr>
      <w:r>
        <w:t>Treasury Layer</w:t>
      </w:r>
    </w:p>
    <w:p>
      <w:pPr>
        <w:pStyle w:val="Heading2"/>
      </w:pPr>
      <w:r>
        <w:t>InnovationTreasury.sol</w:t>
      </w:r>
    </w:p>
    <w:p>
      <w:r>
        <w:rPr>
          <w:b/>
        </w:rPr>
        <w:t xml:space="preserve">Repository path: </w:t>
      </w:r>
      <w:r>
        <w:t>src/treasury/InnovationTreasury.sol</w:t>
      </w:r>
    </w:p>
    <w:p>
      <w:r>
        <w:rPr>
          <w:b/>
        </w:rPr>
        <w:t xml:space="preserve">Role: </w:t>
      </w:r>
      <w:r>
        <w:t>Deployable or production support contract</w:t>
      </w:r>
    </w:p>
    <w:p>
      <w:r>
        <w:t>Implements the timelocked WETH treasury that holds grant reserves, enforces risk policy limits, releases milestones, and moves idle reserves into and out of Aave.</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src/treasury/InnovationTreasury.sol</w:t>
            </w:r>
          </w:p>
        </w:tc>
      </w:tr>
      <w:tr>
        <w:tc>
          <w:tcPr>
            <w:tcW w:type="dxa" w:w="5112"/>
            <w:shd w:fill="EAF1F8"/>
          </w:tcPr>
          <w:p>
            <w:r>
              <w:rPr>
                <w:b/>
              </w:rPr>
              <w:t>File role</w:t>
            </w:r>
          </w:p>
        </w:tc>
        <w:tc>
          <w:tcPr>
            <w:tcW w:type="dxa" w:w="5112"/>
          </w:tcPr>
          <w:p>
            <w:r>
              <w:t>Deployable or production support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InnovationTreasury</w:t>
            </w:r>
          </w:p>
        </w:tc>
      </w:tr>
      <w:tr>
        <w:tc>
          <w:tcPr>
            <w:tcW w:type="dxa" w:w="5112"/>
            <w:shd w:fill="EAF1F8"/>
          </w:tcPr>
          <w:p>
            <w:r>
              <w:rPr>
                <w:b/>
              </w:rPr>
              <w:t>Artifact JSON</w:t>
            </w:r>
          </w:p>
        </w:tc>
        <w:tc>
          <w:tcPr>
            <w:tcW w:type="dxa" w:w="5112"/>
          </w:tcPr>
          <w:p>
            <w:r>
              <w:t>artifacts/src/treasury/InnovationTreasury/InnovationTreasury.json</w:t>
            </w:r>
          </w:p>
        </w:tc>
      </w:tr>
      <w:tr>
        <w:tc>
          <w:tcPr>
            <w:tcW w:type="dxa" w:w="5112"/>
            <w:shd w:fill="EAF1F8"/>
          </w:tcPr>
          <w:p>
            <w:r>
              <w:rPr>
                <w:b/>
              </w:rPr>
              <w:t>Frontend ABI export</w:t>
            </w:r>
          </w:p>
        </w:tc>
        <w:tc>
          <w:tcPr>
            <w:tcW w:type="dxa" w:w="5112"/>
          </w:tcPr>
          <w:p>
            <w:r>
              <w:t>frontend/src/generated/abi/InnovationTreasury.json</w:t>
            </w:r>
          </w:p>
        </w:tc>
      </w:tr>
      <w:tr>
        <w:tc>
          <w:tcPr>
            <w:tcW w:type="dxa" w:w="5112"/>
            <w:shd w:fill="EAF1F8"/>
          </w:tcPr>
          <w:p>
            <w:r>
              <w:rPr>
                <w:b/>
              </w:rPr>
              <w:t>Deployment manifest reference</w:t>
            </w:r>
          </w:p>
        </w:tc>
        <w:tc>
          <w:tcPr>
            <w:tcW w:type="dxa" w:w="5112"/>
          </w:tcPr>
          <w:p>
            <w:r>
              <w:t>deployments/deployments.sepolia.json -&gt; contracts.InnovationTreasury</w:t>
            </w:r>
          </w:p>
        </w:tc>
      </w:tr>
      <w:tr>
        <w:tc>
          <w:tcPr>
            <w:tcW w:type="dxa" w:w="5112"/>
            <w:shd w:fill="EAF1F8"/>
          </w:tcPr>
          <w:p>
            <w:r>
              <w:rPr>
                <w:b/>
              </w:rPr>
              <w:t>Deployed Sepolia address</w:t>
            </w:r>
          </w:p>
        </w:tc>
        <w:tc>
          <w:tcPr>
            <w:tcW w:type="dxa" w:w="5112"/>
          </w:tcPr>
          <w:p>
            <w:r>
              <w:t>0x3f3C8D1C6CE2ff332C75bC56fB059B62059d39d6</w:t>
            </w:r>
          </w:p>
        </w:tc>
      </w:tr>
      <w:tr>
        <w:tc>
          <w:tcPr>
            <w:tcW w:type="dxa" w:w="5112"/>
            <w:shd w:fill="EAF1F8"/>
          </w:tcPr>
          <w:p>
            <w:r>
              <w:rPr>
                <w:b/>
              </w:rPr>
              <w:t>Etherscan page</w:t>
            </w:r>
          </w:p>
        </w:tc>
        <w:tc>
          <w:tcPr>
            <w:tcW w:type="dxa" w:w="5112"/>
          </w:tcPr>
          <w:p>
            <w:r>
              <w:t>https://sepolia.etherscan.io/address/0x3f3C8D1C6CE2ff332C75bC56fB059B62059d39d6</w:t>
            </w:r>
          </w:p>
        </w:tc>
      </w:tr>
      <w:tr>
        <w:tc>
          <w:tcPr>
            <w:tcW w:type="dxa" w:w="5112"/>
            <w:shd w:fill="EAF1F8"/>
          </w:tcPr>
          <w:p>
            <w:r>
              <w:rPr>
                <w:b/>
              </w:rPr>
              <w:t>Deployment transaction hash</w:t>
            </w:r>
          </w:p>
        </w:tc>
        <w:tc>
          <w:tcPr>
            <w:tcW w:type="dxa" w:w="5112"/>
          </w:tcPr>
          <w:p>
            <w:r>
              <w:t>251654e6d1eb51ad745b88307dfd46013efd47735a9c184fb2d9152ef83746f1</w:t>
            </w:r>
          </w:p>
        </w:tc>
      </w:tr>
      <w:tr>
        <w:tc>
          <w:tcPr>
            <w:tcW w:type="dxa" w:w="5112"/>
            <w:shd w:fill="EAF1F8"/>
          </w:tcPr>
          <w:p>
            <w:r>
              <w:rPr>
                <w:b/>
              </w:rPr>
              <w:t>Constructor metadata reference</w:t>
            </w:r>
          </w:p>
        </w:tc>
        <w:tc>
          <w:tcPr>
            <w:tcW w:type="dxa" w:w="5112"/>
          </w:tcPr>
          <w:p>
            <w:r>
              <w:t>deployments/deployments.sepolia.json -&gt; constructorArgs.InnovationTreasury</w:t>
            </w:r>
          </w:p>
        </w:tc>
      </w:tr>
      <w:tr>
        <w:tc>
          <w:tcPr>
            <w:tcW w:type="dxa" w:w="5112"/>
            <w:shd w:fill="EAF1F8"/>
          </w:tcPr>
          <w:p>
            <w:r>
              <w:rPr>
                <w:b/>
              </w:rPr>
              <w:t>Related metadata references</w:t>
            </w:r>
          </w:p>
        </w:tc>
        <w:tc>
          <w:tcPr>
            <w:tcW w:type="dxa" w:w="5112"/>
          </w:tcPr>
          <w:p>
            <w:r>
              <w:t>Deployment metadata: `deployments/deployments.sepolia.json -&gt; contracts.InnovationTreasury` and `constructorArgs.InnovationTreasury`.\nTreasury state snapshots appear in `deployments/demo_evidence.sepolia.json`, `deployments/funding_state.sepolia.json`, and `excel/treasury_analysis.sepolia.summary.json`.</w:t>
            </w:r>
          </w:p>
        </w:tc>
      </w:tr>
    </w:tbl>
    <w:p/>
    <w:p>
      <w:r>
        <w:rPr>
          <w:b/>
        </w:rPr>
        <w:t>Primary imports:</w:t>
      </w:r>
    </w:p>
    <w:p>
      <w:pPr>
        <w:pStyle w:val="ListBullet"/>
      </w:pPr>
      <w:r>
        <w:t>@openzeppelin/contracts/access/Ownable.sol</w:t>
      </w:r>
    </w:p>
    <w:p>
      <w:pPr>
        <w:pStyle w:val="ListBullet"/>
      </w:pPr>
      <w:r>
        <w:t>@openzeppelin/contracts/token/ERC20/IERC20.sol</w:t>
      </w:r>
    </w:p>
    <w:p>
      <w:pPr>
        <w:pStyle w:val="ListBullet"/>
      </w:pPr>
      <w:r>
        <w:t>@openzeppelin/contracts/token/ERC20/utils/SafeERC20.sol</w:t>
      </w:r>
    </w:p>
    <w:p>
      <w:pPr>
        <w:pStyle w:val="ListBullet"/>
      </w:pPr>
      <w:r>
        <w:t>@openzeppelin/contracts/utils/math/Math.sol</w:t>
      </w:r>
    </w:p>
    <w:p>
      <w:pPr>
        <w:pStyle w:val="ListBullet"/>
      </w:pPr>
      <w:r>
        <w:t>@openzeppelin/contracts/utils/ReentrancyGuard.sol</w:t>
      </w:r>
    </w:p>
    <w:p>
      <w:pPr>
        <w:pStyle w:val="ListBullet"/>
      </w:pPr>
      <w:r>
        <w:t>../interfaces/IAaveWethAdapter.sol</w:t>
      </w:r>
    </w:p>
    <w:p>
      <w:r>
        <w:rPr>
          <w:b/>
        </w:rPr>
        <w:t>Key public and external functions:</w:t>
      </w:r>
    </w:p>
    <w:p>
      <w:pPr>
        <w:pStyle w:val="ListBullet"/>
      </w:pPr>
      <w:r>
        <w:t>transferOwnership</w:t>
      </w:r>
    </w:p>
    <w:p>
      <w:pPr>
        <w:pStyle w:val="ListBullet"/>
      </w:pPr>
      <w:r>
        <w:t>renounceOwnership</w:t>
      </w:r>
    </w:p>
    <w:p>
      <w:pPr>
        <w:pStyle w:val="ListBullet"/>
      </w:pPr>
      <w:r>
        <w:t>approveProject</w:t>
      </w:r>
    </w:p>
    <w:p>
      <w:pPr>
        <w:pStyle w:val="ListBullet"/>
      </w:pPr>
      <w:r>
        <w:t>releaseMilestone</w:t>
      </w:r>
    </w:p>
    <w:p>
      <w:pPr>
        <w:pStyle w:val="ListBullet"/>
      </w:pPr>
      <w:r>
        <w:t>depositIdleFunds</w:t>
      </w:r>
    </w:p>
    <w:p>
      <w:pPr>
        <w:pStyle w:val="ListBullet"/>
      </w:pPr>
      <w:r>
        <w:t>withdrawIdleFunds</w:t>
      </w:r>
    </w:p>
    <w:p>
      <w:pPr>
        <w:pStyle w:val="ListBullet"/>
      </w:pPr>
      <w:r>
        <w:t>setRiskPolicy</w:t>
      </w:r>
    </w:p>
    <w:p>
      <w:pPr>
        <w:pStyle w:val="ListBullet"/>
      </w:pPr>
      <w:r>
        <w:t>navUsd</w:t>
      </w:r>
    </w:p>
    <w:p>
      <w:pPr>
        <w:pStyle w:val="ListBullet"/>
      </w:pPr>
      <w:r>
        <w:t>getProject</w:t>
      </w:r>
    </w:p>
    <w:p>
      <w:pPr>
        <w:pStyle w:val="ListBullet"/>
      </w:pPr>
      <w:r>
        <w:t>liquidWethBalance</w:t>
      </w:r>
    </w:p>
    <w:p>
      <w:pPr>
        <w:pStyle w:val="ListBullet"/>
      </w:pPr>
      <w:r>
        <w:t>suppliedWethBalance</w:t>
      </w:r>
    </w:p>
    <w:p>
      <w:pPr>
        <w:pStyle w:val="ListBullet"/>
      </w:pPr>
      <w:r>
        <w:t>totalManagedWeth</w:t>
      </w:r>
    </w:p>
    <w:p>
      <w:pPr>
        <w:pStyle w:val="ListBullet"/>
      </w:pPr>
      <w:r>
        <w:t>riskPolicy</w:t>
      </w:r>
    </w:p>
    <w:p>
      <w:r>
        <w:rPr>
          <w:b/>
        </w:rPr>
        <w:t>Key events and custom errors:</w:t>
      </w:r>
    </w:p>
    <w:p>
      <w:pPr>
        <w:pStyle w:val="ListBullet"/>
      </w:pPr>
      <w:r>
        <w:t>Events: ProjectApproved, MilestoneReleased, IdleFundsDeposited, IdleFundsWithdrawn, RiskPolicyUpdated</w:t>
      </w:r>
    </w:p>
    <w:p>
      <w:pPr>
        <w:pStyle w:val="ListBullet"/>
      </w:pPr>
      <w:r>
        <w:t>Custom errors: InvalidWeth, InvalidOracle, InvalidAaveAdapter, InvalidFundingRegistry, OwnershipTransferDisabled, InvalidProjectId, ProjectIdAlreadyUsed, InvalidProjectRecipient, InvalidProjectBudget, InvalidMilestoneCount, InvalidMilestoneAmount, ProjectNotActive, InvalidMilestoneIndex, ProjectBudgetExceeded, GrantBudgetExceedsLimit, ZeroAmount</w:t>
      </w:r>
    </w:p>
    <w:p>
      <w:r>
        <w:rPr>
          <w:b/>
        </w:rPr>
        <w:t>Security and behavior notes:</w:t>
      </w:r>
    </w:p>
    <w:p>
      <w:pPr>
        <w:pStyle w:val="ListBullet"/>
      </w:pPr>
      <w:r>
        <w:t>Uses `ReentrancyGuard` on milestone release and idle-fund movement paths.</w:t>
      </w:r>
    </w:p>
    <w:p>
      <w:pPr>
        <w:pStyle w:val="ListBullet"/>
      </w:pPr>
      <w:r>
        <w:t>Disables direct ownership transfer and renounce to keep treasury control bound to the governance timelock.</w:t>
      </w:r>
    </w:p>
    <w:p>
      <w:pPr>
        <w:pStyle w:val="ListBullet"/>
      </w:pPr>
      <w:r>
        <w:t>Applies stale-price checks before NAV-sensitive calculations.</w:t>
      </w:r>
    </w:p>
    <w:p>
      <w:pPr>
        <w:pStyle w:val="ListBullet"/>
      </w:pPr>
      <w:r>
        <w:t>Uses `nonReentrant` on at least one externally callable function.</w:t>
      </w:r>
    </w:p>
    <w:p>
      <w:pPr>
        <w:pStyle w:val="ListBullet"/>
      </w:pPr>
      <w:r>
        <w:t>Contains owner-restricted methods.</w:t>
      </w:r>
    </w:p>
    <w:p>
      <w:pPr>
        <w:pStyle w:val="Heading2"/>
      </w:pPr>
      <w:r>
        <w:t>TreasuryConstants.sol</w:t>
      </w:r>
    </w:p>
    <w:p>
      <w:r>
        <w:rPr>
          <w:b/>
        </w:rPr>
        <w:t xml:space="preserve">Repository path: </w:t>
      </w:r>
      <w:r>
        <w:t>src/treasury/TreasuryConstants.sol</w:t>
      </w:r>
    </w:p>
    <w:p>
      <w:r>
        <w:rPr>
          <w:b/>
        </w:rPr>
        <w:t xml:space="preserve">Role: </w:t>
      </w:r>
      <w:r>
        <w:t>Constants / support file</w:t>
      </w:r>
    </w:p>
    <w:p>
      <w:r>
        <w:t>Collects shared treasury policy constants and decimal assumptions used by the treasury and oracle code.</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src/treasury/TreasuryConstants.sol</w:t>
            </w:r>
          </w:p>
        </w:tc>
      </w:tr>
      <w:tr>
        <w:tc>
          <w:tcPr>
            <w:tcW w:type="dxa" w:w="5112"/>
            <w:shd w:fill="EAF1F8"/>
          </w:tcPr>
          <w:p>
            <w:r>
              <w:rPr>
                <w:b/>
              </w:rPr>
              <w:t>File role</w:t>
            </w:r>
          </w:p>
        </w:tc>
        <w:tc>
          <w:tcPr>
            <w:tcW w:type="dxa" w:w="5112"/>
          </w:tcPr>
          <w:p>
            <w:r>
              <w:t>Constants / support file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library TreasuryConstants</w:t>
            </w:r>
          </w:p>
        </w:tc>
      </w:tr>
      <w:tr>
        <w:tc>
          <w:tcPr>
            <w:tcW w:type="dxa" w:w="5112"/>
            <w:shd w:fill="EAF1F8"/>
          </w:tcPr>
          <w:p>
            <w:r>
              <w:rPr>
                <w:b/>
              </w:rPr>
              <w:t>Artifact JSON</w:t>
            </w:r>
          </w:p>
        </w:tc>
        <w:tc>
          <w:tcPr>
            <w:tcW w:type="dxa" w:w="5112"/>
          </w:tcPr>
          <w:p>
            <w:r>
              <w:t>artifacts/src/treasury/TreasuryConstants/TreasuryConstants.json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Compile-time support file. No standalone deployment manifest entry.</w:t>
            </w:r>
          </w:p>
        </w:tc>
      </w:tr>
    </w:tbl>
    <w:p/>
    <w:p>
      <w:r>
        <w:rPr>
          <w:b/>
        </w:rPr>
        <w:t>Primary imports:</w:t>
      </w:r>
    </w:p>
    <w:p>
      <w:pPr>
        <w:pStyle w:val="ListBullet"/>
      </w:pPr>
      <w:r>
        <w:t>No imports.</w:t>
      </w:r>
    </w:p>
    <w:p>
      <w:r>
        <w:rPr>
          <w:b/>
        </w:rPr>
        <w:t>Key public and external functions:</w:t>
      </w:r>
    </w:p>
    <w:p>
      <w:pPr>
        <w:pStyle w:val="ListBullet"/>
      </w:pPr>
      <w:r>
        <w:t>No public or external functions detected in this file.</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r>
        <w:br w:type="page"/>
      </w:r>
    </w:p>
    <w:p>
      <w:pPr>
        <w:pStyle w:val="Heading1"/>
      </w:pPr>
      <w:r>
        <w:t>Oracle Layer</w:t>
      </w:r>
    </w:p>
    <w:p>
      <w:pPr>
        <w:pStyle w:val="Heading2"/>
      </w:pPr>
      <w:r>
        <w:t>TreasuryOracle.sol</w:t>
      </w:r>
    </w:p>
    <w:p>
      <w:r>
        <w:rPr>
          <w:b/>
        </w:rPr>
        <w:t xml:space="preserve">Repository path: </w:t>
      </w:r>
      <w:r>
        <w:t>src/oracle/TreasuryOracle.sol</w:t>
      </w:r>
    </w:p>
    <w:p>
      <w:r>
        <w:rPr>
          <w:b/>
        </w:rPr>
        <w:t xml:space="preserve">Role: </w:t>
      </w:r>
      <w:r>
        <w:t>Deployable or production support contract</w:t>
      </w:r>
    </w:p>
    <w:p>
      <w:r>
        <w:t>Wraps Chainlink ETH/USD data for treasury valuation. The file validates round completeness, timestamps, and decimal normalization before exposing NAV-relevant pricing.</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src/oracle/TreasuryOracle.sol</w:t>
            </w:r>
          </w:p>
        </w:tc>
      </w:tr>
      <w:tr>
        <w:tc>
          <w:tcPr>
            <w:tcW w:type="dxa" w:w="5112"/>
            <w:shd w:fill="EAF1F8"/>
          </w:tcPr>
          <w:p>
            <w:r>
              <w:rPr>
                <w:b/>
              </w:rPr>
              <w:t>File role</w:t>
            </w:r>
          </w:p>
        </w:tc>
        <w:tc>
          <w:tcPr>
            <w:tcW w:type="dxa" w:w="5112"/>
          </w:tcPr>
          <w:p>
            <w:r>
              <w:t>Deployable or production support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TreasuryOracle</w:t>
            </w:r>
          </w:p>
        </w:tc>
      </w:tr>
      <w:tr>
        <w:tc>
          <w:tcPr>
            <w:tcW w:type="dxa" w:w="5112"/>
            <w:shd w:fill="EAF1F8"/>
          </w:tcPr>
          <w:p>
            <w:r>
              <w:rPr>
                <w:b/>
              </w:rPr>
              <w:t>Artifact JSON</w:t>
            </w:r>
          </w:p>
        </w:tc>
        <w:tc>
          <w:tcPr>
            <w:tcW w:type="dxa" w:w="5112"/>
          </w:tcPr>
          <w:p>
            <w:r>
              <w:t>artifacts/src/oracle/TreasuryOracle/TreasuryOracle.json</w:t>
            </w:r>
          </w:p>
        </w:tc>
      </w:tr>
      <w:tr>
        <w:tc>
          <w:tcPr>
            <w:tcW w:type="dxa" w:w="5112"/>
            <w:shd w:fill="EAF1F8"/>
          </w:tcPr>
          <w:p>
            <w:r>
              <w:rPr>
                <w:b/>
              </w:rPr>
              <w:t>Frontend ABI export</w:t>
            </w:r>
          </w:p>
        </w:tc>
        <w:tc>
          <w:tcPr>
            <w:tcW w:type="dxa" w:w="5112"/>
          </w:tcPr>
          <w:p>
            <w:r>
              <w:t>frontend/src/generated/abi/TreasuryOracle.json</w:t>
            </w:r>
          </w:p>
        </w:tc>
      </w:tr>
      <w:tr>
        <w:tc>
          <w:tcPr>
            <w:tcW w:type="dxa" w:w="5112"/>
            <w:shd w:fill="EAF1F8"/>
          </w:tcPr>
          <w:p>
            <w:r>
              <w:rPr>
                <w:b/>
              </w:rPr>
              <w:t>Deployment manifest reference</w:t>
            </w:r>
          </w:p>
        </w:tc>
        <w:tc>
          <w:tcPr>
            <w:tcW w:type="dxa" w:w="5112"/>
          </w:tcPr>
          <w:p>
            <w:r>
              <w:t>deployments/deployments.sepolia.json -&gt; contracts.TreasuryOracle</w:t>
            </w:r>
          </w:p>
        </w:tc>
      </w:tr>
      <w:tr>
        <w:tc>
          <w:tcPr>
            <w:tcW w:type="dxa" w:w="5112"/>
            <w:shd w:fill="EAF1F8"/>
          </w:tcPr>
          <w:p>
            <w:r>
              <w:rPr>
                <w:b/>
              </w:rPr>
              <w:t>Deployed Sepolia address</w:t>
            </w:r>
          </w:p>
        </w:tc>
        <w:tc>
          <w:tcPr>
            <w:tcW w:type="dxa" w:w="5112"/>
          </w:tcPr>
          <w:p>
            <w:r>
              <w:t>0x8Cb05908b16057ce83BF7BE906b363BE0f94D1aA</w:t>
            </w:r>
          </w:p>
        </w:tc>
      </w:tr>
      <w:tr>
        <w:tc>
          <w:tcPr>
            <w:tcW w:type="dxa" w:w="5112"/>
            <w:shd w:fill="EAF1F8"/>
          </w:tcPr>
          <w:p>
            <w:r>
              <w:rPr>
                <w:b/>
              </w:rPr>
              <w:t>Etherscan page</w:t>
            </w:r>
          </w:p>
        </w:tc>
        <w:tc>
          <w:tcPr>
            <w:tcW w:type="dxa" w:w="5112"/>
          </w:tcPr>
          <w:p>
            <w:r>
              <w:t>https://sepolia.etherscan.io/address/0x8Cb05908b16057ce83BF7BE906b363BE0f94D1aA</w:t>
            </w:r>
          </w:p>
        </w:tc>
      </w:tr>
      <w:tr>
        <w:tc>
          <w:tcPr>
            <w:tcW w:type="dxa" w:w="5112"/>
            <w:shd w:fill="EAF1F8"/>
          </w:tcPr>
          <w:p>
            <w:r>
              <w:rPr>
                <w:b/>
              </w:rPr>
              <w:t>Deployment transaction hash</w:t>
            </w:r>
          </w:p>
        </w:tc>
        <w:tc>
          <w:tcPr>
            <w:tcW w:type="dxa" w:w="5112"/>
          </w:tcPr>
          <w:p>
            <w:r>
              <w:t>400c4a4843dcf7de2433ad679ed094e784aa195f51cfe196f79a747483e288bb</w:t>
            </w:r>
          </w:p>
        </w:tc>
      </w:tr>
      <w:tr>
        <w:tc>
          <w:tcPr>
            <w:tcW w:type="dxa" w:w="5112"/>
            <w:shd w:fill="EAF1F8"/>
          </w:tcPr>
          <w:p>
            <w:r>
              <w:rPr>
                <w:b/>
              </w:rPr>
              <w:t>Constructor metadata reference</w:t>
            </w:r>
          </w:p>
        </w:tc>
        <w:tc>
          <w:tcPr>
            <w:tcW w:type="dxa" w:w="5112"/>
          </w:tcPr>
          <w:p>
            <w:r>
              <w:t>deployments/deployments.sepolia.json -&gt; constructorArgs.TreasuryOracle</w:t>
            </w:r>
          </w:p>
        </w:tc>
      </w:tr>
      <w:tr>
        <w:tc>
          <w:tcPr>
            <w:tcW w:type="dxa" w:w="5112"/>
            <w:shd w:fill="EAF1F8"/>
          </w:tcPr>
          <w:p>
            <w:r>
              <w:rPr>
                <w:b/>
              </w:rPr>
              <w:t>Related metadata references</w:t>
            </w:r>
          </w:p>
        </w:tc>
        <w:tc>
          <w:tcPr>
            <w:tcW w:type="dxa" w:w="5112"/>
          </w:tcPr>
          <w:p>
            <w:r>
              <w:t>Protocol metadata: `config/sepolia.protocols.json` and `deployments/deployments.sepolia.json -&gt; externalProtocols.ChainlinkEthUsdFeed`.\nDeployment metadata: `deployments/deployments.sepolia.json -&gt; contracts.TreasuryOracle` and `constructorArgs.TreasuryOracle`.</w:t>
            </w:r>
          </w:p>
        </w:tc>
      </w:tr>
    </w:tbl>
    <w:p/>
    <w:p>
      <w:r>
        <w:rPr>
          <w:b/>
        </w:rPr>
        <w:t>Primary imports:</w:t>
      </w:r>
    </w:p>
    <w:p>
      <w:pPr>
        <w:pStyle w:val="ListBullet"/>
      </w:pPr>
      <w:r>
        <w:t>@openzeppelin/contracts/utils/math/Math.sol</w:t>
      </w:r>
    </w:p>
    <w:p>
      <w:pPr>
        <w:pStyle w:val="ListBullet"/>
      </w:pPr>
      <w:r>
        <w:t>../interfaces/external/IChainlinkAggregatorV3.sol</w:t>
      </w:r>
    </w:p>
    <w:p>
      <w:pPr>
        <w:pStyle w:val="ListBullet"/>
      </w:pPr>
      <w:r>
        <w:t>../interfaces/ITreasuryOracle.sol</w:t>
      </w:r>
    </w:p>
    <w:p>
      <w:pPr>
        <w:pStyle w:val="ListBullet"/>
      </w:pPr>
      <w:r>
        <w:t>../treasury/TreasuryConstants.sol</w:t>
      </w:r>
    </w:p>
    <w:p>
      <w:r>
        <w:rPr>
          <w:b/>
        </w:rPr>
        <w:t>Key public and external functions:</w:t>
      </w:r>
    </w:p>
    <w:p>
      <w:pPr>
        <w:pStyle w:val="ListBullet"/>
      </w:pPr>
      <w:r>
        <w:t>latestEthUsd</w:t>
      </w:r>
    </w:p>
    <w:p>
      <w:pPr>
        <w:pStyle w:val="ListBullet"/>
      </w:pPr>
      <w:r>
        <w:t>isStale</w:t>
      </w:r>
    </w:p>
    <w:p>
      <w:pPr>
        <w:pStyle w:val="ListBullet"/>
      </w:pPr>
      <w:r>
        <w:t>navUsd</w:t>
      </w:r>
    </w:p>
    <w:p>
      <w:r>
        <w:rPr>
          <w:b/>
        </w:rPr>
        <w:t>Key events and custom errors:</w:t>
      </w:r>
    </w:p>
    <w:p>
      <w:pPr>
        <w:pStyle w:val="ListBullet"/>
      </w:pPr>
      <w:r>
        <w:t>Custom errors: InvalidAggregator, InvalidStalePriceThreshold, InvalidOraclePrice, IncompleteOracleRound, InvalidOracleTimestamp, StaleOraclePrice, UnsupportedOracleDecimals</w:t>
      </w:r>
    </w:p>
    <w:p>
      <w:r>
        <w:rPr>
          <w:b/>
        </w:rPr>
        <w:t>Security and behavior notes:</w:t>
      </w:r>
    </w:p>
    <w:p>
      <w:pPr>
        <w:pStyle w:val="ListBullet"/>
      </w:pPr>
      <w:r>
        <w:t>Rejects incomplete Chainlink rounds and stale timestamps before returning prices.</w:t>
      </w:r>
    </w:p>
    <w:p>
      <w:r>
        <w:br w:type="page"/>
      </w:r>
    </w:p>
    <w:p>
      <w:pPr>
        <w:pStyle w:val="Heading1"/>
      </w:pPr>
      <w:r>
        <w:t>Protocol Adapter Layer</w:t>
      </w:r>
    </w:p>
    <w:p>
      <w:pPr>
        <w:pStyle w:val="Heading2"/>
      </w:pPr>
      <w:r>
        <w:t>AaveWethAdapter.sol</w:t>
      </w:r>
    </w:p>
    <w:p>
      <w:r>
        <w:rPr>
          <w:b/>
        </w:rPr>
        <w:t xml:space="preserve">Repository path: </w:t>
      </w:r>
      <w:r>
        <w:t>src/adapters/AaveWethAdapter.sol</w:t>
      </w:r>
    </w:p>
    <w:p>
      <w:r>
        <w:rPr>
          <w:b/>
        </w:rPr>
        <w:t xml:space="preserve">Role: </w:t>
      </w:r>
      <w:r>
        <w:t>Deployable or production support contract</w:t>
      </w:r>
    </w:p>
    <w:p>
      <w:r>
        <w:t>Implements the treasury-owned adapter that supplies and withdraws WETH on Aave V3. The file is part of the live Sepolia deployment and is hardened with treasury-only access control, reentrancy protection, and strict balance reconciliation.</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src/adapters/AaveWethAdapter.sol</w:t>
            </w:r>
          </w:p>
        </w:tc>
      </w:tr>
      <w:tr>
        <w:tc>
          <w:tcPr>
            <w:tcW w:type="dxa" w:w="5112"/>
            <w:shd w:fill="EAF1F8"/>
          </w:tcPr>
          <w:p>
            <w:r>
              <w:rPr>
                <w:b/>
              </w:rPr>
              <w:t>File role</w:t>
            </w:r>
          </w:p>
        </w:tc>
        <w:tc>
          <w:tcPr>
            <w:tcW w:type="dxa" w:w="5112"/>
          </w:tcPr>
          <w:p>
            <w:r>
              <w:t>Deployable or production support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AaveWethAdapter</w:t>
            </w:r>
          </w:p>
        </w:tc>
      </w:tr>
      <w:tr>
        <w:tc>
          <w:tcPr>
            <w:tcW w:type="dxa" w:w="5112"/>
            <w:shd w:fill="EAF1F8"/>
          </w:tcPr>
          <w:p>
            <w:r>
              <w:rPr>
                <w:b/>
              </w:rPr>
              <w:t>Artifact JSON</w:t>
            </w:r>
          </w:p>
        </w:tc>
        <w:tc>
          <w:tcPr>
            <w:tcW w:type="dxa" w:w="5112"/>
          </w:tcPr>
          <w:p>
            <w:r>
              <w:t>artifacts/src/adapters/AaveWethAdapter/AaveWethAdapter.json</w:t>
            </w:r>
          </w:p>
        </w:tc>
      </w:tr>
      <w:tr>
        <w:tc>
          <w:tcPr>
            <w:tcW w:type="dxa" w:w="5112"/>
            <w:shd w:fill="EAF1F8"/>
          </w:tcPr>
          <w:p>
            <w:r>
              <w:rPr>
                <w:b/>
              </w:rPr>
              <w:t>Frontend ABI export</w:t>
            </w:r>
          </w:p>
        </w:tc>
        <w:tc>
          <w:tcPr>
            <w:tcW w:type="dxa" w:w="5112"/>
          </w:tcPr>
          <w:p>
            <w:r>
              <w:t>frontend/src/generated/abi/AaveWethAdapter.json</w:t>
            </w:r>
          </w:p>
        </w:tc>
      </w:tr>
      <w:tr>
        <w:tc>
          <w:tcPr>
            <w:tcW w:type="dxa" w:w="5112"/>
            <w:shd w:fill="EAF1F8"/>
          </w:tcPr>
          <w:p>
            <w:r>
              <w:rPr>
                <w:b/>
              </w:rPr>
              <w:t>Deployment manifest reference</w:t>
            </w:r>
          </w:p>
        </w:tc>
        <w:tc>
          <w:tcPr>
            <w:tcW w:type="dxa" w:w="5112"/>
          </w:tcPr>
          <w:p>
            <w:r>
              <w:t>deployments/deployments.sepolia.json -&gt; contracts.AaveWethAdapter</w:t>
            </w:r>
          </w:p>
        </w:tc>
      </w:tr>
      <w:tr>
        <w:tc>
          <w:tcPr>
            <w:tcW w:type="dxa" w:w="5112"/>
            <w:shd w:fill="EAF1F8"/>
          </w:tcPr>
          <w:p>
            <w:r>
              <w:rPr>
                <w:b/>
              </w:rPr>
              <w:t>Deployed Sepolia address</w:t>
            </w:r>
          </w:p>
        </w:tc>
        <w:tc>
          <w:tcPr>
            <w:tcW w:type="dxa" w:w="5112"/>
          </w:tcPr>
          <w:p>
            <w:r>
              <w:t>0x2351A29BBF20Db7cF1266A0AC0AC2dBb25cdE6F8</w:t>
            </w:r>
          </w:p>
        </w:tc>
      </w:tr>
      <w:tr>
        <w:tc>
          <w:tcPr>
            <w:tcW w:type="dxa" w:w="5112"/>
            <w:shd w:fill="EAF1F8"/>
          </w:tcPr>
          <w:p>
            <w:r>
              <w:rPr>
                <w:b/>
              </w:rPr>
              <w:t>Etherscan page</w:t>
            </w:r>
          </w:p>
        </w:tc>
        <w:tc>
          <w:tcPr>
            <w:tcW w:type="dxa" w:w="5112"/>
          </w:tcPr>
          <w:p>
            <w:r>
              <w:t>https://sepolia.etherscan.io/address/0x2351A29BBF20Db7cF1266A0AC0AC2dBb25cdE6F8</w:t>
            </w:r>
          </w:p>
        </w:tc>
      </w:tr>
      <w:tr>
        <w:tc>
          <w:tcPr>
            <w:tcW w:type="dxa" w:w="5112"/>
            <w:shd w:fill="EAF1F8"/>
          </w:tcPr>
          <w:p>
            <w:r>
              <w:rPr>
                <w:b/>
              </w:rPr>
              <w:t>Deployment transaction hash</w:t>
            </w:r>
          </w:p>
        </w:tc>
        <w:tc>
          <w:tcPr>
            <w:tcW w:type="dxa" w:w="5112"/>
          </w:tcPr>
          <w:p>
            <w:r>
              <w:t>27b5b4350d3270c1f11dc5d4d731e5bb5b27898f95972ee30495bdd8521cfc0d</w:t>
            </w:r>
          </w:p>
        </w:tc>
      </w:tr>
      <w:tr>
        <w:tc>
          <w:tcPr>
            <w:tcW w:type="dxa" w:w="5112"/>
            <w:shd w:fill="EAF1F8"/>
          </w:tcPr>
          <w:p>
            <w:r>
              <w:rPr>
                <w:b/>
              </w:rPr>
              <w:t>Constructor metadata reference</w:t>
            </w:r>
          </w:p>
        </w:tc>
        <w:tc>
          <w:tcPr>
            <w:tcW w:type="dxa" w:w="5112"/>
          </w:tcPr>
          <w:p>
            <w:r>
              <w:t>deployments/deployments.sepolia.json -&gt; constructorArgs.AaveWethAdapter</w:t>
            </w:r>
          </w:p>
        </w:tc>
      </w:tr>
      <w:tr>
        <w:tc>
          <w:tcPr>
            <w:tcW w:type="dxa" w:w="5112"/>
            <w:shd w:fill="EAF1F8"/>
          </w:tcPr>
          <w:p>
            <w:r>
              <w:rPr>
                <w:b/>
              </w:rPr>
              <w:t>Related metadata references</w:t>
            </w:r>
          </w:p>
        </w:tc>
        <w:tc>
          <w:tcPr>
            <w:tcW w:type="dxa" w:w="5112"/>
          </w:tcPr>
          <w:p>
            <w:r>
              <w:t>Protocol addresses: `deployments/deployments.sepolia.json -&gt; externalProtocols.WETH`, `externalProtocols.AavePool`, `externalProtocols.AaveAWeth`.\nDeployment metadata: `deployments/deployments.sepolia.json -&gt; contracts.AaveWethAdapter` and `constructorArgs.AaveWethAdapter`.</w:t>
            </w:r>
          </w:p>
        </w:tc>
      </w:tr>
    </w:tbl>
    <w:p/>
    <w:p>
      <w:r>
        <w:rPr>
          <w:b/>
        </w:rPr>
        <w:t>Primary imports:</w:t>
      </w:r>
    </w:p>
    <w:p>
      <w:pPr>
        <w:pStyle w:val="ListBullet"/>
      </w:pPr>
      <w:r>
        <w:t>@openzeppelin/contracts/token/ERC20/IERC20.sol</w:t>
      </w:r>
    </w:p>
    <w:p>
      <w:pPr>
        <w:pStyle w:val="ListBullet"/>
      </w:pPr>
      <w:r>
        <w:t>@openzeppelin/contracts/token/ERC20/utils/SafeERC20.sol</w:t>
      </w:r>
    </w:p>
    <w:p>
      <w:pPr>
        <w:pStyle w:val="ListBullet"/>
      </w:pPr>
      <w:r>
        <w:t>@openzeppelin/contracts/utils/ReentrancyGuard.sol</w:t>
      </w:r>
    </w:p>
    <w:p>
      <w:pPr>
        <w:pStyle w:val="ListBullet"/>
      </w:pPr>
      <w:r>
        <w:t>../interfaces/IAaveWethAdapter.sol</w:t>
      </w:r>
    </w:p>
    <w:p>
      <w:pPr>
        <w:pStyle w:val="ListBullet"/>
      </w:pPr>
      <w:r>
        <w:t>../interfaces/external/IAaveV3Pool.sol</w:t>
      </w:r>
    </w:p>
    <w:p>
      <w:r>
        <w:rPr>
          <w:b/>
        </w:rPr>
        <w:t>Key public and external functions:</w:t>
      </w:r>
    </w:p>
    <w:p>
      <w:pPr>
        <w:pStyle w:val="ListBullet"/>
      </w:pPr>
      <w:r>
        <w:t>supply</w:t>
      </w:r>
    </w:p>
    <w:p>
      <w:pPr>
        <w:pStyle w:val="ListBullet"/>
      </w:pPr>
      <w:r>
        <w:t>withdraw</w:t>
      </w:r>
    </w:p>
    <w:p>
      <w:pPr>
        <w:pStyle w:val="ListBullet"/>
      </w:pPr>
      <w:r>
        <w:t>suppliedBalance</w:t>
      </w:r>
    </w:p>
    <w:p>
      <w:r>
        <w:rPr>
          <w:b/>
        </w:rPr>
        <w:t>Key events and custom errors:</w:t>
      </w:r>
    </w:p>
    <w:p>
      <w:pPr>
        <w:pStyle w:val="ListBullet"/>
      </w:pPr>
      <w:r>
        <w:t>Custom errors: InvalidTreasury, InvalidWeth, InvalidPool, InvalidAToken, UnauthorizedCaller, ZeroAmount, TreasuryPullMismatch, SupplyPoolPullMismatch, SupplyBalanceMismatch, WithdrawReturnMismatch, TreasuryCreditMismatch, WithdrawBalanceMismatch</w:t>
      </w:r>
    </w:p>
    <w:p>
      <w:r>
        <w:rPr>
          <w:b/>
        </w:rPr>
        <w:t>Security and behavior notes:</w:t>
      </w:r>
    </w:p>
    <w:p>
      <w:pPr>
        <w:pStyle w:val="ListBullet"/>
      </w:pPr>
      <w:r>
        <w:t>Protected with `onlyTreasury` and `nonReentrant` on state-changing external calls.</w:t>
      </w:r>
    </w:p>
    <w:p>
      <w:pPr>
        <w:pStyle w:val="ListBullet"/>
      </w:pPr>
      <w:r>
        <w:t>Verifies pre/post WETH and aToken balances so Aave interactions fail fast if accounting diverges.</w:t>
      </w:r>
    </w:p>
    <w:p>
      <w:pPr>
        <w:pStyle w:val="ListBullet"/>
      </w:pPr>
      <w:r>
        <w:t>Includes `ReentrancyGuard` in the source file.</w:t>
      </w:r>
    </w:p>
    <w:p>
      <w:r>
        <w:br w:type="page"/>
      </w:r>
    </w:p>
    <w:p>
      <w:pPr>
        <w:pStyle w:val="Heading1"/>
      </w:pPr>
      <w:r>
        <w:t>Interfaces</w:t>
      </w:r>
    </w:p>
    <w:p>
      <w:pPr>
        <w:pStyle w:val="Heading2"/>
      </w:pPr>
      <w:r>
        <w:t>IAaveWethAdapter.sol</w:t>
      </w:r>
    </w:p>
    <w:p>
      <w:r>
        <w:rPr>
          <w:b/>
        </w:rPr>
        <w:t xml:space="preserve">Repository path: </w:t>
      </w:r>
      <w:r>
        <w:t>src/interfaces/IAaveWethAdapter.sol</w:t>
      </w:r>
    </w:p>
    <w:p>
      <w:r>
        <w:rPr>
          <w:b/>
        </w:rPr>
        <w:t xml:space="preserve">Role: </w:t>
      </w:r>
      <w:r>
        <w:t>Internal project interface</w:t>
      </w:r>
    </w:p>
    <w:p>
      <w:r>
        <w:t>Defines the treasury-facing interface expected from the Aave WETH adapter implementation.</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src/interfaces/IAaveWethAdapter.sol</w:t>
            </w:r>
          </w:p>
        </w:tc>
      </w:tr>
      <w:tr>
        <w:tc>
          <w:tcPr>
            <w:tcW w:type="dxa" w:w="5112"/>
            <w:shd w:fill="EAF1F8"/>
          </w:tcPr>
          <w:p>
            <w:r>
              <w:rPr>
                <w:b/>
              </w:rPr>
              <w:t>File role</w:t>
            </w:r>
          </w:p>
        </w:tc>
        <w:tc>
          <w:tcPr>
            <w:tcW w:type="dxa" w:w="5112"/>
          </w:tcPr>
          <w:p>
            <w:r>
              <w:t>Internal project interface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IAaveWethAdapter</w:t>
            </w:r>
          </w:p>
        </w:tc>
      </w:tr>
      <w:tr>
        <w:tc>
          <w:tcPr>
            <w:tcW w:type="dxa" w:w="5112"/>
            <w:shd w:fill="EAF1F8"/>
          </w:tcPr>
          <w:p>
            <w:r>
              <w:rPr>
                <w:b/>
              </w:rPr>
              <w:t>Artifact JSON</w:t>
            </w:r>
          </w:p>
        </w:tc>
        <w:tc>
          <w:tcPr>
            <w:tcW w:type="dxa" w:w="5112"/>
          </w:tcPr>
          <w:p>
            <w:r>
              <w:t>artifacts/src/interfaces/IAaveWethAdapter/IAaveWethAdapter.json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No standalone deployment metadata. Used as a compile-time interface for the treasury and adapter layers.</w:t>
            </w:r>
          </w:p>
        </w:tc>
      </w:tr>
    </w:tbl>
    <w:p/>
    <w:p>
      <w:r>
        <w:rPr>
          <w:b/>
        </w:rPr>
        <w:t>Primary imports:</w:t>
      </w:r>
    </w:p>
    <w:p>
      <w:pPr>
        <w:pStyle w:val="ListBullet"/>
      </w:pPr>
      <w:r>
        <w:t>No imports.</w:t>
      </w:r>
    </w:p>
    <w:p>
      <w:r>
        <w:rPr>
          <w:b/>
        </w:rPr>
        <w:t>Key public and external functions:</w:t>
      </w:r>
    </w:p>
    <w:p>
      <w:pPr>
        <w:pStyle w:val="ListBullet"/>
      </w:pPr>
      <w:r>
        <w:t>supply</w:t>
      </w:r>
    </w:p>
    <w:p>
      <w:pPr>
        <w:pStyle w:val="ListBullet"/>
      </w:pPr>
      <w:r>
        <w:t>withdraw</w:t>
      </w:r>
    </w:p>
    <w:p>
      <w:pPr>
        <w:pStyle w:val="ListBullet"/>
      </w:pPr>
      <w:r>
        <w:t>suppliedBalance</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ICampusInnovationFundToken.sol</w:t>
      </w:r>
    </w:p>
    <w:p>
      <w:r>
        <w:rPr>
          <w:b/>
        </w:rPr>
        <w:t xml:space="preserve">Repository path: </w:t>
      </w:r>
      <w:r>
        <w:t>src/interfaces/ICampusInnovationFundToken.sol</w:t>
      </w:r>
    </w:p>
    <w:p>
      <w:r>
        <w:rPr>
          <w:b/>
        </w:rPr>
        <w:t xml:space="preserve">Role: </w:t>
      </w:r>
      <w:r>
        <w:t>Internal project interface</w:t>
      </w:r>
    </w:p>
    <w:p>
      <w:r>
        <w:t>Declares the token functions consumed by other project contracts without pulling in the full implementation source.</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src/interfaces/ICampusInnovationFundToken.sol</w:t>
            </w:r>
          </w:p>
        </w:tc>
      </w:tr>
      <w:tr>
        <w:tc>
          <w:tcPr>
            <w:tcW w:type="dxa" w:w="5112"/>
            <w:shd w:fill="EAF1F8"/>
          </w:tcPr>
          <w:p>
            <w:r>
              <w:rPr>
                <w:b/>
              </w:rPr>
              <w:t>File role</w:t>
            </w:r>
          </w:p>
        </w:tc>
        <w:tc>
          <w:tcPr>
            <w:tcW w:type="dxa" w:w="5112"/>
          </w:tcPr>
          <w:p>
            <w:r>
              <w:t>Internal project interface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ICampusInnovationFundToken</w:t>
            </w:r>
          </w:p>
        </w:tc>
      </w:tr>
      <w:tr>
        <w:tc>
          <w:tcPr>
            <w:tcW w:type="dxa" w:w="5112"/>
            <w:shd w:fill="EAF1F8"/>
          </w:tcPr>
          <w:p>
            <w:r>
              <w:rPr>
                <w:b/>
              </w:rPr>
              <w:t>Artifact JSON</w:t>
            </w:r>
          </w:p>
        </w:tc>
        <w:tc>
          <w:tcPr>
            <w:tcW w:type="dxa" w:w="5112"/>
          </w:tcPr>
          <w:p>
            <w:r>
              <w:t>artifacts/src/interfaces/ICampusInnovationFundToken/ICampusInnovationFundToken.json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No standalone deployment metadata. Maps to the token implementation deployed via `contracts.CampusInnovationFundToken`.</w:t>
            </w:r>
          </w:p>
        </w:tc>
      </w:tr>
    </w:tbl>
    <w:p/>
    <w:p>
      <w:r>
        <w:rPr>
          <w:b/>
        </w:rPr>
        <w:t>Primary imports:</w:t>
      </w:r>
    </w:p>
    <w:p>
      <w:pPr>
        <w:pStyle w:val="ListBullet"/>
      </w:pPr>
      <w:r>
        <w:t>No imports.</w:t>
      </w:r>
    </w:p>
    <w:p>
      <w:r>
        <w:rPr>
          <w:b/>
        </w:rPr>
        <w:t>Key public and external functions:</w:t>
      </w:r>
    </w:p>
    <w:p>
      <w:pPr>
        <w:pStyle w:val="ListBullet"/>
      </w:pPr>
      <w:r>
        <w:t>mint</w:t>
      </w:r>
    </w:p>
    <w:p>
      <w:pPr>
        <w:pStyle w:val="ListBullet"/>
      </w:pPr>
      <w:r>
        <w:t>delegate</w:t>
      </w:r>
    </w:p>
    <w:p>
      <w:pPr>
        <w:pStyle w:val="ListBullet"/>
      </w:pPr>
      <w:r>
        <w:t>getVotes</w:t>
      </w:r>
    </w:p>
    <w:p>
      <w:pPr>
        <w:pStyle w:val="ListBullet"/>
      </w:pPr>
      <w:r>
        <w:t>getPastVotes</w:t>
      </w:r>
    </w:p>
    <w:p>
      <w:pPr>
        <w:pStyle w:val="ListBullet"/>
      </w:pPr>
      <w:r>
        <w:t>getPastTotalSupply</w:t>
      </w:r>
    </w:p>
    <w:p>
      <w:pPr>
        <w:pStyle w:val="ListBullet"/>
      </w:pPr>
      <w:r>
        <w:t>maxSupply</w:t>
      </w:r>
    </w:p>
    <w:p>
      <w:pPr>
        <w:pStyle w:val="ListBullet"/>
      </w:pPr>
      <w:r>
        <w:t>remainingSupply</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IFundingRegistry.sol</w:t>
      </w:r>
    </w:p>
    <w:p>
      <w:r>
        <w:rPr>
          <w:b/>
        </w:rPr>
        <w:t xml:space="preserve">Repository path: </w:t>
      </w:r>
      <w:r>
        <w:t>src/interfaces/IFundingRegistry.sol</w:t>
      </w:r>
    </w:p>
    <w:p>
      <w:r>
        <w:rPr>
          <w:b/>
        </w:rPr>
        <w:t xml:space="preserve">Role: </w:t>
      </w:r>
      <w:r>
        <w:t>Internal project interface</w:t>
      </w:r>
    </w:p>
    <w:p>
      <w:r>
        <w:t>Defines the workflow registry interface shared by treasury, frontend export logic, and tests.</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src/interfaces/IFundingRegistry.sol</w:t>
            </w:r>
          </w:p>
        </w:tc>
      </w:tr>
      <w:tr>
        <w:tc>
          <w:tcPr>
            <w:tcW w:type="dxa" w:w="5112"/>
            <w:shd w:fill="EAF1F8"/>
          </w:tcPr>
          <w:p>
            <w:r>
              <w:rPr>
                <w:b/>
              </w:rPr>
              <w:t>File role</w:t>
            </w:r>
          </w:p>
        </w:tc>
        <w:tc>
          <w:tcPr>
            <w:tcW w:type="dxa" w:w="5112"/>
          </w:tcPr>
          <w:p>
            <w:r>
              <w:t>Internal project interface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IFundingRegistry</w:t>
            </w:r>
          </w:p>
        </w:tc>
      </w:tr>
      <w:tr>
        <w:tc>
          <w:tcPr>
            <w:tcW w:type="dxa" w:w="5112"/>
            <w:shd w:fill="EAF1F8"/>
          </w:tcPr>
          <w:p>
            <w:r>
              <w:rPr>
                <w:b/>
              </w:rPr>
              <w:t>Artifact JSON</w:t>
            </w:r>
          </w:p>
        </w:tc>
        <w:tc>
          <w:tcPr>
            <w:tcW w:type="dxa" w:w="5112"/>
          </w:tcPr>
          <w:p>
            <w:r>
              <w:t>artifacts/src/interfaces/IFundingRegistry/IFundingRegistry.json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No standalone deployment metadata. Interface aligns with the live registry at `contracts.FundingRegistry`.\nThis file contains a `metadataURI` field or parameter that should be cross-referenced with exported workflow manifests.\nThis file contains an `evidenceURI` field or parameter that should be cross-referenced with exported workflow manifests.</w:t>
            </w:r>
          </w:p>
        </w:tc>
      </w:tr>
    </w:tbl>
    <w:p/>
    <w:p>
      <w:r>
        <w:rPr>
          <w:b/>
        </w:rPr>
        <w:t>Primary imports:</w:t>
      </w:r>
    </w:p>
    <w:p>
      <w:pPr>
        <w:pStyle w:val="ListBullet"/>
      </w:pPr>
      <w:r>
        <w:t>No imports.</w:t>
      </w:r>
    </w:p>
    <w:p>
      <w:r>
        <w:rPr>
          <w:b/>
        </w:rPr>
        <w:t>Key public and external functions:</w:t>
      </w:r>
    </w:p>
    <w:p>
      <w:pPr>
        <w:pStyle w:val="ListBullet"/>
      </w:pPr>
      <w:r>
        <w:t>submitProposal</w:t>
      </w:r>
    </w:p>
    <w:p>
      <w:pPr>
        <w:pStyle w:val="ListBullet"/>
      </w:pPr>
      <w:r>
        <w:t>linkGovernorProposal</w:t>
      </w:r>
    </w:p>
    <w:p>
      <w:pPr>
        <w:pStyle w:val="ListBullet"/>
      </w:pPr>
      <w:r>
        <w:t>linkMilestoneGovernorProposal</w:t>
      </w:r>
    </w:p>
    <w:p>
      <w:pPr>
        <w:pStyle w:val="ListBullet"/>
      </w:pPr>
      <w:r>
        <w:t>markProposalApproved</w:t>
      </w:r>
    </w:p>
    <w:p>
      <w:pPr>
        <w:pStyle w:val="ListBullet"/>
      </w:pPr>
      <w:r>
        <w:t>markProposalRejected</w:t>
      </w:r>
    </w:p>
    <w:p>
      <w:pPr>
        <w:pStyle w:val="ListBullet"/>
      </w:pPr>
      <w:r>
        <w:t>cancelProposal</w:t>
      </w:r>
    </w:p>
    <w:p>
      <w:pPr>
        <w:pStyle w:val="ListBullet"/>
      </w:pPr>
      <w:r>
        <w:t>submitMilestoneClaim</w:t>
      </w:r>
    </w:p>
    <w:p>
      <w:pPr>
        <w:pStyle w:val="ListBullet"/>
      </w:pPr>
      <w:r>
        <w:t>markMilestoneRejected</w:t>
      </w:r>
    </w:p>
    <w:p>
      <w:pPr>
        <w:pStyle w:val="ListBullet"/>
      </w:pPr>
      <w:r>
        <w:t>markMilestoneReleased</w:t>
      </w:r>
    </w:p>
    <w:p>
      <w:pPr>
        <w:pStyle w:val="ListBullet"/>
      </w:pPr>
      <w:r>
        <w:t>finalizeProposalOutcome</w:t>
      </w:r>
    </w:p>
    <w:p>
      <w:pPr>
        <w:pStyle w:val="ListBullet"/>
      </w:pPr>
      <w:r>
        <w:t>finalizeMilestoneOutcome</w:t>
      </w:r>
    </w:p>
    <w:p>
      <w:pPr>
        <w:pStyle w:val="ListBullet"/>
      </w:pPr>
      <w:r>
        <w:t>settleVoteParticipationBatch</w:t>
      </w:r>
    </w:p>
    <w:p>
      <w:pPr>
        <w:pStyle w:val="ListBullet"/>
      </w:pPr>
      <w:r>
        <w:t>settleMilestoneVoteParticipationBatch</w:t>
      </w:r>
    </w:p>
    <w:p>
      <w:pPr>
        <w:pStyle w:val="ListBullet"/>
      </w:pPr>
      <w:r>
        <w:t>deriveProjectId</w:t>
      </w:r>
    </w:p>
    <w:p>
      <w:pPr>
        <w:pStyle w:val="ListBullet"/>
      </w:pPr>
      <w:r>
        <w:t>getProposal</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IInnovationGovernor.sol</w:t>
      </w:r>
    </w:p>
    <w:p>
      <w:r>
        <w:rPr>
          <w:b/>
        </w:rPr>
        <w:t xml:space="preserve">Repository path: </w:t>
      </w:r>
      <w:r>
        <w:t>src/interfaces/IInnovationGovernor.sol</w:t>
      </w:r>
    </w:p>
    <w:p>
      <w:r>
        <w:rPr>
          <w:b/>
        </w:rPr>
        <w:t xml:space="preserve">Role: </w:t>
      </w:r>
      <w:r>
        <w:t>Internal project interface</w:t>
      </w:r>
    </w:p>
    <w:p>
      <w:r>
        <w:t>Defines the governor methods consumed by the funding workflow layer and related support code.</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src/interfaces/IInnovationGovernor.sol</w:t>
            </w:r>
          </w:p>
        </w:tc>
      </w:tr>
      <w:tr>
        <w:tc>
          <w:tcPr>
            <w:tcW w:type="dxa" w:w="5112"/>
            <w:shd w:fill="EAF1F8"/>
          </w:tcPr>
          <w:p>
            <w:r>
              <w:rPr>
                <w:b/>
              </w:rPr>
              <w:t>File role</w:t>
            </w:r>
          </w:p>
        </w:tc>
        <w:tc>
          <w:tcPr>
            <w:tcW w:type="dxa" w:w="5112"/>
          </w:tcPr>
          <w:p>
            <w:r>
              <w:t>Internal project interface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IInnovationGovernor</w:t>
            </w:r>
          </w:p>
        </w:tc>
      </w:tr>
      <w:tr>
        <w:tc>
          <w:tcPr>
            <w:tcW w:type="dxa" w:w="5112"/>
            <w:shd w:fill="EAF1F8"/>
          </w:tcPr>
          <w:p>
            <w:r>
              <w:rPr>
                <w:b/>
              </w:rPr>
              <w:t>Artifact JSON</w:t>
            </w:r>
          </w:p>
        </w:tc>
        <w:tc>
          <w:tcPr>
            <w:tcW w:type="dxa" w:w="5112"/>
          </w:tcPr>
          <w:p>
            <w:r>
              <w:t>artifacts/src/interfaces/IInnovationGovernor/IInnovationGovernor.json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No standalone deployment metadata. Interface aligns with the live governor at `contracts.InnovationGovernor`.</w:t>
            </w:r>
          </w:p>
        </w:tc>
      </w:tr>
    </w:tbl>
    <w:p/>
    <w:p>
      <w:r>
        <w:rPr>
          <w:b/>
        </w:rPr>
        <w:t>Primary imports:</w:t>
      </w:r>
    </w:p>
    <w:p>
      <w:pPr>
        <w:pStyle w:val="ListBullet"/>
      </w:pPr>
      <w:r>
        <w:t>@openzeppelin/contracts/governance/IGovernor.sol</w:t>
      </w:r>
    </w:p>
    <w:p>
      <w:r>
        <w:rPr>
          <w:b/>
        </w:rPr>
        <w:t>Key public and external functions:</w:t>
      </w:r>
    </w:p>
    <w:p>
      <w:pPr>
        <w:pStyle w:val="ListBullet"/>
      </w:pPr>
      <w:r>
        <w:t>No public or external functions detected in this file.</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IInnovationTreasury.sol</w:t>
      </w:r>
    </w:p>
    <w:p>
      <w:r>
        <w:rPr>
          <w:b/>
        </w:rPr>
        <w:t xml:space="preserve">Repository path: </w:t>
      </w:r>
      <w:r>
        <w:t>src/interfaces/IInnovationTreasury.sol</w:t>
      </w:r>
    </w:p>
    <w:p>
      <w:r>
        <w:rPr>
          <w:b/>
        </w:rPr>
        <w:t xml:space="preserve">Role: </w:t>
      </w:r>
      <w:r>
        <w:t>Internal project interface</w:t>
      </w:r>
    </w:p>
    <w:p>
      <w:r>
        <w:t>Defines the treasury interface used by workflow and adapter contracts.</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src/interfaces/IInnovationTreasury.sol</w:t>
            </w:r>
          </w:p>
        </w:tc>
      </w:tr>
      <w:tr>
        <w:tc>
          <w:tcPr>
            <w:tcW w:type="dxa" w:w="5112"/>
            <w:shd w:fill="EAF1F8"/>
          </w:tcPr>
          <w:p>
            <w:r>
              <w:rPr>
                <w:b/>
              </w:rPr>
              <w:t>File role</w:t>
            </w:r>
          </w:p>
        </w:tc>
        <w:tc>
          <w:tcPr>
            <w:tcW w:type="dxa" w:w="5112"/>
          </w:tcPr>
          <w:p>
            <w:r>
              <w:t>Internal project interface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IInnovationTreasury</w:t>
            </w:r>
          </w:p>
        </w:tc>
      </w:tr>
      <w:tr>
        <w:tc>
          <w:tcPr>
            <w:tcW w:type="dxa" w:w="5112"/>
            <w:shd w:fill="EAF1F8"/>
          </w:tcPr>
          <w:p>
            <w:r>
              <w:rPr>
                <w:b/>
              </w:rPr>
              <w:t>Artifact JSON</w:t>
            </w:r>
          </w:p>
        </w:tc>
        <w:tc>
          <w:tcPr>
            <w:tcW w:type="dxa" w:w="5112"/>
          </w:tcPr>
          <w:p>
            <w:r>
              <w:t>artifacts/src/interfaces/IInnovationTreasury/IInnovationTreasury.json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No standalone deployment metadata. Interface aligns with the live treasury at `contracts.InnovationTreasury`.</w:t>
            </w:r>
          </w:p>
        </w:tc>
      </w:tr>
    </w:tbl>
    <w:p/>
    <w:p>
      <w:r>
        <w:rPr>
          <w:b/>
        </w:rPr>
        <w:t>Primary imports:</w:t>
      </w:r>
    </w:p>
    <w:p>
      <w:pPr>
        <w:pStyle w:val="ListBullet"/>
      </w:pPr>
      <w:r>
        <w:t>No imports.</w:t>
      </w:r>
    </w:p>
    <w:p>
      <w:r>
        <w:rPr>
          <w:b/>
        </w:rPr>
        <w:t>Key public and external functions:</w:t>
      </w:r>
    </w:p>
    <w:p>
      <w:pPr>
        <w:pStyle w:val="ListBullet"/>
      </w:pPr>
      <w:r>
        <w:t>approveProject</w:t>
      </w:r>
    </w:p>
    <w:p>
      <w:pPr>
        <w:pStyle w:val="ListBullet"/>
      </w:pPr>
      <w:r>
        <w:t>releaseMilestone</w:t>
      </w:r>
    </w:p>
    <w:p>
      <w:pPr>
        <w:pStyle w:val="ListBullet"/>
      </w:pPr>
      <w:r>
        <w:t>depositIdleFunds</w:t>
      </w:r>
    </w:p>
    <w:p>
      <w:pPr>
        <w:pStyle w:val="ListBullet"/>
      </w:pPr>
      <w:r>
        <w:t>withdrawIdleFunds</w:t>
      </w:r>
    </w:p>
    <w:p>
      <w:pPr>
        <w:pStyle w:val="ListBullet"/>
      </w:pPr>
      <w:r>
        <w:t>setRiskPolicy</w:t>
      </w:r>
    </w:p>
    <w:p>
      <w:pPr>
        <w:pStyle w:val="ListBullet"/>
      </w:pPr>
      <w:r>
        <w:t>navUsd</w:t>
      </w:r>
    </w:p>
    <w:p>
      <w:pPr>
        <w:pStyle w:val="ListBullet"/>
      </w:pPr>
      <w:r>
        <w:t>getProject</w:t>
      </w:r>
    </w:p>
    <w:p>
      <w:pPr>
        <w:pStyle w:val="ListBullet"/>
      </w:pPr>
      <w:r>
        <w:t>liquidWethBalance</w:t>
      </w:r>
    </w:p>
    <w:p>
      <w:pPr>
        <w:pStyle w:val="ListBullet"/>
      </w:pPr>
      <w:r>
        <w:t>suppliedWethBalance</w:t>
      </w:r>
    </w:p>
    <w:p>
      <w:pPr>
        <w:pStyle w:val="ListBullet"/>
      </w:pPr>
      <w:r>
        <w:t>totalManagedWeth</w:t>
      </w:r>
    </w:p>
    <w:p>
      <w:pPr>
        <w:pStyle w:val="ListBullet"/>
      </w:pPr>
      <w:r>
        <w:t>riskPolicy</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IReputationRegistry.sol</w:t>
      </w:r>
    </w:p>
    <w:p>
      <w:r>
        <w:rPr>
          <w:b/>
        </w:rPr>
        <w:t xml:space="preserve">Repository path: </w:t>
      </w:r>
      <w:r>
        <w:t>src/interfaces/IReputationRegistry.sol</w:t>
      </w:r>
    </w:p>
    <w:p>
      <w:r>
        <w:rPr>
          <w:b/>
        </w:rPr>
        <w:t xml:space="preserve">Role: </w:t>
      </w:r>
      <w:r>
        <w:t>Internal project interface</w:t>
      </w:r>
    </w:p>
    <w:p>
      <w:r>
        <w:t>Defines the active-member and reputation APIs needed by governance and workflow contracts.</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src/interfaces/IReputationRegistry.sol</w:t>
            </w:r>
          </w:p>
        </w:tc>
      </w:tr>
      <w:tr>
        <w:tc>
          <w:tcPr>
            <w:tcW w:type="dxa" w:w="5112"/>
            <w:shd w:fill="EAF1F8"/>
          </w:tcPr>
          <w:p>
            <w:r>
              <w:rPr>
                <w:b/>
              </w:rPr>
              <w:t>File role</w:t>
            </w:r>
          </w:p>
        </w:tc>
        <w:tc>
          <w:tcPr>
            <w:tcW w:type="dxa" w:w="5112"/>
          </w:tcPr>
          <w:p>
            <w:r>
              <w:t>Internal project interface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IReputationRegistry</w:t>
            </w:r>
          </w:p>
        </w:tc>
      </w:tr>
      <w:tr>
        <w:tc>
          <w:tcPr>
            <w:tcW w:type="dxa" w:w="5112"/>
            <w:shd w:fill="EAF1F8"/>
          </w:tcPr>
          <w:p>
            <w:r>
              <w:rPr>
                <w:b/>
              </w:rPr>
              <w:t>Artifact JSON</w:t>
            </w:r>
          </w:p>
        </w:tc>
        <w:tc>
          <w:tcPr>
            <w:tcW w:type="dxa" w:w="5112"/>
          </w:tcPr>
          <w:p>
            <w:r>
              <w:t>artifacts/src/interfaces/IReputationRegistry/IReputationRegistry.json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No standalone deployment metadata. Interface aligns with the live registry at `contracts.ReputationRegistry`.</w:t>
            </w:r>
          </w:p>
        </w:tc>
      </w:tr>
    </w:tbl>
    <w:p/>
    <w:p>
      <w:r>
        <w:rPr>
          <w:b/>
        </w:rPr>
        <w:t>Primary imports:</w:t>
      </w:r>
    </w:p>
    <w:p>
      <w:pPr>
        <w:pStyle w:val="ListBullet"/>
      </w:pPr>
      <w:r>
        <w:t>No imports.</w:t>
      </w:r>
    </w:p>
    <w:p>
      <w:r>
        <w:rPr>
          <w:b/>
        </w:rPr>
        <w:t>Key public and external functions:</w:t>
      </w:r>
    </w:p>
    <w:p>
      <w:pPr>
        <w:pStyle w:val="ListBullet"/>
      </w:pPr>
      <w:r>
        <w:t>registerMember</w:t>
      </w:r>
    </w:p>
    <w:p>
      <w:pPr>
        <w:pStyle w:val="ListBullet"/>
      </w:pPr>
      <w:r>
        <w:t>setMemberActive</w:t>
      </w:r>
    </w:p>
    <w:p>
      <w:pPr>
        <w:pStyle w:val="ListBullet"/>
      </w:pPr>
      <w:r>
        <w:t>applyReputationDelta</w:t>
      </w:r>
    </w:p>
    <w:p>
      <w:pPr>
        <w:pStyle w:val="ListBullet"/>
      </w:pPr>
      <w:r>
        <w:t>applyWorkflowReputationDelta</w:t>
      </w:r>
    </w:p>
    <w:p>
      <w:pPr>
        <w:pStyle w:val="ListBullet"/>
      </w:pPr>
      <w:r>
        <w:t>reputationOf</w:t>
      </w:r>
    </w:p>
    <w:p>
      <w:pPr>
        <w:pStyle w:val="ListBullet"/>
      </w:pPr>
      <w:r>
        <w:t>isActiveMember</w:t>
      </w:r>
    </w:p>
    <w:p>
      <w:pPr>
        <w:pStyle w:val="ListBullet"/>
      </w:pPr>
      <w:r>
        <w:t>isRegisteredMember</w:t>
      </w:r>
    </w:p>
    <w:p>
      <w:pPr>
        <w:pStyle w:val="ListBullet"/>
      </w:pPr>
      <w:r>
        <w:t>getPastReputation</w:t>
      </w:r>
    </w:p>
    <w:p>
      <w:pPr>
        <w:pStyle w:val="ListBullet"/>
      </w:pPr>
      <w:r>
        <w:t>getPastTotalReputation</w:t>
      </w:r>
    </w:p>
    <w:p>
      <w:pPr>
        <w:pStyle w:val="ListBullet"/>
      </w:pPr>
      <w:r>
        <w:t>totalActiveReputation</w:t>
      </w:r>
    </w:p>
    <w:p>
      <w:pPr>
        <w:pStyle w:val="ListBullet"/>
      </w:pPr>
      <w:r>
        <w:t>isActiveAt</w:t>
      </w:r>
    </w:p>
    <w:p>
      <w:pPr>
        <w:pStyle w:val="ListBullet"/>
      </w:pPr>
      <w:r>
        <w:t>getMember</w:t>
      </w:r>
    </w:p>
    <w:p>
      <w:pPr>
        <w:pStyle w:val="ListBullet"/>
      </w:pPr>
      <w:r>
        <w:t>memberCount</w:t>
      </w:r>
    </w:p>
    <w:p>
      <w:pPr>
        <w:pStyle w:val="ListBullet"/>
      </w:pPr>
      <w:r>
        <w:t>memberAtIndex</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ITreasuryOracle.sol</w:t>
      </w:r>
    </w:p>
    <w:p>
      <w:r>
        <w:rPr>
          <w:b/>
        </w:rPr>
        <w:t xml:space="preserve">Repository path: </w:t>
      </w:r>
      <w:r>
        <w:t>src/interfaces/ITreasuryOracle.sol</w:t>
      </w:r>
    </w:p>
    <w:p>
      <w:r>
        <w:rPr>
          <w:b/>
        </w:rPr>
        <w:t xml:space="preserve">Role: </w:t>
      </w:r>
      <w:r>
        <w:t>Internal project interface</w:t>
      </w:r>
    </w:p>
    <w:p>
      <w:r>
        <w:t>Defines the treasury-facing oracle wrapper interface.</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src/interfaces/ITreasuryOracle.sol</w:t>
            </w:r>
          </w:p>
        </w:tc>
      </w:tr>
      <w:tr>
        <w:tc>
          <w:tcPr>
            <w:tcW w:type="dxa" w:w="5112"/>
            <w:shd w:fill="EAF1F8"/>
          </w:tcPr>
          <w:p>
            <w:r>
              <w:rPr>
                <w:b/>
              </w:rPr>
              <w:t>File role</w:t>
            </w:r>
          </w:p>
        </w:tc>
        <w:tc>
          <w:tcPr>
            <w:tcW w:type="dxa" w:w="5112"/>
          </w:tcPr>
          <w:p>
            <w:r>
              <w:t>Internal project interface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ITreasuryOracle</w:t>
            </w:r>
          </w:p>
        </w:tc>
      </w:tr>
      <w:tr>
        <w:tc>
          <w:tcPr>
            <w:tcW w:type="dxa" w:w="5112"/>
            <w:shd w:fill="EAF1F8"/>
          </w:tcPr>
          <w:p>
            <w:r>
              <w:rPr>
                <w:b/>
              </w:rPr>
              <w:t>Artifact JSON</w:t>
            </w:r>
          </w:p>
        </w:tc>
        <w:tc>
          <w:tcPr>
            <w:tcW w:type="dxa" w:w="5112"/>
          </w:tcPr>
          <w:p>
            <w:r>
              <w:t>artifacts/src/interfaces/ITreasuryOracle/ITreasuryOracle.json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No standalone deployment metadata. Interface aligns with the live oracle at `contracts.TreasuryOracle`.</w:t>
            </w:r>
          </w:p>
        </w:tc>
      </w:tr>
    </w:tbl>
    <w:p/>
    <w:p>
      <w:r>
        <w:rPr>
          <w:b/>
        </w:rPr>
        <w:t>Primary imports:</w:t>
      </w:r>
    </w:p>
    <w:p>
      <w:pPr>
        <w:pStyle w:val="ListBullet"/>
      </w:pPr>
      <w:r>
        <w:t>No imports.</w:t>
      </w:r>
    </w:p>
    <w:p>
      <w:r>
        <w:rPr>
          <w:b/>
        </w:rPr>
        <w:t>Key public and external functions:</w:t>
      </w:r>
    </w:p>
    <w:p>
      <w:pPr>
        <w:pStyle w:val="ListBullet"/>
      </w:pPr>
      <w:r>
        <w:t>latestEthUsd</w:t>
      </w:r>
    </w:p>
    <w:p>
      <w:pPr>
        <w:pStyle w:val="ListBullet"/>
      </w:pPr>
      <w:r>
        <w:t>isStale</w:t>
      </w:r>
    </w:p>
    <w:p>
      <w:pPr>
        <w:pStyle w:val="ListBullet"/>
      </w:pPr>
      <w:r>
        <w:t>navUsd</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IAaveV3Pool.sol</w:t>
      </w:r>
    </w:p>
    <w:p>
      <w:r>
        <w:rPr>
          <w:b/>
        </w:rPr>
        <w:t xml:space="preserve">Repository path: </w:t>
      </w:r>
      <w:r>
        <w:t>src/interfaces/external/IAaveV3Pool.sol</w:t>
      </w:r>
    </w:p>
    <w:p>
      <w:r>
        <w:rPr>
          <w:b/>
        </w:rPr>
        <w:t xml:space="preserve">Role: </w:t>
      </w:r>
      <w:r>
        <w:t>External protocol interface</w:t>
      </w:r>
    </w:p>
    <w:p>
      <w:r>
        <w:t>Minimal external interface for the Aave V3 pool methods used by the project adapter.</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src/interfaces/external/IAaveV3Pool.sol</w:t>
            </w:r>
          </w:p>
        </w:tc>
      </w:tr>
      <w:tr>
        <w:tc>
          <w:tcPr>
            <w:tcW w:type="dxa" w:w="5112"/>
            <w:shd w:fill="EAF1F8"/>
          </w:tcPr>
          <w:p>
            <w:r>
              <w:rPr>
                <w:b/>
              </w:rPr>
              <w:t>File role</w:t>
            </w:r>
          </w:p>
        </w:tc>
        <w:tc>
          <w:tcPr>
            <w:tcW w:type="dxa" w:w="5112"/>
          </w:tcPr>
          <w:p>
            <w:r>
              <w:t>External protocol interface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IAaveV3Pool</w:t>
            </w:r>
          </w:p>
        </w:tc>
      </w:tr>
      <w:tr>
        <w:tc>
          <w:tcPr>
            <w:tcW w:type="dxa" w:w="5112"/>
            <w:shd w:fill="EAF1F8"/>
          </w:tcPr>
          <w:p>
            <w:r>
              <w:rPr>
                <w:b/>
              </w:rPr>
              <w:t>Artifact JSON</w:t>
            </w:r>
          </w:p>
        </w:tc>
        <w:tc>
          <w:tcPr>
            <w:tcW w:type="dxa" w:w="5112"/>
          </w:tcPr>
          <w:p>
            <w:r>
              <w:t>artifacts/src/interfaces/external/IAaveV3Pool/IAaveV3Pool.json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External protocol metadata: `deployments/deployments.sepolia.json -&gt; externalProtocols.AavePool`.</w:t>
            </w:r>
          </w:p>
        </w:tc>
      </w:tr>
    </w:tbl>
    <w:p/>
    <w:p>
      <w:r>
        <w:rPr>
          <w:b/>
        </w:rPr>
        <w:t>Primary imports:</w:t>
      </w:r>
    </w:p>
    <w:p>
      <w:pPr>
        <w:pStyle w:val="ListBullet"/>
      </w:pPr>
      <w:r>
        <w:t>No imports.</w:t>
      </w:r>
    </w:p>
    <w:p>
      <w:r>
        <w:rPr>
          <w:b/>
        </w:rPr>
        <w:t>Key public and external functions:</w:t>
      </w:r>
    </w:p>
    <w:p>
      <w:pPr>
        <w:pStyle w:val="ListBullet"/>
      </w:pPr>
      <w:r>
        <w:t>supply</w:t>
      </w:r>
    </w:p>
    <w:p>
      <w:pPr>
        <w:pStyle w:val="ListBullet"/>
      </w:pPr>
      <w:r>
        <w:t>withdraw</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IChainlinkAggregatorV3.sol</w:t>
      </w:r>
    </w:p>
    <w:p>
      <w:r>
        <w:rPr>
          <w:b/>
        </w:rPr>
        <w:t xml:space="preserve">Repository path: </w:t>
      </w:r>
      <w:r>
        <w:t>src/interfaces/external/IChainlinkAggregatorV3.sol</w:t>
      </w:r>
    </w:p>
    <w:p>
      <w:r>
        <w:rPr>
          <w:b/>
        </w:rPr>
        <w:t xml:space="preserve">Role: </w:t>
      </w:r>
      <w:r>
        <w:t>External protocol interface</w:t>
      </w:r>
    </w:p>
    <w:p>
      <w:r>
        <w:t>Minimal external interface for the Chainlink price feed methods used by the project oracle.</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src/interfaces/external/IChainlinkAggregatorV3.sol</w:t>
            </w:r>
          </w:p>
        </w:tc>
      </w:tr>
      <w:tr>
        <w:tc>
          <w:tcPr>
            <w:tcW w:type="dxa" w:w="5112"/>
            <w:shd w:fill="EAF1F8"/>
          </w:tcPr>
          <w:p>
            <w:r>
              <w:rPr>
                <w:b/>
              </w:rPr>
              <w:t>File role</w:t>
            </w:r>
          </w:p>
        </w:tc>
        <w:tc>
          <w:tcPr>
            <w:tcW w:type="dxa" w:w="5112"/>
          </w:tcPr>
          <w:p>
            <w:r>
              <w:t>External protocol interface</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IChainlinkAggregatorV3</w:t>
            </w:r>
          </w:p>
        </w:tc>
      </w:tr>
      <w:tr>
        <w:tc>
          <w:tcPr>
            <w:tcW w:type="dxa" w:w="5112"/>
            <w:shd w:fill="EAF1F8"/>
          </w:tcPr>
          <w:p>
            <w:r>
              <w:rPr>
                <w:b/>
              </w:rPr>
              <w:t>Artifact JSON</w:t>
            </w:r>
          </w:p>
        </w:tc>
        <w:tc>
          <w:tcPr>
            <w:tcW w:type="dxa" w:w="5112"/>
          </w:tcPr>
          <w:p>
            <w:r>
              <w:t>artifacts/src/interfaces/external/IChainlinkAggregatorV3/IChainlinkAggregatorV3.json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External protocol metadata: `deployments/deployments.sepolia.json -&gt; externalProtocols.ChainlinkEthUsdFeed`.</w:t>
            </w:r>
          </w:p>
        </w:tc>
      </w:tr>
    </w:tbl>
    <w:p/>
    <w:p>
      <w:r>
        <w:rPr>
          <w:b/>
        </w:rPr>
        <w:t>Primary imports:</w:t>
      </w:r>
    </w:p>
    <w:p>
      <w:pPr>
        <w:pStyle w:val="ListBullet"/>
      </w:pPr>
      <w:r>
        <w:t>No imports.</w:t>
      </w:r>
    </w:p>
    <w:p>
      <w:r>
        <w:rPr>
          <w:b/>
        </w:rPr>
        <w:t>Key public and external functions:</w:t>
      </w:r>
    </w:p>
    <w:p>
      <w:pPr>
        <w:pStyle w:val="ListBullet"/>
      </w:pPr>
      <w:r>
        <w:t>decimals</w:t>
      </w:r>
    </w:p>
    <w:p>
      <w:pPr>
        <w:pStyle w:val="ListBullet"/>
      </w:pPr>
      <w:r>
        <w:t>latestRoundData</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r>
        <w:br w:type="page"/>
      </w:r>
    </w:p>
    <w:p>
      <w:pPr>
        <w:pStyle w:val="Heading1"/>
      </w:pPr>
      <w:r>
        <w:t>Mocks And Test Helpers</w:t>
      </w:r>
    </w:p>
    <w:p>
      <w:pPr>
        <w:pStyle w:val="Heading2"/>
      </w:pPr>
      <w:r>
        <w:t>GovernedActionTarget.sol</w:t>
      </w:r>
    </w:p>
    <w:p>
      <w:r>
        <w:rPr>
          <w:b/>
        </w:rPr>
        <w:t xml:space="preserve">Repository path: </w:t>
      </w:r>
      <w:r>
        <w:t>src/mocks/GovernedActionTarget.sol</w:t>
      </w:r>
    </w:p>
    <w:p>
      <w:r>
        <w:rPr>
          <w:b/>
        </w:rPr>
        <w:t xml:space="preserve">Role: </w:t>
      </w:r>
      <w:r>
        <w:t>Mock / test helper contract</w:t>
      </w:r>
    </w:p>
    <w:p>
      <w:r>
        <w:t>Simple governance target used in tests to prove that timelocked governor execution reaches an external action target as expected.</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src/mocks/GovernedActionTarget.sol</w:t>
            </w:r>
          </w:p>
        </w:tc>
      </w:tr>
      <w:tr>
        <w:tc>
          <w:tcPr>
            <w:tcW w:type="dxa" w:w="5112"/>
            <w:shd w:fill="EAF1F8"/>
          </w:tcPr>
          <w:p>
            <w:r>
              <w:rPr>
                <w:b/>
              </w:rPr>
              <w:t>File role</w:t>
            </w:r>
          </w:p>
        </w:tc>
        <w:tc>
          <w:tcPr>
            <w:tcW w:type="dxa" w:w="5112"/>
          </w:tcPr>
          <w:p>
            <w:r>
              <w:t>Mock / test helper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GovernedActionTarget</w:t>
            </w:r>
          </w:p>
        </w:tc>
      </w:tr>
      <w:tr>
        <w:tc>
          <w:tcPr>
            <w:tcW w:type="dxa" w:w="5112"/>
            <w:shd w:fill="EAF1F8"/>
          </w:tcPr>
          <w:p>
            <w:r>
              <w:rPr>
                <w:b/>
              </w:rPr>
              <w:t>Artifact JSON</w:t>
            </w:r>
          </w:p>
        </w:tc>
        <w:tc>
          <w:tcPr>
            <w:tcW w:type="dxa" w:w="5112"/>
          </w:tcPr>
          <w:p>
            <w:r>
              <w:t>artifacts/src/mocks/GovernedActionTarget/GovernedActionTarget.json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Used by governance execution tests. No live Sepolia deployment manifest entry.</w:t>
            </w:r>
          </w:p>
        </w:tc>
      </w:tr>
    </w:tbl>
    <w:p/>
    <w:p>
      <w:r>
        <w:rPr>
          <w:b/>
        </w:rPr>
        <w:t>Primary imports:</w:t>
      </w:r>
    </w:p>
    <w:p>
      <w:pPr>
        <w:pStyle w:val="ListBullet"/>
      </w:pPr>
      <w:r>
        <w:t>@openzeppelin/contracts/access/Ownable.sol</w:t>
      </w:r>
    </w:p>
    <w:p>
      <w:r>
        <w:rPr>
          <w:b/>
        </w:rPr>
        <w:t>Key public and external functions:</w:t>
      </w:r>
    </w:p>
    <w:p>
      <w:pPr>
        <w:pStyle w:val="ListBullet"/>
      </w:pPr>
      <w:r>
        <w:t>setTrackedValue</w:t>
      </w:r>
    </w:p>
    <w:p>
      <w:pPr>
        <w:pStyle w:val="ListBullet"/>
      </w:pPr>
      <w:r>
        <w:t>setTrackedHash</w:t>
      </w:r>
    </w:p>
    <w:p>
      <w:r>
        <w:rPr>
          <w:b/>
        </w:rPr>
        <w:t>Key events and custom errors:</w:t>
      </w:r>
    </w:p>
    <w:p>
      <w:pPr>
        <w:pStyle w:val="ListBullet"/>
      </w:pPr>
      <w:r>
        <w:t>Events: TrackedValueUpdated, TrackedHashUpdated</w:t>
      </w:r>
    </w:p>
    <w:p>
      <w:r>
        <w:rPr>
          <w:b/>
        </w:rPr>
        <w:t>Security and behavior notes:</w:t>
      </w:r>
    </w:p>
    <w:p>
      <w:pPr>
        <w:pStyle w:val="ListBullet"/>
      </w:pPr>
      <w:r>
        <w:t>Contains owner-restricted methods.</w:t>
      </w:r>
    </w:p>
    <w:p>
      <w:pPr>
        <w:pStyle w:val="Heading2"/>
      </w:pPr>
      <w:r>
        <w:t>MockAToken.sol</w:t>
      </w:r>
    </w:p>
    <w:p>
      <w:r>
        <w:rPr>
          <w:b/>
        </w:rPr>
        <w:t xml:space="preserve">Repository path: </w:t>
      </w:r>
      <w:r>
        <w:t>src/mocks/MockAToken.sol</w:t>
      </w:r>
    </w:p>
    <w:p>
      <w:r>
        <w:rPr>
          <w:b/>
        </w:rPr>
        <w:t xml:space="preserve">Role: </w:t>
      </w:r>
      <w:r>
        <w:t>Mock / test helper contract</w:t>
      </w:r>
    </w:p>
    <w:p>
      <w:r>
        <w:t>Mock aToken implementation used to simulate Aave receipt-token accounting in tests.</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src/mocks/MockAToken.sol</w:t>
            </w:r>
          </w:p>
        </w:tc>
      </w:tr>
      <w:tr>
        <w:tc>
          <w:tcPr>
            <w:tcW w:type="dxa" w:w="5112"/>
            <w:shd w:fill="EAF1F8"/>
          </w:tcPr>
          <w:p>
            <w:r>
              <w:rPr>
                <w:b/>
              </w:rPr>
              <w:t>File role</w:t>
            </w:r>
          </w:p>
        </w:tc>
        <w:tc>
          <w:tcPr>
            <w:tcW w:type="dxa" w:w="5112"/>
          </w:tcPr>
          <w:p>
            <w:r>
              <w:t>Mock / test helper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MockAToken</w:t>
            </w:r>
          </w:p>
        </w:tc>
      </w:tr>
      <w:tr>
        <w:tc>
          <w:tcPr>
            <w:tcW w:type="dxa" w:w="5112"/>
            <w:shd w:fill="EAF1F8"/>
          </w:tcPr>
          <w:p>
            <w:r>
              <w:rPr>
                <w:b/>
              </w:rPr>
              <w:t>Artifact JSON</w:t>
            </w:r>
          </w:p>
        </w:tc>
        <w:tc>
          <w:tcPr>
            <w:tcW w:type="dxa" w:w="5112"/>
          </w:tcPr>
          <w:p>
            <w:r>
              <w:t>artifacts/src/mocks/MockAToken/MockAToken.json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Used by tests as receipt-token state. No live Sepolia deployment manifest entry.</w:t>
            </w:r>
          </w:p>
        </w:tc>
      </w:tr>
    </w:tbl>
    <w:p/>
    <w:p>
      <w:r>
        <w:rPr>
          <w:b/>
        </w:rPr>
        <w:t>Primary imports:</w:t>
      </w:r>
    </w:p>
    <w:p>
      <w:pPr>
        <w:pStyle w:val="ListBullet"/>
      </w:pPr>
      <w:r>
        <w:t>@openzeppelin/contracts/token/ERC20/ERC20.sol</w:t>
      </w:r>
    </w:p>
    <w:p>
      <w:r>
        <w:rPr>
          <w:b/>
        </w:rPr>
        <w:t>Key public and external functions:</w:t>
      </w:r>
    </w:p>
    <w:p>
      <w:pPr>
        <w:pStyle w:val="ListBullet"/>
      </w:pPr>
      <w:r>
        <w:t>mint</w:t>
      </w:r>
    </w:p>
    <w:p>
      <w:pPr>
        <w:pStyle w:val="ListBullet"/>
      </w:pPr>
      <w:r>
        <w:t>burn</w:t>
      </w:r>
    </w:p>
    <w:p>
      <w:r>
        <w:rPr>
          <w:b/>
        </w:rPr>
        <w:t>Key events and custom errors:</w:t>
      </w:r>
    </w:p>
    <w:p>
      <w:pPr>
        <w:pStyle w:val="ListBullet"/>
      </w:pPr>
      <w:r>
        <w:t>Custom errors: InvalidPool, UnauthorizedCaller</w:t>
      </w:r>
    </w:p>
    <w:p>
      <w:r>
        <w:rPr>
          <w:b/>
        </w:rPr>
        <w:t>Security and behavior notes:</w:t>
      </w:r>
    </w:p>
    <w:p>
      <w:pPr>
        <w:pStyle w:val="ListBullet"/>
      </w:pPr>
      <w:r>
        <w:t>No special file-specific security note beyond standard type separation and compile metadata.</w:t>
      </w:r>
    </w:p>
    <w:p>
      <w:pPr>
        <w:pStyle w:val="Heading2"/>
      </w:pPr>
      <w:r>
        <w:t>MockAavePool.sol</w:t>
      </w:r>
    </w:p>
    <w:p>
      <w:r>
        <w:rPr>
          <w:b/>
        </w:rPr>
        <w:t xml:space="preserve">Repository path: </w:t>
      </w:r>
      <w:r>
        <w:t>src/mocks/MockAavePool.sol</w:t>
      </w:r>
    </w:p>
    <w:p>
      <w:r>
        <w:rPr>
          <w:b/>
        </w:rPr>
        <w:t xml:space="preserve">Role: </w:t>
      </w:r>
      <w:r>
        <w:t>Mock / test helper contract</w:t>
      </w:r>
    </w:p>
    <w:p>
      <w:r>
        <w:t>Test double for the Aave pool that simulates supply and withdrawal behavior in unit and integration tests.</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src/mocks/MockAavePool.sol</w:t>
            </w:r>
          </w:p>
        </w:tc>
      </w:tr>
      <w:tr>
        <w:tc>
          <w:tcPr>
            <w:tcW w:type="dxa" w:w="5112"/>
            <w:shd w:fill="EAF1F8"/>
          </w:tcPr>
          <w:p>
            <w:r>
              <w:rPr>
                <w:b/>
              </w:rPr>
              <w:t>File role</w:t>
            </w:r>
          </w:p>
        </w:tc>
        <w:tc>
          <w:tcPr>
            <w:tcW w:type="dxa" w:w="5112"/>
          </w:tcPr>
          <w:p>
            <w:r>
              <w:t>Mock / test helper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interface IMockMintableErc20, contract MockAavePool</w:t>
            </w:r>
          </w:p>
        </w:tc>
      </w:tr>
      <w:tr>
        <w:tc>
          <w:tcPr>
            <w:tcW w:type="dxa" w:w="5112"/>
            <w:shd w:fill="EAF1F8"/>
          </w:tcPr>
          <w:p>
            <w:r>
              <w:rPr>
                <w:b/>
              </w:rPr>
              <w:t>Artifact JSON</w:t>
            </w:r>
          </w:p>
        </w:tc>
        <w:tc>
          <w:tcPr>
            <w:tcW w:type="dxa" w:w="5112"/>
          </w:tcPr>
          <w:p>
            <w:r>
              <w:t>artifacts/src/mocks/MockAavePool/IMockMintableErc20.json\nartifacts/src/mocks/MockAavePool/MockAavePool.json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Used by unit and integration tests. No live Sepolia deployment manifest entry.</w:t>
            </w:r>
          </w:p>
        </w:tc>
      </w:tr>
    </w:tbl>
    <w:p/>
    <w:p>
      <w:r>
        <w:rPr>
          <w:b/>
        </w:rPr>
        <w:t>Primary imports:</w:t>
      </w:r>
    </w:p>
    <w:p>
      <w:pPr>
        <w:pStyle w:val="ListBullet"/>
      </w:pPr>
      <w:r>
        <w:t>@openzeppelin/contracts/token/ERC20/IERC20.sol</w:t>
      </w:r>
    </w:p>
    <w:p>
      <w:pPr>
        <w:pStyle w:val="ListBullet"/>
      </w:pPr>
      <w:r>
        <w:t>@openzeppelin/contracts/token/ERC20/utils/SafeERC20.sol</w:t>
      </w:r>
    </w:p>
    <w:p>
      <w:pPr>
        <w:pStyle w:val="ListBullet"/>
      </w:pPr>
      <w:r>
        <w:t>@openzeppelin/contracts/utils/math/Math.sol</w:t>
      </w:r>
    </w:p>
    <w:p>
      <w:pPr>
        <w:pStyle w:val="ListBullet"/>
      </w:pPr>
      <w:r>
        <w:t>../interfaces/external/IAaveV3Pool.sol</w:t>
      </w:r>
    </w:p>
    <w:p>
      <w:pPr>
        <w:pStyle w:val="ListBullet"/>
      </w:pPr>
      <w:r>
        <w:t>../treasury/TreasuryConstants.sol</w:t>
      </w:r>
    </w:p>
    <w:p>
      <w:pPr>
        <w:pStyle w:val="ListBullet"/>
      </w:pPr>
      <w:r>
        <w:t>./MockAToken.sol</w:t>
      </w:r>
    </w:p>
    <w:p>
      <w:r>
        <w:rPr>
          <w:b/>
        </w:rPr>
        <w:t>Key public and external functions:</w:t>
      </w:r>
    </w:p>
    <w:p>
      <w:pPr>
        <w:pStyle w:val="ListBullet"/>
      </w:pPr>
      <w:r>
        <w:t>mint</w:t>
      </w:r>
    </w:p>
    <w:p>
      <w:pPr>
        <w:pStyle w:val="ListBullet"/>
      </w:pPr>
      <w:r>
        <w:t>setSupplyPullBps</w:t>
      </w:r>
    </w:p>
    <w:p>
      <w:pPr>
        <w:pStyle w:val="ListBullet"/>
      </w:pPr>
      <w:r>
        <w:t>setSupplyMintBps</w:t>
      </w:r>
    </w:p>
    <w:p>
      <w:pPr>
        <w:pStyle w:val="ListBullet"/>
      </w:pPr>
      <w:r>
        <w:t>setWithdrawReturnBps</w:t>
      </w:r>
    </w:p>
    <w:p>
      <w:pPr>
        <w:pStyle w:val="ListBullet"/>
      </w:pPr>
      <w:r>
        <w:t>setWithdrawTransferBps</w:t>
      </w:r>
    </w:p>
    <w:p>
      <w:pPr>
        <w:pStyle w:val="ListBullet"/>
      </w:pPr>
      <w:r>
        <w:t>accrueYield</w:t>
      </w:r>
    </w:p>
    <w:p>
      <w:pPr>
        <w:pStyle w:val="ListBullet"/>
      </w:pPr>
      <w:r>
        <w:t>supply</w:t>
      </w:r>
    </w:p>
    <w:p>
      <w:pPr>
        <w:pStyle w:val="ListBullet"/>
      </w:pPr>
      <w:r>
        <w:t>withdraw</w:t>
      </w:r>
    </w:p>
    <w:p>
      <w:r>
        <w:rPr>
          <w:b/>
        </w:rPr>
        <w:t>Key events and custom errors:</w:t>
      </w:r>
    </w:p>
    <w:p>
      <w:pPr>
        <w:pStyle w:val="ListBullet"/>
      </w:pPr>
      <w:r>
        <w:t>Custom errors: InvalidWeth, InvalidAsset, InvalidBps, InsufficientATokenBalance</w:t>
      </w:r>
    </w:p>
    <w:p>
      <w:r>
        <w:rPr>
          <w:b/>
        </w:rPr>
        <w:t>Security and behavior notes:</w:t>
      </w:r>
    </w:p>
    <w:p>
      <w:pPr>
        <w:pStyle w:val="ListBullet"/>
      </w:pPr>
      <w:r>
        <w:t>No special file-specific security note beyond standard type separation and compile metadata.</w:t>
      </w:r>
    </w:p>
    <w:p>
      <w:pPr>
        <w:pStyle w:val="Heading2"/>
      </w:pPr>
      <w:r>
        <w:t>MockAaveWethAdapter.sol</w:t>
      </w:r>
    </w:p>
    <w:p>
      <w:r>
        <w:rPr>
          <w:b/>
        </w:rPr>
        <w:t xml:space="preserve">Repository path: </w:t>
      </w:r>
      <w:r>
        <w:t>src/mocks/MockAaveWethAdapter.sol</w:t>
      </w:r>
    </w:p>
    <w:p>
      <w:r>
        <w:rPr>
          <w:b/>
        </w:rPr>
        <w:t xml:space="preserve">Role: </w:t>
      </w:r>
      <w:r>
        <w:t>Mock / test helper contract</w:t>
      </w:r>
    </w:p>
    <w:p>
      <w:r>
        <w:t>Test adapter used when treasury flows need a lightweight stand-in for the real Aave integration.</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src/mocks/MockAaveWethAdapter.sol</w:t>
            </w:r>
          </w:p>
        </w:tc>
      </w:tr>
      <w:tr>
        <w:tc>
          <w:tcPr>
            <w:tcW w:type="dxa" w:w="5112"/>
            <w:shd w:fill="EAF1F8"/>
          </w:tcPr>
          <w:p>
            <w:r>
              <w:rPr>
                <w:b/>
              </w:rPr>
              <w:t>File role</w:t>
            </w:r>
          </w:p>
        </w:tc>
        <w:tc>
          <w:tcPr>
            <w:tcW w:type="dxa" w:w="5112"/>
          </w:tcPr>
          <w:p>
            <w:r>
              <w:t>Mock / test helper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MockAaveWethAdapter</w:t>
            </w:r>
          </w:p>
        </w:tc>
      </w:tr>
      <w:tr>
        <w:tc>
          <w:tcPr>
            <w:tcW w:type="dxa" w:w="5112"/>
            <w:shd w:fill="EAF1F8"/>
          </w:tcPr>
          <w:p>
            <w:r>
              <w:rPr>
                <w:b/>
              </w:rPr>
              <w:t>Artifact JSON</w:t>
            </w:r>
          </w:p>
        </w:tc>
        <w:tc>
          <w:tcPr>
            <w:tcW w:type="dxa" w:w="5112"/>
          </w:tcPr>
          <w:p>
            <w:r>
              <w:t>artifacts/src/mocks/MockAaveWethAdapter/MockAaveWethAdapter.json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Used by tests as a lightweight adapter substitute. No live Sepolia deployment manifest entry.</w:t>
            </w:r>
          </w:p>
        </w:tc>
      </w:tr>
    </w:tbl>
    <w:p/>
    <w:p>
      <w:r>
        <w:rPr>
          <w:b/>
        </w:rPr>
        <w:t>Primary imports:</w:t>
      </w:r>
    </w:p>
    <w:p>
      <w:pPr>
        <w:pStyle w:val="ListBullet"/>
      </w:pPr>
      <w:r>
        <w:t>@openzeppelin/contracts/token/ERC20/IERC20.sol</w:t>
      </w:r>
    </w:p>
    <w:p>
      <w:pPr>
        <w:pStyle w:val="ListBullet"/>
      </w:pPr>
      <w:r>
        <w:t>@openzeppelin/contracts/token/ERC20/utils/SafeERC20.sol</w:t>
      </w:r>
    </w:p>
    <w:p>
      <w:pPr>
        <w:pStyle w:val="ListBullet"/>
      </w:pPr>
      <w:r>
        <w:t>@openzeppelin/contracts/utils/math/Math.sol</w:t>
      </w:r>
    </w:p>
    <w:p>
      <w:pPr>
        <w:pStyle w:val="ListBullet"/>
      </w:pPr>
      <w:r>
        <w:t>../interfaces/IAaveWethAdapter.sol</w:t>
      </w:r>
    </w:p>
    <w:p>
      <w:pPr>
        <w:pStyle w:val="ListBullet"/>
      </w:pPr>
      <w:r>
        <w:t>../treasury/TreasuryConstants.sol</w:t>
      </w:r>
    </w:p>
    <w:p>
      <w:r>
        <w:rPr>
          <w:b/>
        </w:rPr>
        <w:t>Key public and external functions:</w:t>
      </w:r>
    </w:p>
    <w:p>
      <w:pPr>
        <w:pStyle w:val="ListBullet"/>
      </w:pPr>
      <w:r>
        <w:t>setSupplyPullBps</w:t>
      </w:r>
    </w:p>
    <w:p>
      <w:pPr>
        <w:pStyle w:val="ListBullet"/>
      </w:pPr>
      <w:r>
        <w:t>setWithdrawReturnBps</w:t>
      </w:r>
    </w:p>
    <w:p>
      <w:pPr>
        <w:pStyle w:val="ListBullet"/>
      </w:pPr>
      <w:r>
        <w:t>supply</w:t>
      </w:r>
    </w:p>
    <w:p>
      <w:pPr>
        <w:pStyle w:val="ListBullet"/>
      </w:pPr>
      <w:r>
        <w:t>withdraw</w:t>
      </w:r>
    </w:p>
    <w:p>
      <w:pPr>
        <w:pStyle w:val="ListBullet"/>
      </w:pPr>
      <w:r>
        <w:t>suppliedBalance</w:t>
      </w:r>
    </w:p>
    <w:p>
      <w:r>
        <w:rPr>
          <w:b/>
        </w:rPr>
        <w:t>Key events and custom errors:</w:t>
      </w:r>
    </w:p>
    <w:p>
      <w:pPr>
        <w:pStyle w:val="ListBullet"/>
      </w:pPr>
      <w:r>
        <w:t>Custom errors: InvalidBps, InsufficientSuppliedBalance</w:t>
      </w:r>
    </w:p>
    <w:p>
      <w:r>
        <w:rPr>
          <w:b/>
        </w:rPr>
        <w:t>Security and behavior notes:</w:t>
      </w:r>
    </w:p>
    <w:p>
      <w:pPr>
        <w:pStyle w:val="ListBullet"/>
      </w:pPr>
      <w:r>
        <w:t>No special file-specific security note beyond standard type separation and compile metadata.</w:t>
      </w:r>
    </w:p>
    <w:p>
      <w:pPr>
        <w:pStyle w:val="Heading2"/>
      </w:pPr>
      <w:r>
        <w:t>MockChainlinkAggregatorV3.sol</w:t>
      </w:r>
    </w:p>
    <w:p>
      <w:r>
        <w:rPr>
          <w:b/>
        </w:rPr>
        <w:t xml:space="preserve">Repository path: </w:t>
      </w:r>
      <w:r>
        <w:t>src/mocks/MockChainlinkAggregatorV3.sol</w:t>
      </w:r>
    </w:p>
    <w:p>
      <w:r>
        <w:rPr>
          <w:b/>
        </w:rPr>
        <w:t xml:space="preserve">Role: </w:t>
      </w:r>
      <w:r>
        <w:t>Mock / test helper contract</w:t>
      </w:r>
    </w:p>
    <w:p>
      <w:r>
        <w:t>Mock Chainlink feed used to test stale-price and invalid-round handling without external network dependencies.</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src/mocks/MockChainlinkAggregatorV3.sol</w:t>
            </w:r>
          </w:p>
        </w:tc>
      </w:tr>
      <w:tr>
        <w:tc>
          <w:tcPr>
            <w:tcW w:type="dxa" w:w="5112"/>
            <w:shd w:fill="EAF1F8"/>
          </w:tcPr>
          <w:p>
            <w:r>
              <w:rPr>
                <w:b/>
              </w:rPr>
              <w:t>File role</w:t>
            </w:r>
          </w:p>
        </w:tc>
        <w:tc>
          <w:tcPr>
            <w:tcW w:type="dxa" w:w="5112"/>
          </w:tcPr>
          <w:p>
            <w:r>
              <w:t>Mock / test helper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MockChainlinkAggregatorV3</w:t>
            </w:r>
          </w:p>
        </w:tc>
      </w:tr>
      <w:tr>
        <w:tc>
          <w:tcPr>
            <w:tcW w:type="dxa" w:w="5112"/>
            <w:shd w:fill="EAF1F8"/>
          </w:tcPr>
          <w:p>
            <w:r>
              <w:rPr>
                <w:b/>
              </w:rPr>
              <w:t>Artifact JSON</w:t>
            </w:r>
          </w:p>
        </w:tc>
        <w:tc>
          <w:tcPr>
            <w:tcW w:type="dxa" w:w="5112"/>
          </w:tcPr>
          <w:p>
            <w:r>
              <w:t>artifacts/src/mocks/MockChainlinkAggregatorV3/MockChainlinkAggregatorV3.json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Used by tests for oracle edge cases. No live Sepolia deployment manifest entry.</w:t>
            </w:r>
          </w:p>
        </w:tc>
      </w:tr>
    </w:tbl>
    <w:p/>
    <w:p>
      <w:r>
        <w:rPr>
          <w:b/>
        </w:rPr>
        <w:t>Primary imports:</w:t>
      </w:r>
    </w:p>
    <w:p>
      <w:pPr>
        <w:pStyle w:val="ListBullet"/>
      </w:pPr>
      <w:r>
        <w:t>../interfaces/external/IChainlinkAggregatorV3.sol</w:t>
      </w:r>
    </w:p>
    <w:p>
      <w:r>
        <w:rPr>
          <w:b/>
        </w:rPr>
        <w:t>Key public and external functions:</w:t>
      </w:r>
    </w:p>
    <w:p>
      <w:pPr>
        <w:pStyle w:val="ListBullet"/>
      </w:pPr>
      <w:r>
        <w:t>setRoundData</w:t>
      </w:r>
    </w:p>
    <w:p>
      <w:pPr>
        <w:pStyle w:val="ListBullet"/>
      </w:pPr>
      <w:r>
        <w:t>decimals</w:t>
      </w:r>
    </w:p>
    <w:p>
      <w:pPr>
        <w:pStyle w:val="ListBullet"/>
      </w:pPr>
      <w:r>
        <w:t>latestRoundData</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MockFundingRegistry.sol</w:t>
      </w:r>
    </w:p>
    <w:p>
      <w:r>
        <w:rPr>
          <w:b/>
        </w:rPr>
        <w:t xml:space="preserve">Repository path: </w:t>
      </w:r>
      <w:r>
        <w:t>src/mocks/MockFundingRegistry.sol</w:t>
      </w:r>
    </w:p>
    <w:p>
      <w:r>
        <w:rPr>
          <w:b/>
        </w:rPr>
        <w:t xml:space="preserve">Role: </w:t>
      </w:r>
      <w:r>
        <w:t>Mock / test helper contract</w:t>
      </w:r>
    </w:p>
    <w:p>
      <w:r>
        <w:t>Mock workflow registry used when treasury tests need controlled project and milestone state.</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src/mocks/MockFundingRegistry.sol</w:t>
            </w:r>
          </w:p>
        </w:tc>
      </w:tr>
      <w:tr>
        <w:tc>
          <w:tcPr>
            <w:tcW w:type="dxa" w:w="5112"/>
            <w:shd w:fill="EAF1F8"/>
          </w:tcPr>
          <w:p>
            <w:r>
              <w:rPr>
                <w:b/>
              </w:rPr>
              <w:t>File role</w:t>
            </w:r>
          </w:p>
        </w:tc>
        <w:tc>
          <w:tcPr>
            <w:tcW w:type="dxa" w:w="5112"/>
          </w:tcPr>
          <w:p>
            <w:r>
              <w:t>Mock / test helper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MockFundingRegistry</w:t>
            </w:r>
          </w:p>
        </w:tc>
      </w:tr>
      <w:tr>
        <w:tc>
          <w:tcPr>
            <w:tcW w:type="dxa" w:w="5112"/>
            <w:shd w:fill="EAF1F8"/>
          </w:tcPr>
          <w:p>
            <w:r>
              <w:rPr>
                <w:b/>
              </w:rPr>
              <w:t>Artifact JSON</w:t>
            </w:r>
          </w:p>
        </w:tc>
        <w:tc>
          <w:tcPr>
            <w:tcW w:type="dxa" w:w="5112"/>
          </w:tcPr>
          <w:p>
            <w:r>
              <w:t>artifacts/src/mocks/MockFundingRegistry/MockFundingRegistry.json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Used by treasury tests. No live Sepolia deployment manifest entry.</w:t>
            </w:r>
          </w:p>
        </w:tc>
      </w:tr>
    </w:tbl>
    <w:p/>
    <w:p>
      <w:r>
        <w:rPr>
          <w:b/>
        </w:rPr>
        <w:t>Primary imports:</w:t>
      </w:r>
    </w:p>
    <w:p>
      <w:pPr>
        <w:pStyle w:val="ListBullet"/>
      </w:pPr>
      <w:r>
        <w:t>../interfaces/IFundingRegistry.sol</w:t>
      </w:r>
    </w:p>
    <w:p>
      <w:r>
        <w:rPr>
          <w:b/>
        </w:rPr>
        <w:t>Key public and external functions:</w:t>
      </w:r>
    </w:p>
    <w:p>
      <w:pPr>
        <w:pStyle w:val="ListBullet"/>
      </w:pPr>
      <w:r>
        <w:t>setProposal</w:t>
      </w:r>
    </w:p>
    <w:p>
      <w:pPr>
        <w:pStyle w:val="ListBullet"/>
      </w:pPr>
      <w:r>
        <w:t>setProject</w:t>
      </w:r>
    </w:p>
    <w:p>
      <w:pPr>
        <w:pStyle w:val="ListBullet"/>
      </w:pPr>
      <w:r>
        <w:t>setMilestone</w:t>
      </w:r>
    </w:p>
    <w:p>
      <w:pPr>
        <w:pStyle w:val="ListBullet"/>
      </w:pPr>
      <w:r>
        <w:t>getProposal</w:t>
      </w:r>
    </w:p>
    <w:p>
      <w:pPr>
        <w:pStyle w:val="ListBullet"/>
      </w:pPr>
      <w:r>
        <w:t>getProject</w:t>
      </w:r>
    </w:p>
    <w:p>
      <w:pPr>
        <w:pStyle w:val="ListBullet"/>
      </w:pPr>
      <w:r>
        <w:t>getMilestone</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MockInnovationGovernor.sol</w:t>
      </w:r>
    </w:p>
    <w:p>
      <w:r>
        <w:rPr>
          <w:b/>
        </w:rPr>
        <w:t xml:space="preserve">Repository path: </w:t>
      </w:r>
      <w:r>
        <w:t>src/mocks/MockInnovationGovernor.sol</w:t>
      </w:r>
    </w:p>
    <w:p>
      <w:r>
        <w:rPr>
          <w:b/>
        </w:rPr>
        <w:t xml:space="preserve">Role: </w:t>
      </w:r>
      <w:r>
        <w:t>Mock / test helper contract</w:t>
      </w:r>
    </w:p>
    <w:p>
      <w:r>
        <w:t>Mock governor used by workflow and treasury tests to simulate proposal states and vote tracking.</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src/mocks/MockInnovationGovernor.sol</w:t>
            </w:r>
          </w:p>
        </w:tc>
      </w:tr>
      <w:tr>
        <w:tc>
          <w:tcPr>
            <w:tcW w:type="dxa" w:w="5112"/>
            <w:shd w:fill="EAF1F8"/>
          </w:tcPr>
          <w:p>
            <w:r>
              <w:rPr>
                <w:b/>
              </w:rPr>
              <w:t>File role</w:t>
            </w:r>
          </w:p>
        </w:tc>
        <w:tc>
          <w:tcPr>
            <w:tcW w:type="dxa" w:w="5112"/>
          </w:tcPr>
          <w:p>
            <w:r>
              <w:t>Mock / test helper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MockInnovationGovernor</w:t>
            </w:r>
          </w:p>
        </w:tc>
      </w:tr>
      <w:tr>
        <w:tc>
          <w:tcPr>
            <w:tcW w:type="dxa" w:w="5112"/>
            <w:shd w:fill="EAF1F8"/>
          </w:tcPr>
          <w:p>
            <w:r>
              <w:rPr>
                <w:b/>
              </w:rPr>
              <w:t>Artifact JSON</w:t>
            </w:r>
          </w:p>
        </w:tc>
        <w:tc>
          <w:tcPr>
            <w:tcW w:type="dxa" w:w="5112"/>
          </w:tcPr>
          <w:p>
            <w:r>
              <w:t>artifacts/src/mocks/MockInnovationGovernor/MockInnovationGovernor.json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Used by workflow and treasury tests. No live Sepolia deployment manifest entry.</w:t>
            </w:r>
          </w:p>
        </w:tc>
      </w:tr>
    </w:tbl>
    <w:p/>
    <w:p>
      <w:r>
        <w:rPr>
          <w:b/>
        </w:rPr>
        <w:t>Primary imports:</w:t>
      </w:r>
    </w:p>
    <w:p>
      <w:pPr>
        <w:pStyle w:val="ListBullet"/>
      </w:pPr>
      <w:r>
        <w:t>@openzeppelin/contracts/governance/IGovernor.sol</w:t>
      </w:r>
    </w:p>
    <w:p>
      <w:r>
        <w:rPr>
          <w:b/>
        </w:rPr>
        <w:t>Key public and external functions:</w:t>
      </w:r>
    </w:p>
    <w:p>
      <w:pPr>
        <w:pStyle w:val="ListBullet"/>
      </w:pPr>
      <w:r>
        <w:t>setProposalState</w:t>
      </w:r>
    </w:p>
    <w:p>
      <w:pPr>
        <w:pStyle w:val="ListBullet"/>
      </w:pPr>
      <w:r>
        <w:t>setHasVoted</w:t>
      </w:r>
    </w:p>
    <w:p>
      <w:pPr>
        <w:pStyle w:val="ListBullet"/>
      </w:pPr>
      <w:r>
        <w:t>state</w:t>
      </w:r>
    </w:p>
    <w:p>
      <w:pPr>
        <w:pStyle w:val="ListBullet"/>
      </w:pPr>
      <w:r>
        <w:t>hasVoted</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MockTreasuryOracle.sol</w:t>
      </w:r>
    </w:p>
    <w:p>
      <w:r>
        <w:rPr>
          <w:b/>
        </w:rPr>
        <w:t xml:space="preserve">Repository path: </w:t>
      </w:r>
      <w:r>
        <w:t>src/mocks/MockTreasuryOracle.sol</w:t>
      </w:r>
    </w:p>
    <w:p>
      <w:r>
        <w:rPr>
          <w:b/>
        </w:rPr>
        <w:t xml:space="preserve">Role: </w:t>
      </w:r>
      <w:r>
        <w:t>Mock / test helper contract</w:t>
      </w:r>
    </w:p>
    <w:p>
      <w:r>
        <w:t>Mock treasury oracle used to drive deterministic NAV and stale-price test cases.</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src/mocks/MockTreasuryOracle.sol</w:t>
            </w:r>
          </w:p>
        </w:tc>
      </w:tr>
      <w:tr>
        <w:tc>
          <w:tcPr>
            <w:tcW w:type="dxa" w:w="5112"/>
            <w:shd w:fill="EAF1F8"/>
          </w:tcPr>
          <w:p>
            <w:r>
              <w:rPr>
                <w:b/>
              </w:rPr>
              <w:t>File role</w:t>
            </w:r>
          </w:p>
        </w:tc>
        <w:tc>
          <w:tcPr>
            <w:tcW w:type="dxa" w:w="5112"/>
          </w:tcPr>
          <w:p>
            <w:r>
              <w:t>Mock / test helper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MockTreasuryOracle</w:t>
            </w:r>
          </w:p>
        </w:tc>
      </w:tr>
      <w:tr>
        <w:tc>
          <w:tcPr>
            <w:tcW w:type="dxa" w:w="5112"/>
            <w:shd w:fill="EAF1F8"/>
          </w:tcPr>
          <w:p>
            <w:r>
              <w:rPr>
                <w:b/>
              </w:rPr>
              <w:t>Artifact JSON</w:t>
            </w:r>
          </w:p>
        </w:tc>
        <w:tc>
          <w:tcPr>
            <w:tcW w:type="dxa" w:w="5112"/>
          </w:tcPr>
          <w:p>
            <w:r>
              <w:t>artifacts/src/mocks/MockTreasuryOracle/MockTreasuryOracle.json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Used by tests for deterministic oracle responses. No live Sepolia deployment manifest entry.</w:t>
            </w:r>
          </w:p>
        </w:tc>
      </w:tr>
    </w:tbl>
    <w:p/>
    <w:p>
      <w:r>
        <w:rPr>
          <w:b/>
        </w:rPr>
        <w:t>Primary imports:</w:t>
      </w:r>
    </w:p>
    <w:p>
      <w:pPr>
        <w:pStyle w:val="ListBullet"/>
      </w:pPr>
      <w:r>
        <w:t>@openzeppelin/contracts/utils/math/Math.sol</w:t>
      </w:r>
    </w:p>
    <w:p>
      <w:pPr>
        <w:pStyle w:val="ListBullet"/>
      </w:pPr>
      <w:r>
        <w:t>../interfaces/ITreasuryOracle.sol</w:t>
      </w:r>
    </w:p>
    <w:p>
      <w:pPr>
        <w:pStyle w:val="ListBullet"/>
      </w:pPr>
      <w:r>
        <w:t>../treasury/TreasuryConstants.sol</w:t>
      </w:r>
    </w:p>
    <w:p>
      <w:r>
        <w:rPr>
          <w:b/>
        </w:rPr>
        <w:t>Key public and external functions:</w:t>
      </w:r>
    </w:p>
    <w:p>
      <w:pPr>
        <w:pStyle w:val="ListBullet"/>
      </w:pPr>
      <w:r>
        <w:t>setPrice</w:t>
      </w:r>
    </w:p>
    <w:p>
      <w:pPr>
        <w:pStyle w:val="ListBullet"/>
      </w:pPr>
      <w:r>
        <w:t>setStaleThreshold</w:t>
      </w:r>
    </w:p>
    <w:p>
      <w:pPr>
        <w:pStyle w:val="ListBullet"/>
      </w:pPr>
      <w:r>
        <w:t>latestEthUsd</w:t>
      </w:r>
    </w:p>
    <w:p>
      <w:pPr>
        <w:pStyle w:val="ListBullet"/>
      </w:pPr>
      <w:r>
        <w:t>isStale</w:t>
      </w:r>
    </w:p>
    <w:p>
      <w:pPr>
        <w:pStyle w:val="ListBullet"/>
      </w:pPr>
      <w:r>
        <w:t>navUsd</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p>
      <w:pPr>
        <w:pStyle w:val="Heading2"/>
      </w:pPr>
      <w:r>
        <w:t>MockWETH.sol</w:t>
      </w:r>
    </w:p>
    <w:p>
      <w:r>
        <w:rPr>
          <w:b/>
        </w:rPr>
        <w:t xml:space="preserve">Repository path: </w:t>
      </w:r>
      <w:r>
        <w:t>src/mocks/MockWETH.sol</w:t>
      </w:r>
    </w:p>
    <w:p>
      <w:r>
        <w:rPr>
          <w:b/>
        </w:rPr>
        <w:t xml:space="preserve">Role: </w:t>
      </w:r>
      <w:r>
        <w:t>Mock / test helper contract</w:t>
      </w:r>
    </w:p>
    <w:p>
      <w:r>
        <w:t>Mock WETH-style ERC20 used by tests that need deterministic token balances and transfer behavior.</w:t>
      </w:r>
    </w:p>
    <w:tbl>
      <w:tblPr>
        <w:tblStyle w:val="TableGrid"/>
        <w:tblW w:type="auto" w:w="0"/>
        <w:jc w:val="center"/>
        <w:tblLook w:firstColumn="1" w:firstRow="1" w:lastColumn="0" w:lastRow="0" w:noHBand="0" w:noVBand="1" w:val="04A0"/>
      </w:tblPr>
      <w:tblGrid>
        <w:gridCol w:w="5112"/>
        <w:gridCol w:w="5112"/>
      </w:tblGrid>
      <w:tr>
        <w:tc>
          <w:tcPr>
            <w:tcW w:type="dxa" w:w="5112"/>
            <w:shd w:fill="EAF1F8"/>
          </w:tcPr>
          <w:p>
            <w:r>
              <w:rPr>
                <w:b/>
              </w:rPr>
              <w:t>Repository path</w:t>
            </w:r>
          </w:p>
        </w:tc>
        <w:tc>
          <w:tcPr>
            <w:tcW w:type="dxa" w:w="5112"/>
          </w:tcPr>
          <w:p>
            <w:r>
              <w:t>src/mocks/MockWETH.sol</w:t>
            </w:r>
          </w:p>
        </w:tc>
      </w:tr>
      <w:tr>
        <w:tc>
          <w:tcPr>
            <w:tcW w:type="dxa" w:w="5112"/>
            <w:shd w:fill="EAF1F8"/>
          </w:tcPr>
          <w:p>
            <w:r>
              <w:rPr>
                <w:b/>
              </w:rPr>
              <w:t>File role</w:t>
            </w:r>
          </w:p>
        </w:tc>
        <w:tc>
          <w:tcPr>
            <w:tcW w:type="dxa" w:w="5112"/>
          </w:tcPr>
          <w:p>
            <w:r>
              <w:t>Mock / test helper contract</w:t>
            </w:r>
          </w:p>
        </w:tc>
      </w:tr>
      <w:tr>
        <w:tc>
          <w:tcPr>
            <w:tcW w:type="dxa" w:w="5112"/>
            <w:shd w:fill="EAF1F8"/>
          </w:tcPr>
          <w:p>
            <w:r>
              <w:rPr>
                <w:b/>
              </w:rPr>
              <w:t>SPDX license</w:t>
            </w:r>
          </w:p>
        </w:tc>
        <w:tc>
          <w:tcPr>
            <w:tcW w:type="dxa" w:w="5112"/>
          </w:tcPr>
          <w:p>
            <w:r>
              <w:t>MIT</w:t>
            </w:r>
          </w:p>
        </w:tc>
      </w:tr>
      <w:tr>
        <w:tc>
          <w:tcPr>
            <w:tcW w:type="dxa" w:w="5112"/>
            <w:shd w:fill="EAF1F8"/>
          </w:tcPr>
          <w:p>
            <w:r>
              <w:rPr>
                <w:b/>
              </w:rPr>
              <w:t>Solidity pragma</w:t>
            </w:r>
          </w:p>
        </w:tc>
        <w:tc>
          <w:tcPr>
            <w:tcW w:type="dxa" w:w="5112"/>
          </w:tcPr>
          <w:p>
            <w:r>
              <w:t>^0.8.24</w:t>
            </w:r>
          </w:p>
        </w:tc>
      </w:tr>
      <w:tr>
        <w:tc>
          <w:tcPr>
            <w:tcW w:type="dxa" w:w="5112"/>
            <w:shd w:fill="EAF1F8"/>
          </w:tcPr>
          <w:p>
            <w:r>
              <w:rPr>
                <w:b/>
              </w:rPr>
              <w:t>Defined types</w:t>
            </w:r>
          </w:p>
        </w:tc>
        <w:tc>
          <w:tcPr>
            <w:tcW w:type="dxa" w:w="5112"/>
          </w:tcPr>
          <w:p>
            <w:r>
              <w:t>contract MockWETH</w:t>
            </w:r>
          </w:p>
        </w:tc>
      </w:tr>
      <w:tr>
        <w:tc>
          <w:tcPr>
            <w:tcW w:type="dxa" w:w="5112"/>
            <w:shd w:fill="EAF1F8"/>
          </w:tcPr>
          <w:p>
            <w:r>
              <w:rPr>
                <w:b/>
              </w:rPr>
              <w:t>Artifact JSON</w:t>
            </w:r>
          </w:p>
        </w:tc>
        <w:tc>
          <w:tcPr>
            <w:tcW w:type="dxa" w:w="5112"/>
          </w:tcPr>
          <w:p>
            <w:r>
              <w:t>artifacts/src/mocks/MockWETH/MockWETH.json</w:t>
            </w:r>
          </w:p>
        </w:tc>
      </w:tr>
      <w:tr>
        <w:tc>
          <w:tcPr>
            <w:tcW w:type="dxa" w:w="5112"/>
            <w:shd w:fill="EAF1F8"/>
          </w:tcPr>
          <w:p>
            <w:r>
              <w:rPr>
                <w:b/>
              </w:rPr>
              <w:t>Frontend ABI export</w:t>
            </w:r>
          </w:p>
        </w:tc>
        <w:tc>
          <w:tcPr>
            <w:tcW w:type="dxa" w:w="5112"/>
          </w:tcPr>
          <w:p>
            <w:r>
              <w:t>None</w:t>
            </w:r>
          </w:p>
        </w:tc>
      </w:tr>
      <w:tr>
        <w:tc>
          <w:tcPr>
            <w:tcW w:type="dxa" w:w="5112"/>
            <w:shd w:fill="EAF1F8"/>
          </w:tcPr>
          <w:p>
            <w:r>
              <w:rPr>
                <w:b/>
              </w:rPr>
              <w:t>Deployment manifest reference</w:t>
            </w:r>
          </w:p>
        </w:tc>
        <w:tc>
          <w:tcPr>
            <w:tcW w:type="dxa" w:w="5112"/>
          </w:tcPr>
          <w:p>
            <w:r>
              <w:t>None</w:t>
            </w:r>
          </w:p>
        </w:tc>
      </w:tr>
      <w:tr>
        <w:tc>
          <w:tcPr>
            <w:tcW w:type="dxa" w:w="5112"/>
            <w:shd w:fill="EAF1F8"/>
          </w:tcPr>
          <w:p>
            <w:r>
              <w:rPr>
                <w:b/>
              </w:rPr>
              <w:t>Deployed Sepolia address</w:t>
            </w:r>
          </w:p>
        </w:tc>
        <w:tc>
          <w:tcPr>
            <w:tcW w:type="dxa" w:w="5112"/>
          </w:tcPr>
          <w:p>
            <w:r>
              <w:t>Not deployed as a standalone live contract</w:t>
            </w:r>
          </w:p>
        </w:tc>
      </w:tr>
      <w:tr>
        <w:tc>
          <w:tcPr>
            <w:tcW w:type="dxa" w:w="5112"/>
            <w:shd w:fill="EAF1F8"/>
          </w:tcPr>
          <w:p>
            <w:r>
              <w:rPr>
                <w:b/>
              </w:rPr>
              <w:t>Etherscan page</w:t>
            </w:r>
          </w:p>
        </w:tc>
        <w:tc>
          <w:tcPr>
            <w:tcW w:type="dxa" w:w="5112"/>
          </w:tcPr>
          <w:p>
            <w:r>
              <w:t>Not applicable</w:t>
            </w:r>
          </w:p>
        </w:tc>
      </w:tr>
      <w:tr>
        <w:tc>
          <w:tcPr>
            <w:tcW w:type="dxa" w:w="5112"/>
            <w:shd w:fill="EAF1F8"/>
          </w:tcPr>
          <w:p>
            <w:r>
              <w:rPr>
                <w:b/>
              </w:rPr>
              <w:t>Deployment transaction hash</w:t>
            </w:r>
          </w:p>
        </w:tc>
        <w:tc>
          <w:tcPr>
            <w:tcW w:type="dxa" w:w="5112"/>
          </w:tcPr>
          <w:p>
            <w:r>
              <w:t>Not applicable</w:t>
            </w:r>
          </w:p>
        </w:tc>
      </w:tr>
      <w:tr>
        <w:tc>
          <w:tcPr>
            <w:tcW w:type="dxa" w:w="5112"/>
            <w:shd w:fill="EAF1F8"/>
          </w:tcPr>
          <w:p>
            <w:r>
              <w:rPr>
                <w:b/>
              </w:rPr>
              <w:t>Constructor metadata reference</w:t>
            </w:r>
          </w:p>
        </w:tc>
        <w:tc>
          <w:tcPr>
            <w:tcW w:type="dxa" w:w="5112"/>
          </w:tcPr>
          <w:p>
            <w:r>
              <w:t>Not applicable; this file is not deployed as a standalone Sepolia contract.</w:t>
            </w:r>
          </w:p>
        </w:tc>
      </w:tr>
      <w:tr>
        <w:tc>
          <w:tcPr>
            <w:tcW w:type="dxa" w:w="5112"/>
            <w:shd w:fill="EAF1F8"/>
          </w:tcPr>
          <w:p>
            <w:r>
              <w:rPr>
                <w:b/>
              </w:rPr>
              <w:t>Related metadata references</w:t>
            </w:r>
          </w:p>
        </w:tc>
        <w:tc>
          <w:tcPr>
            <w:tcW w:type="dxa" w:w="5112"/>
          </w:tcPr>
          <w:p>
            <w:r>
              <w:t>Used by tests as a deterministic wrapped-token stand-in. No live Sepolia deployment manifest entry.</w:t>
            </w:r>
          </w:p>
        </w:tc>
      </w:tr>
    </w:tbl>
    <w:p/>
    <w:p>
      <w:r>
        <w:rPr>
          <w:b/>
        </w:rPr>
        <w:t>Primary imports:</w:t>
      </w:r>
    </w:p>
    <w:p>
      <w:pPr>
        <w:pStyle w:val="ListBullet"/>
      </w:pPr>
      <w:r>
        <w:t>@openzeppelin/contracts/token/ERC20/ERC20.sol</w:t>
      </w:r>
    </w:p>
    <w:p>
      <w:r>
        <w:rPr>
          <w:b/>
        </w:rPr>
        <w:t>Key public and external functions:</w:t>
      </w:r>
    </w:p>
    <w:p>
      <w:pPr>
        <w:pStyle w:val="ListBullet"/>
      </w:pPr>
      <w:r>
        <w:t>mint</w:t>
      </w:r>
    </w:p>
    <w:p>
      <w:r>
        <w:rPr>
          <w:b/>
        </w:rPr>
        <w:t>Key events and custom errors:</w:t>
      </w:r>
    </w:p>
    <w:p>
      <w:pPr>
        <w:pStyle w:val="ListBullet"/>
      </w:pPr>
      <w:r>
        <w:t>No events or custom errors detected in this file.</w:t>
      </w:r>
    </w:p>
    <w:p>
      <w:r>
        <w:rPr>
          <w:b/>
        </w:rPr>
        <w:t>Security and behavior notes:</w:t>
      </w:r>
    </w:p>
    <w:p>
      <w:pPr>
        <w:pStyle w:val="ListBullet"/>
      </w:pPr>
      <w:r>
        <w:t>No special file-specific security note beyond standard type separation and compile metadata.</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