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Star-Nose Capacitive Tactile Sensor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A Bio-inspired Multi-Modal Tactile Sensing Array for Robotic Applications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Scientific Article — Figure &amp; Section Plan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Jonathan Tirado — June 2026</w:t>
      </w:r>
    </w:p>
    <w:p>
      <w:pPr>
        <w:pBdr>
          <w:bottom w:val="single" w:color="2B6CB0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Article Overview</w:t>
      </w:r>
    </w:p>
    <w:p>
      <w:r>
        <w:t xml:space="preserve">This document maps the full narrative arc of the paper and specifies content, panels, and data requirements for each of the six main figures. The work is structured to tell a coherent story: from the biological inspiration and device fabrication, through electrical and mechanical characterization, to multi-modal perception and real-world demonstrations.</w:t>
      </w:r>
    </w:p>
    <w:p>
      <w:pPr>
        <w:spacing w:after="80" w:before="160"/>
      </w:pPr>
      <w:r>
        <w:rPr>
          <w:b/>
          <w:bCs/>
        </w:rPr>
        <w:t xml:space="preserve">Core narrative thread</w:t>
      </w:r>
    </w:p>
    <w:p>
      <w:pPr>
        <w:ind w:left="720" w:hanging="360"/>
      </w:pPr>
      <w:r>
        <w:t xml:space="preserve">•  Biological inspiration: the star-nose mole (Condylura cristata) achieves extraordinary tactile acuity through a 22-appendage nose array with ~25,000 mechanoreceptors packed into 0.92 cm².</w:t>
      </w:r>
    </w:p>
    <w:p>
      <w:pPr>
        <w:ind w:left="720" w:hanging="360"/>
      </w:pPr>
      <w:r>
        <w:t xml:space="preserve">•  Engineering challenge: replicate the array density, compliance, and multi-modal discrimination of this biological system in a flat, manufacturable capacitive skin.</w:t>
      </w:r>
    </w:p>
    <w:p>
      <w:pPr>
        <w:ind w:left="720" w:hanging="360"/>
      </w:pPr>
      <w:r>
        <w:t xml:space="preserve">•  Solution: a 252-electrode capacitive array (19 active cells used here) covered by interchangeable elastomeric domes, read by a microcontroller and interpreted by ML classifiers/regressors.</w:t>
      </w:r>
    </w:p>
    <w:p>
      <w:pPr>
        <w:ind w:left="720" w:hanging="360"/>
      </w:pPr>
      <w:r>
        <w:t xml:space="preserve">•  Demonstration: real-time multi-touch, sliding speed, shape class, contact depth, and rotation are detected simultaneously; the sensor adapts to curved surfaces.</w:t>
      </w:r>
    </w:p>
    <w:p>
      <w:pPr>
        <w:pStyle w:val="Heading1"/>
      </w:pPr>
      <w:r>
        <w:rPr>
          <w:b/>
          <w:bCs/>
        </w:rPr>
        <w:t xml:space="preserve">2. Proposed Title &amp; Abstract Keywords</w:t>
      </w:r>
    </w:p>
    <w:p>
      <w:pPr>
        <w:spacing w:after="60" w:before="100"/>
      </w:pPr>
      <w:r>
        <w:rPr>
          <w:b/>
          <w:bCs/>
        </w:rPr>
        <w:t xml:space="preserve">Working title:</w:t>
      </w:r>
    </w:p>
    <w:p>
      <w:pPr>
        <w:ind w:left="720"/>
      </w:pPr>
      <w:r>
        <w:rPr>
          <w:i/>
          <w:iCs/>
          <w:sz w:val="22"/>
          <w:szCs w:val="22"/>
        </w:rPr>
        <w:t xml:space="preserve">“Star-Nose Inspired Capacitive Tactile Sensor with Multi-Modal Perception and Shape Adaptability”</w:t>
      </w:r>
    </w:p>
    <w:p>
      <w:pPr>
        <w:spacing w:after="80" w:before="160"/>
      </w:pPr>
      <w:r>
        <w:rPr>
          <w:b/>
          <w:bCs/>
        </w:rPr>
        <w:t xml:space="preserve">Target keywords:</w:t>
      </w:r>
    </w:p>
    <w:p>
      <w:pPr>
        <w:ind w:left="720" w:hanging="360"/>
      </w:pPr>
      <w:r>
        <w:t xml:space="preserve">•  capacitive tactile sensor • bio-inspired • star-nose mole • multi-modal sensing • shape recognition • contact depth estimation • soft robotics • elastic dome • machine learning tactile</w:t>
      </w:r>
    </w:p>
    <w:p>
      <w:pPr>
        <w:pStyle w:val="Heading1"/>
      </w:pPr>
      <w:r>
        <w:rPr>
          <w:b/>
          <w:bCs/>
        </w:rPr>
        <w:t xml:space="preserve">3. Suggested Paper Structure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360"/>
      </w:tblGrid>
      <w:tr>
        <w:tc>
          <w:tcPr>
            <w:tcW w:type="dxa" w:w="144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Bioinspiration hook, device specs, detection capabilities, demo result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~600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Star-nose mole biology; gap in tactile sensing; paper contributions (3–4 bullet points)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Design &amp; Fabrication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words + Fig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PCB layout, electrode geometry, dome materials, assembly process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Electrical Characterization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words + Fig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Baseline, sensitivity, SNR, cross-talk, drift, signal chain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Mechanical Characterization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words + Fig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Dome force–displacement curves, stiffness comparison, adaptation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Touch &amp; Multi-Touch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 words + Fig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classification, position estimation, multi-touch isolation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Multi-Modal Perception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~600 words + Fig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Speed, shape, depth, rotation — ML architecture &amp; results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Adaptability Demo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words + Fig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Curved-surface mounting, environmental conditions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Discussion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Comparison to SOTA, limitations, scaling path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Conclusion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and outlook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Figure Plans</w:t>
      </w:r>
    </w:p>
    <w:p>
      <w:r>
        <w:t xml:space="preserve">Each figure is described below with: narrative purpose, panel list, bioinspiration connection, data already available in the repository, and what still needs to be collected or generated.</w:t>
      </w:r>
    </w:p>
    <w:p>
      <w:pPr>
        <w:spacing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1: Design and Fabrication of the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Introduce the device physically and connect it to its biological model. This figure anchors the entire paper.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Photo/illustration of the star-nose mole with a close-up of the Eimer's organs arrangement on one appendage.</w:t>
            </w:r>
          </w:p>
          <w:p>
            <w:r>
              <w:rPr>
                <w:sz w:val="20"/>
                <w:szCs w:val="20"/>
              </w:rPr>
              <w:t xml:space="preserve">(b) Annotated photograph of the full 252-electrode PCB skin, highlighting the 19 active cells in the hexagonal diamond grid (∸38 mm diameter).</w:t>
            </w:r>
          </w:p>
          <w:p>
            <w:r>
              <w:rPr>
                <w:sz w:val="20"/>
                <w:szCs w:val="20"/>
              </w:rPr>
              <w:t xml:space="preserve">(c) Schematic cross-section showing PCB layer stack → elastomeric dome → object contact; indicate electrode pitch (8 mm col, 7 mm row).</w:t>
            </w:r>
          </w:p>
          <w:p>
            <w:r>
              <w:rPr>
                <w:sz w:val="20"/>
                <w:szCs w:val="20"/>
              </w:rPr>
              <w:t xml:space="preserve">(d) Exploded-view diagram of the assembly: PCB, spacer/frame, dome variants (empty, solid, curved), protective cover.</w:t>
            </w:r>
          </w:p>
          <w:p>
            <w:r>
              <w:rPr>
                <w:sz w:val="20"/>
                <w:szCs w:val="20"/>
              </w:rPr>
              <w:t xml:space="preserve">(e) Photograph or render of the sensor mounted on the UR5 TCP, showing the full system (robot arm + F/T sensor + skin).</w:t>
            </w:r>
          </w:p>
          <w:p>
            <w:r>
              <w:rPr>
                <w:sz w:val="20"/>
                <w:szCs w:val="20"/>
              </w:rPr>
              <w:t xml:space="preserve">(f) Table inset: key fabrication parameters (electrode count, active cells, diameter, serial rate, frame rate, robot specs).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Direct parallel between the 22 appendages / Eimer's organ arrangement of Condylura cristata and the hexagonal electrode array layout; both prioritize spatial coverage with high density in a compact area.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PCB design files present; UR5 integration code complete; hexmap coordinate figure referenced in report (Fig 1 of report).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High-resolution photographs of the bare PCB and assembled sensor needed; biological illustration or CC-licensed image of star-nose mole; clean exploded-view render (CAD or Inkscape).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2: Electrical Characterization of the Capacitive Sensors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Quantify sensor performance: sensitivity, noise floor, SNR, cross-talk, drift, and the effect of the signal processing chain.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Raw capacitance trace for a representative single-press event on one electrode (force vs. capacitance dual-axis, from loadcell_vs_robot.png data).</w:t>
            </w:r>
          </w:p>
          <w:p>
            <w:r>
              <w:rPr>
                <w:sz w:val="20"/>
                <w:szCs w:val="20"/>
              </w:rPr>
              <w:t xml:space="preserve">(b) Baseline distribution across all 19 cells in idle state — histogram showing the ∲32% idle offset problem and after multi-frame calibration fix.</w:t>
            </w:r>
          </w:p>
          <w:p>
            <w:r>
              <w:rPr>
                <w:sz w:val="20"/>
                <w:szCs w:val="20"/>
              </w:rPr>
              <w:t xml:space="preserve">(c) SNR map: heatmap on the hexagonal grid showing per-cell SNR (before and after dead-zone + EMA filtering).</w:t>
            </w:r>
          </w:p>
          <w:p>
            <w:r>
              <w:rPr>
                <w:sz w:val="20"/>
                <w:szCs w:val="20"/>
              </w:rPr>
              <w:t xml:space="preserve">(d) Cross-talk matrix: 19×19 heatmap of Pearson correlation between all cell pairs during single-point presses.</w:t>
            </w:r>
          </w:p>
          <w:p>
            <w:r>
              <w:rPr>
                <w:sz w:val="20"/>
                <w:szCs w:val="20"/>
              </w:rPr>
              <w:t xml:space="preserve">(e) Signal chain block diagram: raw → multi-frame calib → normalise → gamma → spike rejection → dead-zone → EMA; annotate parameters (SENSITIVITY=30, GAMMA=0.5, alpha=0.35).</w:t>
            </w:r>
          </w:p>
          <w:p>
            <w:r>
              <w:rPr>
                <w:sz w:val="20"/>
                <w:szCs w:val="20"/>
              </w:rPr>
              <w:t xml:space="preserve">(f) Frequency spectrum or frame-rate stability plot showing the 16 Hz acquisition rate and spike artefact distribution (1.2% flagged frames).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star-nose mole Eimer's organs are tonotopically organised with graded sensitivity across appendages; analogously, the spatial SNR variation across the electrode array mirrors biological sensitivity gradients.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session CSVs available; per-point plots, force.png, analog.png, loadcell_vs_robot.png already generated; noise analysis described in Section 4 of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Cross-talk matrix computation script; baseline before/after comparison requires implementing multi-frame calibration (new branch recommended per report); EMA filter effect plot.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3: Mechanical Characterization of Dome 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how the choice of dome geometry/material modulates tactile response, sensitivity, and contact area spreading.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Photographs of the three dome types: empty dome, solid (filled) dome, curved-surface adapter; include scale bar.</w:t>
            </w:r>
          </w:p>
          <w:p>
            <w:r>
              <w:rPr>
                <w:sz w:val="20"/>
                <w:szCs w:val="20"/>
              </w:rPr>
              <w:t xml:space="preserve">(b) Force–displacement curves for each dome type at the center electrode (point 10) — overlay three curves to show stiffness differences.</w:t>
            </w:r>
          </w:p>
          <w:p>
            <w:r>
              <w:rPr>
                <w:sz w:val="20"/>
                <w:szCs w:val="20"/>
              </w:rPr>
              <w:t xml:space="preserve">(c) Contact area (number of active cells, n_active) vs. indentation depth for each dome: solid dome spreads contact wider.</w:t>
            </w:r>
          </w:p>
          <w:p>
            <w:r>
              <w:rPr>
                <w:sz w:val="20"/>
                <w:szCs w:val="20"/>
              </w:rPr>
              <w:t xml:space="preserve">(d) Hexagonal activation maps at matched force levels (e.g., 0.5 N) for each dome type — 3 side-by-side hexmaps.</w:t>
            </w:r>
          </w:p>
          <w:p>
            <w:r>
              <w:rPr>
                <w:sz w:val="20"/>
                <w:szCs w:val="20"/>
              </w:rPr>
              <w:t xml:space="preserve">(e) Peak capacitance vs. depth regression per dome variant (from per_point.pdf / perpoint.png data).</w:t>
            </w:r>
          </w:p>
          <w:p>
            <w:r>
              <w:rPr>
                <w:sz w:val="20"/>
                <w:szCs w:val="20"/>
              </w:rPr>
              <w:t xml:space="preserve">(f) Spatial deviation map for the empty dome vs. solid dome (deviation_map.png and deviation_map_short_6mm.png already in repo).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star-nose mole modulates sensitivity by controlling how much tissue presses against Eimer's organs; the dome acts as the compliant coupling layer, analogously enabling tunable sensitivity without changing the underlying electronics.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deviation_map.png, deviation_map_short_6mm.png, per-session perpoint.png and force.png plots; empty dome and solid dome session logs; curved surface logs (test_curved sessions).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Systematic force–displacement curves per dome (requires load cell + robot press at calibrated depths across dome types); material characterization (Shore hardness or Young's modulus) of dome elastomer.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4: Touch and Multi-Touch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Demonstrate the sensor's ability to localise single contacts and resolve simultaneous multi-point touches across the array.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Single-touch position accuracy: scatter plot of predicted (x,y) vs. ground-truth TCP positions across all 19 canonical points; colour-code by depth.</w:t>
            </w:r>
          </w:p>
          <w:p>
            <w:r>
              <w:rPr>
                <w:sz w:val="20"/>
                <w:szCs w:val="20"/>
              </w:rPr>
              <w:t xml:space="preserve">(b) MAE heatmap on the hexagonal grid — show per-cell localisation error to identify edge/center performance difference.</w:t>
            </w:r>
          </w:p>
          <w:p>
            <w:r>
              <w:rPr>
                <w:sz w:val="20"/>
                <w:szCs w:val="20"/>
              </w:rPr>
              <w:t xml:space="preserve">(c) Time traces of all 19 cells during a sequential 5-point press routine; annotate contact onset/offset.</w:t>
            </w:r>
          </w:p>
          <w:p>
            <w:r>
              <w:rPr>
                <w:sz w:val="20"/>
                <w:szCs w:val="20"/>
              </w:rPr>
              <w:t xml:space="preserve">(d) Multi-touch demonstration: simultaneous activation of 2–3 non-adjacent cells (manually or with dual-probe setup); hexmap sequence.</w:t>
            </w:r>
          </w:p>
          <w:p>
            <w:r>
              <w:rPr>
                <w:sz w:val="20"/>
                <w:szCs w:val="20"/>
              </w:rPr>
              <w:t xml:space="preserve">(e) Confusion matrix for the contact classifier (19 classes, from current RF model) on held-out test set.</w:t>
            </w:r>
          </w:p>
          <w:p>
            <w:r>
              <w:rPr>
                <w:sz w:val="20"/>
                <w:szCs w:val="20"/>
              </w:rPr>
              <w:t xml:space="preserve">(f) Depth estimation performance: predicted depth vs. actual depth (0.5–3.0 mm) — scatter + regression line + MAE annotation (≈0.3–0.5 mm).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star-nose mole can detect and independently process touches on different appendages simultaneously; the multi-touch isolation capability of the array directly mirrors this parallel spatial processing.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28,000 labelled frames from ~28 sessions; trained RF classifiers for contact (19 classes), position, depth; hexmap plots; overview.png; session CSVs with ur5_point labels.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Multi-touch ground-truth data (two simultaneous presses at known positions — requires mechanical two-probe fixture or manual protocol); held-out test split performance table.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5: Multi-Modal Perception: Speed, Shape, Depth, and 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the centrepiece results figure. Demonstrate that a single sensor simultaneously provides four distinct tactile modalities using ML over the second-order moment feature vector.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Feature engineering diagram: show how 19 raw cell values + 4 spatial scalars are extended to 30 features via Ixx, Iyy, Ixy, theta, eccentricity, delta_cx, delta_cy.</w:t>
            </w:r>
          </w:p>
          <w:p>
            <w:r>
              <w:rPr>
                <w:sz w:val="20"/>
                <w:szCs w:val="20"/>
              </w:rPr>
              <w:t xml:space="preserve">(b) Sliding speed estimation: sensor output during linear UR5 trajectories at 1, 2, 4 mm/s; plot centroid velocity vs. actual speed with regression line.</w:t>
            </w:r>
          </w:p>
          <w:p>
            <w:r>
              <w:rPr>
                <w:sz w:val="20"/>
                <w:szCs w:val="20"/>
              </w:rPr>
              <w:t xml:space="preserve">(c) Shape classification: confusion matrix for sphere / flat disk / cylinder / edge / ring classification; include representative hexmap for each class.</w:t>
            </w:r>
          </w:p>
          <w:p>
            <w:r>
              <w:rPr>
                <w:sz w:val="20"/>
                <w:szCs w:val="20"/>
              </w:rPr>
              <w:t xml:space="preserve">(d) Depth regression: predicted vs. actual depth (same as Fig 4f but here shown as part of the multi-task ML system); highlight improved accuracy with moment features.</w:t>
            </w:r>
          </w:p>
          <w:p>
            <w:r>
              <w:rPr>
                <w:sz w:val="20"/>
                <w:szCs w:val="20"/>
              </w:rPr>
              <w:t xml:space="preserve">(e) Rotation estimation: polar plot of predicted angle vs. true TCP roll angle (0–157.5° in 8 steps); show cos(2θ)/sin(2θ) decoding approach.</w:t>
            </w:r>
          </w:p>
          <w:p>
            <w:r>
              <w:rPr>
                <w:sz w:val="20"/>
                <w:szCs w:val="20"/>
              </w:rPr>
              <w:t xml:space="preserve">(f) Multi-task output dashboard: a single time window showing all four outputs (speed, shape label, depth, angle) updating simultaneously during a scripted demo trajectory.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star-nose mole processes each appendage's input through a dedicated cortical barrel, enabling simultaneous multi-modal integration; the shared feature vector fed to parallel ML heads directly mirrors this parallel cortical architecture.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Depth regression model trained; position regressor trained; moment feature engineering described in Section 2.1 of report; ML roadmap documented.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 classification dataset (Protocol C: 4 probe geometries × 10 pts × 2 depths × 3 reps = 240 events); rotation dataset (Protocol B: 8 angles × 10 pts × 2 depths × 3 reps = 480 events); sliding trajectory sequences at multiple speeds; multi-task MLP training.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Figure 6: Shape Adaptability and Environmental Detection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the paper with a compelling demonstration showing the sensor conforming to non-flat surfaces and functioning under varying environmental conditions.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(a) Photograph montage: sensor mounted flat on UR5 vs. sensor mounted on a curved surface (e.g., cylindrical object or mannequin finger); show that dome deforms to fill the gap.</w:t>
            </w:r>
          </w:p>
          <w:p>
            <w:r>
              <w:rPr>
                <w:sz w:val="20"/>
                <w:szCs w:val="20"/>
              </w:rPr>
              <w:t xml:space="preserve">(b) Tactile maps from curved-surface sessions vs. flat sessions at matched contact forces — hexmap comparison showing maintained spatial resolution.</w:t>
            </w:r>
          </w:p>
          <w:p>
            <w:r>
              <w:rPr>
                <w:sz w:val="20"/>
                <w:szCs w:val="20"/>
              </w:rPr>
              <w:t xml:space="preserve">(c) Position estimation accuracy comparison: flat surface MAE vs. curved surface MAE across 19 points — bar chart showing performance retention.</w:t>
            </w:r>
          </w:p>
          <w:p>
            <w:r>
              <w:rPr>
                <w:sz w:val="20"/>
                <w:szCs w:val="20"/>
              </w:rPr>
              <w:t xml:space="preserve">(d) Environmental robustness: capacitance drift over time and temperature variation; show that periodic re-calibration (every 10 min) restores baseline (from best practices in Section 3.4 of report).</w:t>
            </w:r>
          </w:p>
          <w:p>
            <w:r>
              <w:rPr>
                <w:sz w:val="20"/>
                <w:szCs w:val="20"/>
              </w:rPr>
              <w:t xml:space="preserve">(e) Robot-guided surface exploration sequence: 6-panel strip of hexmaps during a scripted scan across a curved object, with contact position overlaid on a 3D robot path.</w:t>
            </w:r>
          </w:p>
          <w:p>
            <w:r>
              <w:rPr>
                <w:sz w:val="20"/>
                <w:szCs w:val="20"/>
              </w:rPr>
              <w:t xml:space="preserve">(f) Summary table: sensor performance across all four modalities and two surface conditions — final quantitative comparison with relevant literature (2–3 SOTA sensors).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Bioinspiration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star-nose mole uses its radially symmetric appendage array to rapidly scan surfaces of arbitrary shape; the dome-coupled capacitive skin mimics this by conforming to geometry without recalibration, enabling exploration analogous to the mole's foveation behaviour.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3748"/>
                <w:sz w:val="20"/>
                <w:szCs w:val="20"/>
              </w:rPr>
              <w:t xml:space="preserve">Data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test_curved session logs (2 sessions, ~2900 frames); curved-surface hexmap plots; deviation map for 6mm dome.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Still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Additional curved-surface sessions at varied curvature radii; temperature-drift characterisation experiment; literature comparison table (GelSight, iCub skin, BioTac, etc.); high-quality photos of mounting on curved objects.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B6CB0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Data &amp; Experiment Gap Summary</w:t>
      </w:r>
    </w:p>
    <w:p>
      <w:r>
        <w:t xml:space="preserve">The following experiments are required before submission. Priority order follows the figure sequence.</w:t>
      </w:r>
    </w:p>
    <w:p>
      <w:pPr>
        <w:spacing w:after="60" w:before="120"/>
      </w:pPr>
      <w:r>
        <w:rPr>
          <w:b/>
          <w:bCs/>
        </w:rPr>
        <w:t xml:space="preserve">High priority (Figures 1–4 — fabrication photos + characterisation)</w:t>
      </w:r>
    </w:p>
    <w:p>
      <w:pPr>
        <w:ind w:left="720" w:hanging="360"/>
      </w:pPr>
      <w:r>
        <w:t xml:space="preserve">•  High-resolution photos of bare PCB, assembled sensor (all dome variants), and UR5 mounting.</w:t>
      </w:r>
    </w:p>
    <w:p>
      <w:pPr>
        <w:ind w:left="720" w:hanging="360"/>
      </w:pPr>
      <w:r>
        <w:t xml:space="preserve">•  Systematic force–displacement curves per dome type (empty, solid, curved) using load cell + UR5.</w:t>
      </w:r>
    </w:p>
    <w:p>
      <w:pPr>
        <w:ind w:left="720" w:hanging="360"/>
      </w:pPr>
      <w:r>
        <w:t xml:space="preserve">•  Multi-frame calibration implementation (new branch) + before/after SNR comparison.</w:t>
      </w:r>
    </w:p>
    <w:p>
      <w:pPr>
        <w:ind w:left="720" w:hanging="360"/>
      </w:pPr>
      <w:r>
        <w:t xml:space="preserve">•  Cross-talk measurement: single-point presses while recording all 19 channels.</w:t>
      </w:r>
    </w:p>
    <w:p>
      <w:pPr>
        <w:ind w:left="720" w:hanging="360"/>
      </w:pPr>
      <w:r>
        <w:t xml:space="preserve">•  Multi-touch fixture or manual two-probe protocol for simultaneous contact ground truth.</w:t>
      </w:r>
    </w:p>
    <w:p>
      <w:pPr>
        <w:spacing w:after="60" w:before="120"/>
      </w:pPr>
      <w:r>
        <w:rPr>
          <w:b/>
          <w:bCs/>
        </w:rPr>
        <w:t xml:space="preserve">Medium priority (Figure 5 — multi-modal ML)</w:t>
      </w:r>
    </w:p>
    <w:p>
      <w:pPr>
        <w:ind w:left="720" w:hanging="360"/>
      </w:pPr>
      <w:r>
        <w:t xml:space="preserve">•  Protocol B data collection: rotation presses (8 angles × 10 pts × 2 depths × 3 reps = 480 events).</w:t>
      </w:r>
    </w:p>
    <w:p>
      <w:pPr>
        <w:ind w:left="720" w:hanging="360"/>
      </w:pPr>
      <w:r>
        <w:t xml:space="preserve">•  Protocol C data collection: shape presses (4 shapes × 10 pts × 2 depths × 3 reps = 240 events).</w:t>
      </w:r>
    </w:p>
    <w:p>
      <w:pPr>
        <w:ind w:left="720" w:hanging="360"/>
      </w:pPr>
      <w:r>
        <w:t xml:space="preserve">•  Sliding trajectory sessions at 3 speeds (1, 2, 4 mm/s) over 6 linear paths.</w:t>
      </w:r>
    </w:p>
    <w:p>
      <w:pPr>
        <w:ind w:left="720" w:hanging="360"/>
      </w:pPr>
      <w:r>
        <w:t xml:space="preserve">•  Moment feature engineering in build_dataset.py (Ixx, Iyy, Ixy, theta, eccentricity).</w:t>
      </w:r>
    </w:p>
    <w:p>
      <w:pPr>
        <w:ind w:left="720" w:hanging="360"/>
      </w:pPr>
      <w:r>
        <w:t xml:space="preserve">•  Train shape classifier (RF 300 trees), rotation regressor (MLP 256→128), and optional multi-task MLP.</w:t>
      </w:r>
    </w:p>
    <w:p>
      <w:pPr>
        <w:spacing w:after="60" w:before="120"/>
      </w:pPr>
      <w:r>
        <w:rPr>
          <w:b/>
          <w:bCs/>
        </w:rPr>
        <w:t xml:space="preserve">Lower priority (Figure 6 — demo &amp; comparison)</w:t>
      </w:r>
    </w:p>
    <w:p>
      <w:pPr>
        <w:ind w:left="720" w:hanging="360"/>
      </w:pPr>
      <w:r>
        <w:t xml:space="preserve">•  Additional curved-surface sessions at 2–3 curvature radii.</w:t>
      </w:r>
    </w:p>
    <w:p>
      <w:pPr>
        <w:ind w:left="720" w:hanging="360"/>
      </w:pPr>
      <w:r>
        <w:t xml:space="preserve">•  Temperature drift characterisation (~1 h acquisition with ambient temperature logged).</w:t>
      </w:r>
    </w:p>
    <w:p>
      <w:pPr>
        <w:ind w:left="720" w:hanging="360"/>
      </w:pPr>
      <w:r>
        <w:t xml:space="preserve">•  Literature review and comparison table (GelSight, BioTac, iCub skin, FingerVision).</w:t>
      </w:r>
    </w:p>
    <w:p>
      <w:pPr>
        <w:pStyle w:val="Heading1"/>
      </w:pPr>
      <w:r>
        <w:rPr>
          <w:b/>
          <w:bCs/>
        </w:rPr>
        <w:t xml:space="preserve">6. Suggested Target Venues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1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IEEE Sensors Journal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 characterisation focus; accepts multi-figure hardware papers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Advanced Intelligent Systems (Wiley)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Bio-inspired robotics + ML — strong fit for this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IEEE RA-L + IROS/ICRA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+ Conference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Robotics community; tactile sensing for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 Robotics (Mary Ann Liebert)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dome compliance and adaptability are emphasised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IEEE WorldHaptics / EuroHaptics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Haptic/tactile sensing community; demo-friendly</w:t>
            </w:r>
          </w:p>
        </w:tc>
      </w:tr>
    </w:tbl>
    <w:p>
      <w:pPr>
        <w:spacing w:before="300"/>
      </w:pPr>
      <w:r>
        <w:t xml:space="preserve"/>
      </w:r>
    </w:p>
    <w:p>
      <w:pPr>
        <w:pBdr>
          <w:bottom w:val="single" w:color="2B6CB0" w:sz="4" w:space="1"/>
        </w:pBdr>
      </w:pPr>
      <w:r>
        <w:t xml:space="preserve"/>
      </w:r>
    </w:p>
    <w:p>
      <w:pPr>
        <w:spacing w:before="160"/>
        <w:jc w:val="center"/>
      </w:pPr>
      <w:r>
        <w:rPr>
          <w:i/>
          <w:iCs/>
          <w:color w:val="718096"/>
          <w:sz w:val="18"/>
          <w:szCs w:val="18"/>
        </w:rPr>
        <w:t xml:space="preserve">End of Plan — Star-Nose Capacitive Sensor Paper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1"/>
      </w:pBdr>
      <w:jc w:val="right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1"/>
      </w:pBdr>
    </w:pPr>
    <w:r>
      <w:rPr>
        <w:i/>
        <w:iCs/>
        <w:color w:val="4A5568"/>
        <w:sz w:val="18"/>
        <w:szCs w:val="18"/>
      </w:rPr>
      <w:t xml:space="preserve">Star-Nose Capacitive Sensor — Paper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i/>
      <w:i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2026-06-03T19:59:27.910Z</dcterms:created>
  <dcterms:modified xsi:type="dcterms:W3CDTF">2026-06-03T19:59:27.910Z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