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89575" w14:textId="40A46C35" w:rsidR="001B0FDE" w:rsidRDefault="00000000">
      <w:pPr>
        <w:tabs>
          <w:tab w:val="right" w:pos="9400"/>
        </w:tabs>
        <w:spacing w:after="130" w:line="264" w:lineRule="auto"/>
      </w:pPr>
      <w:r>
        <w:rPr>
          <w:rFonts w:ascii="Calibri" w:eastAsia="Calibri" w:hAnsi="Calibri" w:cs="Calibri"/>
          <w:color w:val="555555"/>
          <w:sz w:val="22"/>
          <w:szCs w:val="22"/>
        </w:rPr>
        <w:t>Bilag B</w:t>
      </w:r>
      <w:r>
        <w:rPr>
          <w:rFonts w:ascii="Calibri" w:eastAsia="Calibri" w:hAnsi="Calibri" w:cs="Calibri"/>
          <w:color w:val="555555"/>
          <w:sz w:val="22"/>
          <w:szCs w:val="22"/>
        </w:rPr>
        <w:tab/>
        <w:t>[</w:t>
      </w:r>
      <w:r w:rsidR="00D51D08">
        <w:rPr>
          <w:rFonts w:ascii="Calibri" w:eastAsia="Calibri" w:hAnsi="Calibri" w:cs="Calibri"/>
          <w:color w:val="555555"/>
          <w:sz w:val="22"/>
          <w:szCs w:val="22"/>
        </w:rPr>
        <w:t>22.10.2026</w:t>
      </w:r>
      <w:r>
        <w:rPr>
          <w:rFonts w:ascii="Calibri" w:eastAsia="Calibri" w:hAnsi="Calibri" w:cs="Calibri"/>
          <w:color w:val="555555"/>
          <w:sz w:val="22"/>
          <w:szCs w:val="22"/>
        </w:rPr>
        <w:t>]</w:t>
      </w:r>
    </w:p>
    <w:p w14:paraId="4F3A6106" w14:textId="77777777" w:rsidR="001B0FDE" w:rsidRDefault="00000000">
      <w:pPr>
        <w:pBdr>
          <w:bottom w:val="single" w:sz="6" w:space="4" w:color="1F4E79"/>
        </w:pBdr>
        <w:spacing w:before="60" w:after="180"/>
      </w:pPr>
      <w:r>
        <w:rPr>
          <w:rFonts w:ascii="Calibri" w:eastAsia="Calibri" w:hAnsi="Calibri" w:cs="Calibri"/>
          <w:b/>
          <w:bCs/>
          <w:sz w:val="26"/>
          <w:szCs w:val="26"/>
        </w:rPr>
        <w:t>Anbefaling fra hovedvejleder: Jonas Munk Jensens ansøgning om Diabetesforeningens rejselegat</w:t>
      </w:r>
    </w:p>
    <w:p w14:paraId="0DA913E0" w14:textId="77777777" w:rsidR="001B0FDE" w:rsidRDefault="00000000">
      <w:pPr>
        <w:spacing w:after="130" w:line="264" w:lineRule="auto"/>
      </w:pPr>
      <w:r>
        <w:rPr>
          <w:rFonts w:ascii="Calibri" w:eastAsia="Calibri" w:hAnsi="Calibri" w:cs="Calibri"/>
          <w:sz w:val="22"/>
          <w:szCs w:val="22"/>
        </w:rPr>
        <w:t>Som hovedvejleder for ph.d.-studerende Jonas Munk Jensen anbefaler jeg hans ansøgning om et rejselegat til et tre måneders forskningsophold hos Professor David Dunstan, Baker Heart and Diabetes Institute og Institute for Physical Activity and Nutrition, Deakin University, i Melbourne fra november 2027 til januar 2028.</w:t>
      </w:r>
    </w:p>
    <w:p w14:paraId="2A6C330C" w14:textId="55724BD6" w:rsidR="001B0FDE" w:rsidRDefault="00000000">
      <w:pPr>
        <w:spacing w:after="130" w:line="264" w:lineRule="auto"/>
      </w:pPr>
      <w:r>
        <w:rPr>
          <w:rFonts w:ascii="Calibri" w:eastAsia="Calibri" w:hAnsi="Calibri" w:cs="Calibri"/>
          <w:sz w:val="22"/>
          <w:szCs w:val="22"/>
        </w:rPr>
        <w:t xml:space="preserve">Jonas er indskrevet ved Institut for Folkesundhed, Aarhus Universitet, med projektet Optimizing Self-Management in Type 2 Diabetes: The Role of High-Intensity Interval Training in Enhancing Health Outcomes. Han har været fysioterapeut siden 2014 og har klinisk erfaring med kronisk sygdom fra både Danmark og udlandet. Siden 2020 har han arbejdet på Steno Diabetes Center Aarhus, hvor han har opbygget et stærkt samarbejde med kommunerne i Region Midtjylland. I 2022 tog han initiativ til LIVING-projektet, et pragmatisk randomiseret forsøg med tre versioner af et kommunalt </w:t>
      </w:r>
      <w:r w:rsidR="00644F00">
        <w:rPr>
          <w:rFonts w:ascii="Calibri" w:eastAsia="Calibri" w:hAnsi="Calibri" w:cs="Calibri"/>
          <w:sz w:val="22"/>
          <w:szCs w:val="22"/>
        </w:rPr>
        <w:t>patientuddannelses</w:t>
      </w:r>
      <w:r>
        <w:rPr>
          <w:rFonts w:ascii="Calibri" w:eastAsia="Calibri" w:hAnsi="Calibri" w:cs="Calibri"/>
          <w:sz w:val="22"/>
          <w:szCs w:val="22"/>
        </w:rPr>
        <w:t xml:space="preserve">forløb, som han siden har </w:t>
      </w:r>
      <w:r w:rsidR="00644F00">
        <w:rPr>
          <w:rFonts w:ascii="Calibri" w:eastAsia="Calibri" w:hAnsi="Calibri" w:cs="Calibri"/>
          <w:sz w:val="22"/>
          <w:szCs w:val="22"/>
        </w:rPr>
        <w:t>drevet</w:t>
      </w:r>
      <w:r>
        <w:rPr>
          <w:rFonts w:ascii="Calibri" w:eastAsia="Calibri" w:hAnsi="Calibri" w:cs="Calibri"/>
          <w:sz w:val="22"/>
          <w:szCs w:val="22"/>
        </w:rPr>
        <w:t xml:space="preserve">. Han er førsteforfatter på </w:t>
      </w:r>
      <w:r w:rsidR="00644F00">
        <w:rPr>
          <w:rFonts w:ascii="Calibri" w:eastAsia="Calibri" w:hAnsi="Calibri" w:cs="Calibri"/>
          <w:sz w:val="22"/>
          <w:szCs w:val="22"/>
        </w:rPr>
        <w:t>forsknings</w:t>
      </w:r>
      <w:r>
        <w:rPr>
          <w:rFonts w:ascii="Calibri" w:eastAsia="Calibri" w:hAnsi="Calibri" w:cs="Calibri"/>
          <w:sz w:val="22"/>
          <w:szCs w:val="22"/>
        </w:rPr>
        <w:t>protokollen i Contemporary Clinical Trials. Jonas er systematisk, motiveret og grundig, og han har en særlig evne til at koble forskningen til den kliniske praksis og de politiske prioriteringer på området.</w:t>
      </w:r>
    </w:p>
    <w:p w14:paraId="13EF0F74" w14:textId="1013746A" w:rsidR="001B0FDE" w:rsidRDefault="00000000">
      <w:pPr>
        <w:spacing w:after="130" w:line="264" w:lineRule="auto"/>
      </w:pPr>
      <w:r>
        <w:rPr>
          <w:rFonts w:ascii="Calibri" w:eastAsia="Calibri" w:hAnsi="Calibri" w:cs="Calibri"/>
          <w:sz w:val="22"/>
          <w:szCs w:val="22"/>
        </w:rPr>
        <w:t xml:space="preserve">Ph.d.-projektet forløber planmæssigt. Dataindsamlingen i det randomiserede forsøg er afsluttet, og analyserne er ved at gå i gang. Første runde af interviews i det kvalitative delstudie er gennemført, mens de afsluttende interviews og etårsopfølgningen </w:t>
      </w:r>
      <w:r w:rsidR="00644F00">
        <w:rPr>
          <w:rFonts w:ascii="Calibri" w:eastAsia="Calibri" w:hAnsi="Calibri" w:cs="Calibri"/>
          <w:sz w:val="22"/>
          <w:szCs w:val="22"/>
        </w:rPr>
        <w:t>forventes at være færdig i løbet af de næste 12 måneder</w:t>
      </w:r>
      <w:r>
        <w:rPr>
          <w:rFonts w:ascii="Calibri" w:eastAsia="Calibri" w:hAnsi="Calibri" w:cs="Calibri"/>
          <w:sz w:val="22"/>
          <w:szCs w:val="22"/>
        </w:rPr>
        <w:t>. Opholdet ligger dermed på et tidspunkt, hvor Jonas har egne resultater med, som han kan drøfte med gruppen i Melbourne.</w:t>
      </w:r>
    </w:p>
    <w:p w14:paraId="5530A28A" w14:textId="49927468" w:rsidR="001B0FDE" w:rsidRDefault="00000000">
      <w:pPr>
        <w:spacing w:after="130" w:line="264" w:lineRule="auto"/>
      </w:pPr>
      <w:r>
        <w:rPr>
          <w:rFonts w:ascii="Calibri" w:eastAsia="Calibri" w:hAnsi="Calibri" w:cs="Calibri"/>
          <w:sz w:val="22"/>
          <w:szCs w:val="22"/>
        </w:rPr>
        <w:t xml:space="preserve">Opholdet er fagligt velbegrundet. Projektets resultater peger på, at superviseret højintensiv træning virker godt for nogle, men at mange personer med type 2-diabetes, især de ikke-træningsvante og de erhvervsaktive, ikke nås af de nuværende tilbud. Med sundhedsreformen overgår ansvaret for </w:t>
      </w:r>
      <w:r w:rsidR="0003561E">
        <w:rPr>
          <w:rFonts w:ascii="Calibri" w:eastAsia="Calibri" w:hAnsi="Calibri" w:cs="Calibri"/>
          <w:sz w:val="22"/>
          <w:szCs w:val="22"/>
        </w:rPr>
        <w:t>patientuddannelses</w:t>
      </w:r>
      <w:r>
        <w:rPr>
          <w:rFonts w:ascii="Calibri" w:eastAsia="Calibri" w:hAnsi="Calibri" w:cs="Calibri"/>
          <w:sz w:val="22"/>
          <w:szCs w:val="22"/>
        </w:rPr>
        <w:t>forløbene til regionerne, og der er brug for evidensbaserede tilbud, som også når disse grupper. Professor Dunstans gruppe er blandt de internationalt førende inden for forskning i stillesiddende adfærd og i at reducere og afbryde stillesiddende tid i hverdagen og på arbejdspladsen. Deres kompetencer supplerer vores forskningsgruppes fokus på træning og egenomsorg.</w:t>
      </w:r>
    </w:p>
    <w:p w14:paraId="45D87A53" w14:textId="53734CCF" w:rsidR="001B0FDE" w:rsidRDefault="00000000">
      <w:pPr>
        <w:spacing w:after="130" w:line="264" w:lineRule="auto"/>
      </w:pPr>
      <w:r>
        <w:rPr>
          <w:rFonts w:ascii="Calibri" w:eastAsia="Calibri" w:hAnsi="Calibri" w:cs="Calibri"/>
          <w:sz w:val="22"/>
          <w:szCs w:val="22"/>
        </w:rPr>
        <w:t>Jonas har selv etableret kontakten til Professor Dunstan og planlagt opholdet. Jeg har tidligere samarbejdet med Deakin University i et andet projekt og kender miljøets høje faglige niveau. Jeg forventer, at opholdet giver Jonas nye metodiske kompetencer, som kommer både vores forskningsgruppe og de danske diabetesforløb til gode, og at det lægger grunden til et varigt samarbejde.</w:t>
      </w:r>
    </w:p>
    <w:p w14:paraId="1CD9951A" w14:textId="77777777" w:rsidR="001B0FDE" w:rsidRDefault="00000000">
      <w:pPr>
        <w:spacing w:after="130" w:line="264" w:lineRule="auto"/>
      </w:pPr>
      <w:r>
        <w:rPr>
          <w:rFonts w:ascii="Calibri" w:eastAsia="Calibri" w:hAnsi="Calibri" w:cs="Calibri"/>
          <w:sz w:val="22"/>
          <w:szCs w:val="22"/>
        </w:rPr>
        <w:t>Jeg anbefaler derfor ansøgningen på det varmeste.</w:t>
      </w:r>
    </w:p>
    <w:p w14:paraId="6239BCD7" w14:textId="77777777" w:rsidR="001B0FDE" w:rsidRDefault="00000000">
      <w:pPr>
        <w:spacing w:before="120" w:after="420"/>
        <w:rPr>
          <w:rFonts w:ascii="Calibri" w:eastAsia="Calibri" w:hAnsi="Calibri" w:cs="Calibri"/>
          <w:sz w:val="22"/>
          <w:szCs w:val="22"/>
        </w:rPr>
      </w:pPr>
      <w:r>
        <w:rPr>
          <w:rFonts w:ascii="Calibri" w:eastAsia="Calibri" w:hAnsi="Calibri" w:cs="Calibri"/>
          <w:sz w:val="22"/>
          <w:szCs w:val="22"/>
        </w:rPr>
        <w:t>Med venlig hilsen</w:t>
      </w:r>
    </w:p>
    <w:p w14:paraId="61E1D4C4" w14:textId="77777777" w:rsidR="00644F00" w:rsidRDefault="00644F00">
      <w:pPr>
        <w:spacing w:before="120" w:after="420"/>
      </w:pPr>
    </w:p>
    <w:p w14:paraId="5C0E7F5C" w14:textId="77777777" w:rsidR="001B0FDE" w:rsidRDefault="00000000">
      <w:r>
        <w:rPr>
          <w:rFonts w:ascii="Calibri" w:eastAsia="Calibri" w:hAnsi="Calibri" w:cs="Calibri"/>
          <w:sz w:val="22"/>
          <w:szCs w:val="22"/>
        </w:rPr>
        <w:t>_______________________________</w:t>
      </w:r>
    </w:p>
    <w:p w14:paraId="3338E4E8" w14:textId="4BB085ED" w:rsidR="001B0FDE" w:rsidRDefault="00644F00">
      <w:r>
        <w:rPr>
          <w:rFonts w:ascii="Calibri" w:eastAsia="Calibri" w:hAnsi="Calibri" w:cs="Calibri"/>
          <w:sz w:val="22"/>
          <w:szCs w:val="22"/>
        </w:rPr>
        <w:t>Annelli Sandbæk</w:t>
      </w:r>
    </w:p>
    <w:p w14:paraId="173AC2B2" w14:textId="03EC82F0" w:rsidR="00644F00" w:rsidRPr="00644F00" w:rsidRDefault="00000000">
      <w:pPr>
        <w:rPr>
          <w:rFonts w:ascii="Calibri" w:eastAsia="Calibri" w:hAnsi="Calibri" w:cs="Calibri"/>
          <w:sz w:val="22"/>
          <w:szCs w:val="22"/>
        </w:rPr>
      </w:pPr>
      <w:r>
        <w:rPr>
          <w:rFonts w:ascii="Calibri" w:eastAsia="Calibri" w:hAnsi="Calibri" w:cs="Calibri"/>
          <w:sz w:val="22"/>
          <w:szCs w:val="22"/>
        </w:rPr>
        <w:t xml:space="preserve">Hovedvejleder, </w:t>
      </w:r>
      <w:r w:rsidR="00644F00">
        <w:rPr>
          <w:rFonts w:ascii="Calibri" w:eastAsia="Calibri" w:hAnsi="Calibri" w:cs="Calibri"/>
          <w:sz w:val="22"/>
          <w:szCs w:val="22"/>
        </w:rPr>
        <w:t xml:space="preserve">Professor, </w:t>
      </w:r>
      <w:r>
        <w:rPr>
          <w:rFonts w:ascii="Calibri" w:eastAsia="Calibri" w:hAnsi="Calibri" w:cs="Calibri"/>
          <w:sz w:val="22"/>
          <w:szCs w:val="22"/>
        </w:rPr>
        <w:t>Institut for Folkesundhed, Aarhus Universitet</w:t>
      </w:r>
      <w:r w:rsidR="00644F00">
        <w:rPr>
          <w:rFonts w:ascii="Calibri" w:eastAsia="Calibri" w:hAnsi="Calibri" w:cs="Calibri"/>
          <w:sz w:val="22"/>
          <w:szCs w:val="22"/>
        </w:rPr>
        <w:t xml:space="preserve"> </w:t>
      </w:r>
      <w:r w:rsidR="00644F00">
        <w:rPr>
          <w:rFonts w:ascii="Calibri" w:eastAsia="Calibri" w:hAnsi="Calibri" w:cs="Calibri"/>
          <w:sz w:val="21"/>
          <w:szCs w:val="21"/>
        </w:rPr>
        <w:t xml:space="preserve">/ Steno Diabetes Center Aarhus </w:t>
      </w:r>
    </w:p>
    <w:sectPr w:rsidR="00644F00" w:rsidRPr="00644F00">
      <w:pgSz w:w="11906" w:h="16838"/>
      <w:pgMar w:top="1100" w:right="1250" w:bottom="1000" w:left="12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739F1"/>
    <w:multiLevelType w:val="hybridMultilevel"/>
    <w:tmpl w:val="10804E04"/>
    <w:lvl w:ilvl="0" w:tplc="7FC64BA6" w:tentative="1">
      <w:start w:val="1"/>
      <w:numFmt w:val="bullet"/>
      <w:lvlText w:val="●"/>
      <w:lvlJc w:val="left"/>
      <w:pPr>
        <w:ind w:left="720" w:hanging="360"/>
      </w:pPr>
    </w:lvl>
    <w:lvl w:ilvl="1" w:tplc="97062678" w:tentative="1">
      <w:start w:val="1"/>
      <w:numFmt w:val="bullet"/>
      <w:lvlText w:val="○"/>
      <w:lvlJc w:val="left"/>
      <w:pPr>
        <w:ind w:left="1440" w:hanging="360"/>
      </w:pPr>
    </w:lvl>
    <w:lvl w:ilvl="2" w:tplc="16121480" w:tentative="1">
      <w:start w:val="1"/>
      <w:numFmt w:val="bullet"/>
      <w:lvlText w:val="■"/>
      <w:lvlJc w:val="left"/>
      <w:pPr>
        <w:ind w:left="2160" w:hanging="360"/>
      </w:pPr>
    </w:lvl>
    <w:lvl w:ilvl="3" w:tplc="CB8C61D2" w:tentative="1">
      <w:start w:val="1"/>
      <w:numFmt w:val="bullet"/>
      <w:lvlText w:val="●"/>
      <w:lvlJc w:val="left"/>
      <w:pPr>
        <w:ind w:left="2880" w:hanging="360"/>
      </w:pPr>
    </w:lvl>
    <w:lvl w:ilvl="4" w:tplc="158AD2A0" w:tentative="1">
      <w:start w:val="1"/>
      <w:numFmt w:val="bullet"/>
      <w:lvlText w:val="○"/>
      <w:lvlJc w:val="left"/>
      <w:pPr>
        <w:ind w:left="3600" w:hanging="360"/>
      </w:pPr>
    </w:lvl>
    <w:lvl w:ilvl="5" w:tplc="00A4F9F8" w:tentative="1">
      <w:start w:val="1"/>
      <w:numFmt w:val="bullet"/>
      <w:lvlText w:val="■"/>
      <w:lvlJc w:val="left"/>
      <w:pPr>
        <w:ind w:left="4320" w:hanging="360"/>
      </w:pPr>
    </w:lvl>
    <w:lvl w:ilvl="6" w:tplc="2D94F636" w:tentative="1">
      <w:start w:val="1"/>
      <w:numFmt w:val="bullet"/>
      <w:lvlText w:val="●"/>
      <w:lvlJc w:val="left"/>
      <w:pPr>
        <w:ind w:left="5040" w:hanging="360"/>
      </w:pPr>
    </w:lvl>
    <w:lvl w:ilvl="7" w:tplc="10E8064C" w:tentative="1">
      <w:start w:val="1"/>
      <w:numFmt w:val="bullet"/>
      <w:lvlText w:val="●"/>
      <w:lvlJc w:val="left"/>
      <w:pPr>
        <w:ind w:left="5760" w:hanging="360"/>
      </w:pPr>
    </w:lvl>
    <w:lvl w:ilvl="8" w:tplc="CB724D50" w:tentative="1">
      <w:start w:val="1"/>
      <w:numFmt w:val="bullet"/>
      <w:lvlText w:val="●"/>
      <w:lvlJc w:val="left"/>
      <w:pPr>
        <w:ind w:left="6480" w:hanging="360"/>
      </w:pPr>
    </w:lvl>
  </w:abstractNum>
  <w:num w:numId="1" w16cid:durableId="733314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FDE"/>
    <w:rsid w:val="0003561E"/>
    <w:rsid w:val="001B0FDE"/>
    <w:rsid w:val="001C0667"/>
    <w:rsid w:val="00644F00"/>
    <w:rsid w:val="00725D15"/>
    <w:rsid w:val="00D51D0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4DBBF"/>
  <w15:docId w15:val="{0E43E589-D38E-464C-9317-BFCAC5211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outlineLvl w:val="0"/>
    </w:pPr>
    <w:rPr>
      <w:color w:val="2E74B5"/>
      <w:sz w:val="32"/>
      <w:szCs w:val="32"/>
    </w:rPr>
  </w:style>
  <w:style w:type="paragraph" w:styleId="Overskrift2">
    <w:name w:val="heading 2"/>
    <w:basedOn w:val="Normal"/>
    <w:next w:val="Normal"/>
    <w:uiPriority w:val="9"/>
    <w:semiHidden/>
    <w:unhideWhenUsed/>
    <w:qFormat/>
    <w:pPr>
      <w:outlineLvl w:val="1"/>
    </w:pPr>
    <w:rPr>
      <w:color w:val="2E74B5"/>
      <w:sz w:val="26"/>
      <w:szCs w:val="26"/>
    </w:rPr>
  </w:style>
  <w:style w:type="paragraph" w:styleId="Overskrift3">
    <w:name w:val="heading 3"/>
    <w:basedOn w:val="Normal"/>
    <w:next w:val="Normal"/>
    <w:uiPriority w:val="9"/>
    <w:semiHidden/>
    <w:unhideWhenUsed/>
    <w:qFormat/>
    <w:pPr>
      <w:outlineLvl w:val="2"/>
    </w:pPr>
    <w:rPr>
      <w:color w:val="1F4D78"/>
      <w:sz w:val="24"/>
      <w:szCs w:val="24"/>
    </w:rPr>
  </w:style>
  <w:style w:type="paragraph" w:styleId="Overskrift4">
    <w:name w:val="heading 4"/>
    <w:basedOn w:val="Normal"/>
    <w:next w:val="Normal"/>
    <w:uiPriority w:val="9"/>
    <w:semiHidden/>
    <w:unhideWhenUsed/>
    <w:qFormat/>
    <w:pPr>
      <w:outlineLvl w:val="3"/>
    </w:pPr>
    <w:rPr>
      <w:i/>
      <w:iCs/>
      <w:color w:val="2E74B5"/>
    </w:rPr>
  </w:style>
  <w:style w:type="paragraph" w:styleId="Overskrift5">
    <w:name w:val="heading 5"/>
    <w:basedOn w:val="Normal"/>
    <w:next w:val="Normal"/>
    <w:uiPriority w:val="9"/>
    <w:semiHidden/>
    <w:unhideWhenUsed/>
    <w:qFormat/>
    <w:pPr>
      <w:outlineLvl w:val="4"/>
    </w:pPr>
    <w:rPr>
      <w:color w:val="2E74B5"/>
    </w:rPr>
  </w:style>
  <w:style w:type="paragraph" w:styleId="Overskrift6">
    <w:name w:val="heading 6"/>
    <w:basedOn w:val="Normal"/>
    <w:next w:val="Normal"/>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next w:val="Normal"/>
    <w:uiPriority w:val="10"/>
    <w:qFormat/>
    <w:rPr>
      <w:sz w:val="56"/>
      <w:szCs w:val="56"/>
    </w:rPr>
  </w:style>
  <w:style w:type="paragraph" w:customStyle="1" w:styleId="Strk1">
    <w:name w:val="Stærk1"/>
    <w:basedOn w:val="Normal"/>
    <w:next w:val="Normal"/>
    <w:qFormat/>
    <w:rPr>
      <w:b/>
      <w:bCs/>
    </w:rPr>
  </w:style>
  <w:style w:type="paragraph" w:styleId="Listeafsnit">
    <w:name w:val="List Paragraph"/>
    <w:basedOn w:val="Normal"/>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basedOn w:val="Normal"/>
    <w:link w:val="FodnotetekstTegn"/>
    <w:uiPriority w:val="99"/>
    <w:semiHidden/>
    <w:unhideWhenUsed/>
  </w:style>
  <w:style w:type="character" w:customStyle="1" w:styleId="FodnotetekstTegn">
    <w:name w:val="Fodnotetekst Tegn"/>
    <w:link w:val="Fodnotetekst"/>
    <w:uiPriority w:val="99"/>
    <w:semiHidden/>
    <w:unhideWhenUsed/>
    <w:rPr>
      <w:sz w:val="20"/>
      <w:szCs w:val="20"/>
    </w:rPr>
  </w:style>
  <w:style w:type="character" w:styleId="Slutnotehenvisning">
    <w:name w:val="endnote reference"/>
    <w:uiPriority w:val="99"/>
    <w:semiHidden/>
    <w:unhideWhenUsed/>
    <w:rPr>
      <w:vertAlign w:val="superscript"/>
    </w:rPr>
  </w:style>
  <w:style w:type="paragraph" w:styleId="Slutnotetekst">
    <w:name w:val="endnote text"/>
    <w:basedOn w:val="Normal"/>
    <w:link w:val="SlutnotetekstTegn"/>
    <w:uiPriority w:val="99"/>
    <w:semiHidden/>
    <w:unhideWhenUsed/>
  </w:style>
  <w:style w:type="character" w:customStyle="1" w:styleId="SlutnotetekstTegn">
    <w:name w:val="Slutnotetekst Tegn"/>
    <w:link w:val="Slu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424</Words>
  <Characters>2593</Characters>
  <Application>Microsoft Office Word</Application>
  <DocSecurity>0</DocSecurity>
  <Lines>21</Lines>
  <Paragraphs>6</Paragraphs>
  <ScaleCrop>false</ScaleCrop>
  <Company>Region Midtjylland</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Jonas Munk Jensen</cp:lastModifiedBy>
  <cp:revision>5</cp:revision>
  <cp:lastPrinted>2026-10-22T07:12:00Z</cp:lastPrinted>
  <dcterms:created xsi:type="dcterms:W3CDTF">2026-10-21T12:03:00Z</dcterms:created>
  <dcterms:modified xsi:type="dcterms:W3CDTF">2026-10-22T07:12:00Z</dcterms:modified>
</cp:coreProperties>
</file>