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41E42"/>
        </w:rPr>
        <w:t>ENTERPRISE PORTAL AUDIT REPORT</w:t>
      </w:r>
    </w:p>
    <w:p>
      <w:r>
        <w:t>Nexus Support Portal — Fortune 500 production readiness review (2026-07-24)</w:t>
      </w:r>
    </w:p>
    <w:p>
      <w:r>
        <w:t>Overall score: 4.1 / 10  |  Maturity: Internal Tool  |  Production readiness: 2.5 / 10</w:t>
      </w:r>
    </w:p>
    <w:p>
      <w:r>
        <w:t>Verdict: Do not ship to 50,000 users until P0 security and architecture gates pass.</w:t>
      </w:r>
    </w:p>
    <w:p>
      <w:pPr>
        <w:pStyle w:val="Heading1"/>
      </w:pPr>
      <w:r>
        <w:rPr>
          <w:color w:val="041E42"/>
        </w:rPr>
        <w:t>ENTERPRISE PORTAL AUDIT REPORT</w:t>
      </w:r>
    </w:p>
    <w:p>
      <w:r>
        <w:rPr>
          <w:sz w:val="20"/>
        </w:rPr>
      </w:r>
      <w:r>
        <w:rPr>
          <w:b/>
          <w:sz w:val="20"/>
        </w:rPr>
        <w:t>Product:</w:t>
      </w:r>
      <w:r>
        <w:rPr>
          <w:sz w:val="20"/>
        </w:rPr>
        <w:t xml:space="preserve"> Nexus Support Portal (`nexus-support-portal@0.1.0`)  </w:t>
      </w:r>
    </w:p>
    <w:p>
      <w:r>
        <w:rPr>
          <w:sz w:val="20"/>
        </w:rPr>
      </w:r>
      <w:r>
        <w:rPr>
          <w:b/>
          <w:sz w:val="20"/>
        </w:rPr>
        <w:t>Repository:</w:t>
      </w:r>
      <w:r>
        <w:rPr>
          <w:sz w:val="20"/>
        </w:rPr>
        <w:t xml:space="preserve"> `nexus_support_V2 - kopia`  </w:t>
      </w:r>
    </w:p>
    <w:p>
      <w:r>
        <w:rPr>
          <w:sz w:val="20"/>
        </w:rPr>
      </w:r>
      <w:r>
        <w:rPr>
          <w:b/>
          <w:sz w:val="20"/>
        </w:rPr>
        <w:t>Audit date:</w:t>
      </w:r>
      <w:r>
        <w:rPr>
          <w:sz w:val="20"/>
        </w:rPr>
        <w:t xml:space="preserve"> 2026-07-24  </w:t>
      </w:r>
    </w:p>
    <w:p>
      <w:r>
        <w:rPr>
          <w:sz w:val="20"/>
        </w:rPr>
      </w:r>
      <w:r>
        <w:rPr>
          <w:b/>
          <w:sz w:val="20"/>
        </w:rPr>
        <w:t>Assumed scale:</w:t>
      </w:r>
      <w:r>
        <w:rPr>
          <w:sz w:val="20"/>
        </w:rPr>
        <w:t xml:space="preserve"> 50,000+ enterprise users  </w:t>
      </w:r>
    </w:p>
    <w:p>
      <w:r>
        <w:rPr>
          <w:sz w:val="20"/>
        </w:rPr>
      </w:r>
      <w:r>
        <w:rPr>
          <w:b/>
          <w:sz w:val="20"/>
        </w:rPr>
        <w:t>Review board posture:</w:t>
      </w:r>
      <w:r>
        <w:rPr>
          <w:sz w:val="20"/>
        </w:rPr>
        <w:t xml:space="preserve"> Independent Architecture &amp; Design Review — defect-first, non-encouraging  </w:t>
      </w:r>
    </w:p>
    <w:p>
      <w:r>
        <w:rPr>
          <w:sz w:val="20"/>
        </w:rPr>
      </w:r>
      <w:r>
        <w:rPr>
          <w:b/>
          <w:sz w:val="20"/>
        </w:rPr>
        <w:t>Scope reviewed:</w:t>
      </w:r>
      <w:r>
        <w:rPr>
          <w:sz w:val="20"/>
        </w:rPr>
        <w:t xml:space="preserve"> UI/UX, IA, navigation, accessibility, architecture, security, performance, components, design-system compliance, production readiness.</w:t>
      </w:r>
    </w:p>
    <w:p>
      <w:r>
        <w:rPr>
          <w:sz w:val="20"/>
        </w:rPr>
      </w:r>
      <w:r>
        <w:rPr>
          <w:b/>
          <w:sz w:val="20"/>
        </w:rPr>
        <w:t>Primary evidence:</w:t>
      </w:r>
      <w:r>
        <w:rPr>
          <w:sz w:val="20"/>
        </w:rPr>
      </w:r>
    </w:p>
    <w:p>
      <w:pPr>
        <w:pStyle w:val="ListBullet"/>
      </w:pPr>
      <w:r>
        <w:t>`package.json` (self-describes as “prototype”)</w:t>
      </w:r>
    </w:p>
    <w:p>
      <w:pPr>
        <w:pStyle w:val="ListBullet"/>
      </w:pPr>
      <w:r>
        <w:t>`src/components/nexus/NexusPortal.tsx` (~42,905 lines; ~1.6 MB)</w:t>
      </w:r>
    </w:p>
    <w:p>
      <w:pPr>
        <w:pStyle w:val="ListBullet"/>
      </w:pPr>
      <w:r>
        <w:t>`src/app/globals.css` (~14,173 lines)</w:t>
      </w:r>
    </w:p>
    <w:p>
      <w:pPr>
        <w:pStyle w:val="ListBullet"/>
      </w:pPr>
      <w:r>
        <w:t>`src/app/layout.tsx`, `src/app/api/**` (23 route handlers)</w:t>
      </w:r>
    </w:p>
    <w:p>
      <w:pPr>
        <w:pStyle w:val="ListBullet"/>
      </w:pPr>
      <w:r>
        <w:t>`src/lib/rbac.ts`, `src/lib/auth/**`, `src/components/auth/**`</w:t>
      </w:r>
    </w:p>
    <w:p>
      <w:pPr>
        <w:pStyle w:val="ListBullet"/>
      </w:pPr>
      <w:r>
        <w:t>Scania Tegel `@scania/tegel@^1.59.1`</w:t>
      </w:r>
    </w:p>
    <w:p>
      <w:pPr>
        <w:pStyle w:val="ListBullet"/>
      </w:pPr>
      <w:r>
        <w:t>Installed but largely unwired: TanStack Query/Table, React Hook Form, Zod</w:t>
      </w:r>
    </w:p>
    <w:p>
      <w:r>
        <w:t>—</w:t>
      </w:r>
    </w:p>
    <w:p>
      <w:pPr>
        <w:pStyle w:val="Heading1"/>
      </w:pPr>
      <w:r>
        <w:rPr>
          <w:color w:val="041E42"/>
        </w:rPr>
        <w:t>Executive Summary</w:t>
      </w:r>
    </w:p>
    <w:p>
      <w:r>
        <w:rPr>
          <w:sz w:val="20"/>
        </w:rPr>
        <w:t xml:space="preserve">Nexus Support is a </w:t>
      </w:r>
      <w:r>
        <w:rPr>
          <w:b/>
          <w:sz w:val="20"/>
        </w:rPr>
        <w:t>dense Scania-branded governance/support SPA</w:t>
      </w:r>
      <w:r>
        <w:rPr>
          <w:sz w:val="20"/>
        </w:rPr>
        <w:t xml:space="preserve"> with real integration surface area (Jira, GitLab, Microsoft Graph, SMTP, AI) and a credible industrial visual language (Tegel + Scania navy). It is </w:t>
      </w:r>
      <w:r>
        <w:rPr>
          <w:b/>
          <w:sz w:val="20"/>
        </w:rPr>
        <w:t>not</w:t>
      </w:r>
      <w:r>
        <w:rPr>
          <w:sz w:val="20"/>
        </w:rPr>
        <w:t xml:space="preserve"> a production-ready enterprise portal for 50k users.</w:t>
      </w:r>
    </w:p>
    <w:p>
      <w:r>
        <w:rPr>
          <w:sz w:val="20"/>
        </w:rPr>
        <w:t>The product fails Fortune-500 readiness on three non-negotiable gates:</w:t>
      </w:r>
    </w:p>
    <w:p>
      <w:r>
        <w:rPr>
          <w:sz w:val="20"/>
        </w:rPr>
        <w:t xml:space="preserve">1. </w:t>
      </w:r>
      <w:r>
        <w:rPr>
          <w:b/>
          <w:sz w:val="20"/>
        </w:rPr>
        <w:t>Authorization is theater.</w:t>
      </w:r>
      <w:r>
        <w:rPr>
          <w:sz w:val="20"/>
        </w:rPr>
        <w:t xml:space="preserve"> Roles are selected in the UI and passed as `?role=admin` / body fields. Server routes largely trust the client. This is disqualifying for SAP/IBM/Microsoft security review.</w:t>
      </w:r>
    </w:p>
    <w:p>
      <w:r>
        <w:rPr>
          <w:sz w:val="20"/>
        </w:rPr>
        <w:t xml:space="preserve">2. </w:t>
      </w:r>
      <w:r>
        <w:rPr>
          <w:b/>
          <w:sz w:val="20"/>
        </w:rPr>
        <w:t>Secrets live in the browser.</w:t>
      </w:r>
      <w:r>
        <w:rPr>
          <w:sz w:val="20"/>
        </w:rPr>
        <w:t xml:space="preserve"> Integration tokens are persisted to `localStorage` (`nexus-integration-secrets-v1`). Any XSS becomes a credential breach.</w:t>
      </w:r>
    </w:p>
    <w:p>
      <w:r>
        <w:rPr>
          <w:sz w:val="20"/>
        </w:rPr>
        <w:t xml:space="preserve">3. </w:t>
      </w:r>
      <w:r>
        <w:rPr>
          <w:b/>
          <w:sz w:val="20"/>
        </w:rPr>
        <w:t>Architecture is a god object.</w:t>
      </w:r>
      <w:r>
        <w:rPr>
          <w:sz w:val="20"/>
        </w:rPr>
        <w:t xml:space="preserve"> One client file owns UI, RBAC, integrations, admin, charts, and forms (~43k LOC). Maintainability, testability, and release risk are unacceptable at enterprise scale.</w:t>
      </w:r>
    </w:p>
    <w:p>
      <w:r>
        <w:rPr>
          <w:sz w:val="20"/>
        </w:rPr>
        <w:t xml:space="preserve">Visual maturity is above a typical hackathon demo because Tegel and Scania tokens create brand coherence. Structural maturity remains </w:t>
      </w:r>
      <w:r>
        <w:rPr>
          <w:b/>
          <w:sz w:val="20"/>
        </w:rPr>
        <w:t>Internal Tool / Startup MVP</w:t>
      </w:r>
      <w:r>
        <w:rPr>
          <w:sz w:val="20"/>
        </w:rPr>
        <w:t xml:space="preserve">. Auth code exists (`AuthProvider`, `AuthGate`, MSAL, ALB OIDC) but is </w:t>
      </w:r>
      <w:r>
        <w:rPr>
          <w:b/>
          <w:sz w:val="20"/>
        </w:rPr>
        <w:t>not mounted</w:t>
      </w:r>
      <w:r>
        <w:rPr>
          <w:sz w:val="20"/>
        </w:rPr>
        <w:t xml:space="preserve"> in `layout.tsx`. There is </w:t>
      </w:r>
      <w:r>
        <w:rPr>
          <w:b/>
          <w:sz w:val="20"/>
        </w:rPr>
        <w:t>no `/login` route</w:t>
      </w:r>
      <w:r>
        <w:rPr>
          <w:sz w:val="20"/>
        </w:rPr>
        <w:t xml:space="preserve"> despite redirects to it. TanStack Query/Table and RHF/Zod are installed and unused—signaling unfinished platformization.</w:t>
      </w:r>
    </w:p>
    <w:p>
      <w:r>
        <w:rPr>
          <w:sz w:val="20"/>
        </w:rPr>
      </w:r>
      <w:r>
        <w:rPr>
          <w:b/>
          <w:sz w:val="20"/>
        </w:rPr>
        <w:t>Verdict:</w:t>
      </w:r>
      <w:r>
        <w:rPr>
          <w:sz w:val="20"/>
        </w:rPr>
        <w:t xml:space="preserve"> Do not ship to 50k users. Treat as a domain prototype with strong Scania chrome and weak enterprise foundations. Security and architecture remediation must precede visual polish.</w:t>
      </w:r>
    </w:p>
    <w:p>
      <w:r>
        <w:t>—</w:t>
      </w:r>
    </w:p>
    <w:p>
      <w:pPr>
        <w:pStyle w:val="Heading1"/>
      </w:pPr>
      <w:r>
        <w:rPr>
          <w:color w:val="041E42"/>
        </w:rPr>
        <w:t>Overall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41E42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fill="041E42" w:val="clear"/>
          </w:tcPr>
          <w:p>
            <w:r>
              <w:rPr>
                <w:b/>
                <w:color w:val="FFFFFF"/>
                <w:sz w:val="16"/>
              </w:rPr>
              <w:t>Score (1–10)</w:t>
            </w:r>
          </w:p>
        </w:tc>
        <w:tc>
          <w:tcPr>
            <w:tcW w:type="dxa" w:w="2448"/>
            <w:shd w:fill="041E42" w:val="clear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448"/>
            <w:shd w:fill="041E42" w:val="clear"/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Visual Design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6.0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−2.5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−3.5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−3.0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−3.0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Information Architecture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−4.0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9.0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−4.0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−5.0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9.0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−6.0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9.5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−7.5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−6.0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9.0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−6.0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Code Quality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−5.0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Enterprise Feeling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9.0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−3.5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Modern Feeling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−3.5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Production Readiness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**2.5**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**9.0**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**−6.5**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**Weighted overall**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**4.1 / 10**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**8.8**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**−4.7**</w:t>
            </w:r>
          </w:p>
        </w:tc>
      </w:tr>
    </w:tbl>
    <w:p/>
    <w:p>
      <w:r>
        <w:rPr>
          <w:sz w:val="20"/>
        </w:rPr>
        <w:t>Security, architecture, and production readiness dominate the weighted score. Cosmetic improvements cannot raise production readiness without those gates.</w:t>
      </w:r>
    </w:p>
    <w:p>
      <w:r>
        <w:t>—</w:t>
      </w:r>
    </w:p>
    <w:p>
      <w:pPr>
        <w:pStyle w:val="Heading1"/>
      </w:pPr>
      <w:r>
        <w:rPr>
          <w:color w:val="041E42"/>
        </w:rPr>
        <w:t>Maturity Level</w:t>
      </w:r>
    </w:p>
    <w:p>
      <w:r>
        <w:rPr>
          <w:sz w:val="20"/>
        </w:rPr>
      </w:r>
      <w:r>
        <w:rPr>
          <w:b/>
          <w:sz w:val="20"/>
        </w:rPr>
        <w:t>Chosen level (ONLY ONE): Internal Tool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41E42" w:val="clear"/>
          </w:tcPr>
          <w:p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4896"/>
            <w:shd w:fill="041E42" w:val="clear"/>
          </w:tcPr>
          <w:p>
            <w:r>
              <w:rPr>
                <w:b/>
                <w:color w:val="FFFFFF"/>
                <w:sz w:val="16"/>
              </w:rPr>
              <w:t>Why rejected / accepted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Prototype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Too much real domain surface (admin, Jira, escalations, workflows).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Proof of Concept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Exceeds PoC feature breadth.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**Internal Tool**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**Selected.** Usable by a known team with trusted network assumptions; auth optional; role switching for demo; SQLite; secrets in browser; package.json says prototype.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Startup MVP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Would require working auth gate, URL IA, and non-spoofable RBAC.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Scale-up Product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Fails multi-tenant ops, observability, CI test depth.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Enterprise Product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Fails security, a11y rigor, IA deep-linking, server authz.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World Class Enterprise Product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Not remotely applicable.</w:t>
            </w:r>
          </w:p>
        </w:tc>
      </w:tr>
    </w:tbl>
    <w:p/>
    <w:p>
      <w:r>
        <w:t>—</w:t>
      </w:r>
    </w:p>
    <w:p>
      <w:pPr>
        <w:pStyle w:val="Heading1"/>
      </w:pPr>
      <w:r>
        <w:rPr>
          <w:color w:val="041E42"/>
        </w:rPr>
        <w:t>Enterprise Readiness</w:t>
      </w:r>
    </w:p>
    <w:p>
      <w:r>
        <w:rPr>
          <w:sz w:val="20"/>
        </w:rPr>
      </w:r>
      <w:r>
        <w:rPr>
          <w:b/>
          <w:sz w:val="20"/>
        </w:rPr>
        <w:t>Not ready.</w:t>
      </w:r>
      <w:r>
        <w:rPr>
          <w:sz w:val="20"/>
        </w:rPr>
        <w:t xml:space="preserve"> Blocking gates: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Enforced authentication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`AuthProvider`/`AuthGate` unused in `layout.tsx`; no `/login` page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Server-side authorization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Client `role` query/body trusted on tickets/database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Secret management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Jira/GitLab/SMTP tokens in `localStorage`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Security headers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`next.config.ts` has no CSP/HSTS/frame-ancestors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Horizontal scale data plane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Local SQLite (`node:sqlite`), not enterprise HA store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Module code-split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Entire portal is one client tree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Automated regression suite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One Playwright a11y smoke; no unit/integration tests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Auditability of privileged actions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Audit UI exists; server authz for audit trail incomplete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i18n completeness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Shell en/sv; most admin/Jira/escalation copy hard-coded EN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Dark mode / forced-colors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`colorScheme: "light"` only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Unauthenticated wallboard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`/tv` reads DB with no auth</w:t>
            </w:r>
          </w:p>
        </w:tc>
      </w:tr>
    </w:tbl>
    <w:p/>
    <w:p>
      <w:r>
        <w:rPr>
          <w:sz w:val="20"/>
        </w:rPr>
        <w:t xml:space="preserve">Would this belong to IBM / Microsoft / SAP / Stripe / Vercel / Atlassian / Amazon / Google / Volvo / Scania </w:t>
      </w:r>
      <w:r>
        <w:rPr>
          <w:b/>
          <w:sz w:val="20"/>
        </w:rPr>
        <w:t>as a shipped product</w:t>
      </w:r>
      <w:r>
        <w:rPr>
          <w:sz w:val="20"/>
        </w:rPr>
        <w:t>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Belongs?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Scania (brand chrome)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**Partially**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Tegel + Scania Sans + navy is correct. Product governance is not.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Volvo / industrial OEM portal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Would require Entra SSO, server RBAC, SOC2-grade secret handling.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IBM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Carbon apps do not ship client-trusted admin APIs or 43k-LOC god components.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Microsoft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Fluent + Entra patterns require wired MSAL, Conditional Access, Graph least-privilege.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SAP Fiori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Fiori Launchpad expects intents/semantic objects, not in-memory module switches.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Stripe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Stripe-grade clarity, form validation, and API auth discipline absent.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Vercel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App Router used as SPA shell; no route-level architecture.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Atlassian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Ticket density without URL state, filters-as-query, or table virtualization.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Amazon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Fails operational excellence (observability, blast-radius isolation).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Material density/motion/a11y rigor not met.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Closest honest label:</w:t>
      </w:r>
      <w:r>
        <w:rPr>
          <w:sz w:val="20"/>
        </w:rPr>
        <w:t xml:space="preserve"> Scania-skinned </w:t>
      </w:r>
      <w:r>
        <w:rPr>
          <w:b/>
          <w:sz w:val="20"/>
        </w:rPr>
        <w:t>internal governance console</w:t>
      </w:r>
      <w:r>
        <w:rPr>
          <w:sz w:val="20"/>
        </w:rPr>
        <w:t>, not a Fortune-500 portal.</w:t>
      </w:r>
    </w:p>
    <w:p>
      <w:r>
        <w:t>—</w:t>
      </w:r>
    </w:p>
    <w:p>
      <w:pPr>
        <w:pStyle w:val="Heading1"/>
      </w:pPr>
      <w:r>
        <w:rPr>
          <w:color w:val="041E42"/>
        </w:rPr>
        <w:t>UI Review</w:t>
      </w:r>
    </w:p>
    <w:p>
      <w:pPr>
        <w:pStyle w:val="Heading2"/>
      </w:pPr>
      <w:r>
        <w:rPr>
          <w:color w:val="16417F"/>
        </w:rPr>
        <w:t>What works</w:t>
      </w:r>
    </w:p>
    <w:p>
      <w:pPr>
        <w:pStyle w:val="ListBullet"/>
      </w:pPr>
      <w:r>
        <w:t>Scania Tegel header/sidebar create immediate OEM credibility (vs generic shadcn purple demos).</w:t>
      </w:r>
    </w:p>
    <w:p>
      <w:pPr>
        <w:pStyle w:val="ListBullet"/>
      </w:pPr>
      <w:r>
        <w:t>Dense dashboard aesthetic matches `MASTER.md` Density 8/10 intent.</w:t>
      </w:r>
    </w:p>
    <w:p>
      <w:pPr>
        <w:pStyle w:val="ListBullet"/>
      </w:pPr>
      <w:r>
        <w:t>Sharp radius (`--radius: 0`) is consistent with industrial brand—not startup soft-UI.</w:t>
      </w:r>
    </w:p>
    <w:p>
      <w:pPr>
        <w:pStyle w:val="Heading2"/>
      </w:pPr>
      <w:r>
        <w:rPr>
          <w:color w:val="16417F"/>
        </w:rPr>
        <w:t>What fails</w:t>
      </w:r>
    </w:p>
    <w:p>
      <w:pPr>
        <w:pStyle w:val="Heading3"/>
      </w:pPr>
      <w:r>
        <w:t>1. Brand lockup instability</w:t>
      </w:r>
    </w:p>
    <w:p>
      <w:r>
        <w:rPr>
          <w:sz w:val="20"/>
        </w:rPr>
        <w:t>Header brand recently mixed text-image, icon crop, and clipping. Header height 56px cannot host oversized marks.</w:t>
      </w:r>
    </w:p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Apple HIG — Layout &amp; Visual Design (respect safe margins); Fluent — App bar density.  </w:t>
      </w:r>
    </w:p>
    <w:p>
      <w:r>
        <w:rPr>
          <w:sz w:val="20"/>
        </w:rPr>
      </w:r>
      <w:r>
        <w:rPr>
          <w:b/>
          <w:sz w:val="20"/>
        </w:rPr>
        <w:t>Recommendation:</w:t>
      </w:r>
      <w:r>
        <w:rPr>
          <w:sz w:val="20"/>
        </w:rPr>
        <w:t xml:space="preserve"> Fixed brand slot: 32px icon + 16–18px title; never exceed `topbar-height − 12px`.</w:t>
      </w:r>
    </w:p>
    <w:p>
      <w:pPr>
        <w:pStyle w:val="Heading3"/>
      </w:pPr>
      <w:r>
        <w:t>2. Custom CSS sprawl without token discipline</w:t>
      </w:r>
    </w:p>
    <w:p>
      <w:r>
        <w:rPr>
          <w:sz w:val="20"/>
        </w:rPr>
        <w:t>~14k lines of hand CSS with Tegel tokens mixed with one-off selectors. `MASTER.md` still contains non-Scania button examples (`#0369a1`, `border-radius: 8px`) that conflict with shipped chrome.</w:t>
      </w:r>
    </w:p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IBM Carbon token architecture; Fluent design tokens.  </w:t>
      </w:r>
    </w:p>
    <w:p>
      <w:r>
        <w:rPr>
          <w:sz w:val="20"/>
        </w:rPr>
      </w:r>
      <w:r>
        <w:rPr>
          <w:b/>
          <w:sz w:val="20"/>
        </w:rPr>
        <w:t>Recommendation:</w:t>
      </w:r>
      <w:r>
        <w:rPr>
          <w:sz w:val="20"/>
        </w:rPr>
        <w:t xml:space="preserve"> Three-layer tokens (primitive → semantic → component). Delete conflicting MASTER examples or regenerate from Tegel.</w:t>
      </w:r>
    </w:p>
    <w:p>
      <w:pPr>
        <w:pStyle w:val="Heading3"/>
      </w:pPr>
      <w:r>
        <w:t>3. Tables are HTML grids, not enterprise data grids</w:t>
      </w:r>
    </w:p>
    <w:p>
      <w:r>
        <w:rPr>
          <w:sz w:val="20"/>
        </w:rPr>
        <w:t>TanStack Table is installed and unused. Ticket/admin tables use `min-width: 1280px` + horizontal scroll.</w:t>
      </w:r>
    </w:p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Carbon Data Table; Fluent Data Grid; Atlassian Table.  </w:t>
      </w:r>
    </w:p>
    <w:p>
      <w:r>
        <w:rPr>
          <w:sz w:val="20"/>
        </w:rPr>
      </w:r>
      <w:r>
        <w:rPr>
          <w:b/>
          <w:sz w:val="20"/>
        </w:rPr>
        <w:t>Recommendation:</w:t>
      </w:r>
      <w:r>
        <w:rPr>
          <w:sz w:val="20"/>
        </w:rPr>
        <w:t xml:space="preserve"> Virtualized TanStack Table with sticky headers, column visibility, density modes, keyboard nav.</w:t>
      </w:r>
    </w:p>
    <w:p>
      <w:pPr>
        <w:pStyle w:val="Heading3"/>
      </w:pPr>
      <w:r>
        <w:t>4. Charts are CSS decoration</w:t>
      </w:r>
    </w:p>
    <w:p>
      <w:r>
        <w:rPr>
          <w:sz w:val="20"/>
        </w:rPr>
        <w:t>Pie/bar via CSS gradients. No Chart.js/Recharts, no data labels accessibility beyond `role="img"`.</w:t>
      </w:r>
    </w:p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Carbon Charts; Material charts a11y.  </w:t>
      </w:r>
    </w:p>
    <w:p>
      <w:r>
        <w:rPr>
          <w:sz w:val="20"/>
        </w:rPr>
      </w:r>
      <w:r>
        <w:rPr>
          <w:b/>
          <w:sz w:val="20"/>
        </w:rPr>
        <w:t>Recommendation:</w:t>
      </w:r>
      <w:r>
        <w:rPr>
          <w:sz w:val="20"/>
        </w:rPr>
        <w:t xml:space="preserve"> Accessible chart library + data table fallback for every visualization (Fiori pattern).</w:t>
      </w:r>
    </w:p>
    <w:p>
      <w:pPr>
        <w:pStyle w:val="Heading3"/>
      </w:pPr>
      <w:r>
        <w:t>5. Light-only</w:t>
      </w:r>
    </w:p>
    <w:p>
      <w:r>
        <w:rPr>
          <w:rFonts w:ascii="Consolas" w:hAnsi="Consolas"/>
          <w:sz w:val="16"/>
        </w:rPr>
        <w:br/>
        <w:t xml:space="preserve">**Reference:** Fluent theme provider; Material dynamic color; Apple Dark Mode.  </w:t>
        <w:br/>
        <w:t>**Recommendation:** Ship light + dark + high-contrast using Tegel modes if available; do not invent a second palette.</w:t>
        <w:br/>
        <w:br/>
        <w:t>### 6. Visual hierarchy noise</w:t>
        <w:br/>
        <w:t>Header packs search, locale, persona, notifications, Scania mark. Mobile collapses poorly relative to module count (15).</w:t>
        <w:br/>
        <w:br/>
        <w:t xml:space="preserve">**Reference:** Linear / Notion — ruthless chrome reduction; Carbon header guidance.  </w:t>
        <w:br/>
        <w:t>**Recommendation:** Promote global search; demote locale; bind persona to authenticated identity (remove demo switcher in prod).</w:t>
        <w:br/>
        <w:br/>
        <w:t>---</w:t>
        <w:br/>
        <w:br/>
        <w:t># UX Review</w:t>
        <w:br/>
        <w:br/>
        <w:t>## Information Architecture failure</w:t>
        <w:br/>
        <w:t>Modules are an in-memory `activeModule` switch inside one SPA. No URL per module (except opportunistic ticket deep-links). Browser back, shareable links, and analytics funnels break.</w:t>
        <w:br/>
        <w:br/>
        <w:t xml:space="preserve">**Reference:** SAP Fiori Launchpad (semantic objects/intents); Atlassian URL-state filters; Next.js App Router conventions.  </w:t>
        <w:br/>
        <w:t>**Recommendation:** Routes like `/tickets`, `/tickets/[key]`, `/approvals`, `/admin/...` with search params for filters.</w:t>
        <w:br/>
        <w:br/>
        <w:t>## Role-as-UX vs role-as-security</w:t>
        <w:br/>
        <w:t>Persona dropdown teaches users that identity is a costume. Docs admit visualization-only switching—then APIs still accept role params. Users will believe they are “admin.”</w:t>
        <w:br/>
        <w:br/>
        <w:t xml:space="preserve">**Reference:** Microsoft Entra / Fluent identity patterns; IBM security UX.  </w:t>
        <w:br/>
        <w:t>**Recommendation:** Remove persona switcher in production builds. Show authenticated claims. Impersonation only as audited admin feature.</w:t>
        <w:br/>
        <w:br/>
        <w:t>## Cognitive load</w:t>
        <w:br/>
        <w:t>15 modules spanning requester → architecture → IT security → admin. Carbon Side Nav guidance: progressive disclosure; Fiori: role-based Launchpad tiles, not one infinite rail.</w:t>
        <w:br/>
        <w:br/>
        <w:t>**Recommendation:** Role home + max 7 primary nav items; overflow to “More” / Launchpad groups.</w:t>
        <w:br/>
        <w:br/>
        <w:t>## Forms</w:t>
        <w:br/>
        <w:t>New ticket modal is sophisticated domain-wise (cascading product/PRU/site) but built on manual `useState`, not RHF+Zod. Error recovery, field-level a11y, and schema reuse across API/UI are weak.</w:t>
        <w:br/>
        <w:br/>
        <w:t xml:space="preserve">**Reference:** Stripe Checkout form discipline; Carbon forms; RHF+Zod industry standard.  </w:t>
        <w:br/>
        <w:t>**Recommendation:** Schema-first forms; shared Zod schemas between `/api/tickets` and UI.</w:t>
        <w:br/>
        <w:br/>
        <w:t>## Empty / loading / error states</w:t>
        <w:br/>
        <w:t>Sonner toasts exist. Loading/empty coverage is uneven across admin/integrations. No systematic skeleton language.</w:t>
        <w:br/>
        <w:br/>
        <w:t xml:space="preserve">**Reference:** Carbon skeleton; Fluent shimmer; Notion progressive loading.  </w:t>
        <w:br/>
        <w:t>**Recommendation:** Standardize `Loading`, `Empty`, `Error`, `Forbidden` primitives per module.</w:t>
        <w:br/>
        <w:br/>
        <w:t>## Search</w:t>
        <w:br/>
        <w:t>Header ticket search is useful but not a global command palette. Atlassian/Linear users expect `⌘K` across tickets, people, modules.</w:t>
        <w:br/>
        <w:br/>
        <w:t>**Recommendation:** Command palette with recent, tickets, navigation intents.</w:t>
        <w:br/>
        <w:br/>
        <w:t>---</w:t>
        <w:br/>
        <w:br/>
        <w:t># Accessibility Review</w:t>
        <w:br/>
        <w:br/>
        <w:t>**WCAG 2.2 AA posture: Partial / fragile**</w:t>
        <w:br/>
        <w:br/>
        <w:t>| Area | Finding | Severity |</w:t>
        <w:br/>
        <w:t>|---|---|---|</w:t>
        <w:br/>
        <w:t>| Skip link | Present in layout | Good |</w:t>
        <w:br/>
        <w:t>| Playwright axe | One home smoke (`tests/a11y/home.spec.ts`) | Insufficient |</w:t>
        <w:br/>
        <w:t>| Focus management | Modals/drawers ad hoc | High |</w:t>
        <w:br/>
        <w:t>| Keyboard tables | Dense grids, horizontal scroll | High |</w:t>
        <w:br/>
        <w:t>| Contrast | Muted `#6b7a90` needs audit on soft fills | Medium |</w:t>
        <w:br/>
        <w:t>| Live regions | Inconsistent for async integration failures | Medium |</w:t>
        <w:br/>
        <w:t>| Motion | `prefers-reduced-motion` present | Good |</w:t>
        <w:br/>
        <w:t>| Auth screens | Unused; not in real path | N/A |</w:t>
        <w:br/>
        <w:t>| Name/role/value | Mixed native + Tegel web components | Medium |</w:t>
        <w:br/>
        <w:br/>
        <w:t>**Reference:** WCAG 2.2; Carbon a11y; Fluent accessibility; Apple VoiceOver guidelines.</w:t>
        <w:br/>
        <w:br/>
        <w:t>**Recommendation:** axe CI on every critical journey; focus traps via Radix Dialog semantics (or Tegel modal contracts); ensure every icon button has accessible name; provide table “card” linearization already started at ≤980px—extend to all data views.</w:t>
        <w:br/>
        <w:br/>
        <w:t>---</w:t>
        <w:br/>
        <w:br/>
        <w:t># Architecture Review</w:t>
        <w:br/>
        <w:br/>
        <w:t>## Current shape</w:t>
      </w:r>
    </w:p>
    <w:p>
      <w:r>
        <w:rPr>
          <w:sz w:val="20"/>
        </w:rPr>
        <w:t>Next.js 16 App Router</w:t>
      </w:r>
    </w:p>
    <w:p>
      <w:r>
        <w:rPr>
          <w:sz w:val="20"/>
        </w:rPr>
        <w:t xml:space="preserve">  └─ page.tsx → NexusPortal (client god object)</w:t>
      </w:r>
    </w:p>
    <w:p>
      <w:r>
        <w:rPr>
          <w:sz w:val="20"/>
        </w:rPr>
        <w:t xml:space="preserve">       ├─ 15 modules (functions in same file)</w:t>
      </w:r>
    </w:p>
    <w:p>
      <w:r>
        <w:rPr>
          <w:sz w:val="20"/>
        </w:rPr>
        <w:t xml:space="preserve">       ├─ imperative fetch → /api/*</w:t>
      </w:r>
    </w:p>
    <w:p>
      <w:r>
        <w:rPr>
          <w:sz w:val="20"/>
        </w:rPr>
        <w:t xml:space="preserve">       ├─ SQLite via local-database.ts</w:t>
      </w:r>
    </w:p>
    <w:p>
      <w:r>
        <w:rPr>
          <w:sz w:val="20"/>
        </w:rPr>
        <w:t xml:space="preserve">       └─ optional integrations (Jira/GitLab/Graph/SMTP/AI)</w:t>
      </w:r>
    </w:p>
    <w:p>
      <w:r>
        <w:rPr>
          <w:rFonts w:ascii="Consolas" w:hAnsi="Consolas"/>
          <w:sz w:val="16"/>
        </w:rPr>
        <w:br/>
        <w:t>## Critical defects</w:t>
        <w:br/>
        <w:br/>
        <w:t>1. **God component / god CSS** — violates every maintainability standard (IBM Garage, Microsoft Azure Application Architecture Guide).</w:t>
        <w:br/>
        <w:t>2. **Fake App Router usage** — one page; providers wrap SPA; no segment boundaries.</w:t>
        <w:br/>
        <w:t>3. **QueryProvider without queries** — dead abstraction tax.</w:t>
        <w:br/>
        <w:t>4. **Docs vs code** — architecture docs describe outbox/Postgres services; runtime is monolith + SQLite + partial outbox scripts.</w:t>
        <w:br/>
        <w:t>5. **Duplicated integration call sites** — token-missing / error messaging repeated.</w:t>
        <w:br/>
        <w:br/>
        <w:t>## Target architecture (production)</w:t>
      </w:r>
    </w:p>
    <w:p>
      <w:r>
        <w:rPr>
          <w:sz w:val="20"/>
        </w:rPr>
        <w:t>App Router segments per domain</w:t>
      </w:r>
    </w:p>
    <w:p>
      <w:r>
        <w:rPr>
          <w:sz w:val="20"/>
        </w:rPr>
        <w:t xml:space="preserve">  /tickets, /approvals, /admin, /integrations, /tv (authZ gated)</w:t>
      </w:r>
    </w:p>
    <w:p>
      <w:r>
        <w:rPr>
          <w:sz w:val="20"/>
        </w:rPr>
        <w:t>Server Components for read models where possible</w:t>
      </w:r>
    </w:p>
    <w:p>
      <w:r>
        <w:rPr>
          <w:sz w:val="20"/>
        </w:rPr>
        <w:t>TanStack Query for client mutations/cache</w:t>
      </w:r>
    </w:p>
    <w:p>
      <w:r>
        <w:rPr>
          <w:sz w:val="20"/>
        </w:rPr>
        <w:t>Zod contracts shared UI↔API</w:t>
      </w:r>
    </w:p>
    <w:p>
      <w:r>
        <w:rPr>
          <w:sz w:val="20"/>
        </w:rPr>
        <w:t>Postgres (or managed SQL) + outbox worker</w:t>
      </w:r>
    </w:p>
    <w:p>
      <w:r>
        <w:rPr>
          <w:sz w:val="20"/>
        </w:rPr>
        <w:t>Auth middleware (Entra / ALB OIDC) on every route</w:t>
      </w:r>
    </w:p>
    <w:p>
      <w:r>
        <w:rPr>
          <w:sz w:val="20"/>
        </w:rPr>
        <w:t>Policy engine (RBAC/ABAC) server-side</w:t>
      </w:r>
    </w:p>
    <w:p>
      <w:r>
        <w:rPr>
          <w:sz w:val="20"/>
        </w:rPr>
        <w:t>Module folders with colocated components/tests</w:t>
      </w:r>
    </w:p>
    <w:p>
      <w:r>
        <w:rPr>
          <w:rFonts w:ascii="Consolas" w:hAnsi="Consolas"/>
          <w:sz w:val="16"/>
        </w:rPr>
        <w:br/>
        <w:t>**Reference:** Next.js App Router best practices; Microsoft Cloud Application Architecture; Stripe API versioning discipline.</w:t>
        <w:br/>
        <w:br/>
        <w:t>---</w:t>
        <w:br/>
        <w:br/>
        <w:t># Security Review</w:t>
        <w:br/>
        <w:br/>
        <w:t>## Critical findings</w:t>
        <w:br/>
        <w:br/>
        <w:t>### SEC-01 — Client-trusted RBAC (Critical)</w:t>
        <w:br/>
        <w:t>APIs accept `role` from query/body (`/api/tickets`, `/api/database`). Attacker sets `role=admin`.</w:t>
        <w:br/>
        <w:br/>
        <w:t xml:space="preserve">**Impact:** Full data exfiltration / mutation as admin.  </w:t>
        <w:br/>
        <w:t xml:space="preserve">**Reference:** OWASP A01 Broken Access Control; Microsoft Identity Zero Trust.  </w:t>
        <w:br/>
        <w:t>**Fix:** Derive role from validated session/JWT claims only. Never accept client role for authorization.</w:t>
        <w:br/>
        <w:br/>
        <w:t>### SEC-02 — Browser-stored integration secrets (Critical)</w:t>
      </w:r>
    </w:p>
    <w:p>
      <w:r>
        <w:rPr>
          <w:sz w:val="20"/>
        </w:rPr>
      </w:r>
      <w:r>
        <w:rPr>
          <w:b/>
          <w:sz w:val="20"/>
        </w:rPr>
        <w:t>Impact:</w:t>
      </w:r>
      <w:r>
        <w:rPr>
          <w:sz w:val="20"/>
        </w:rPr>
        <w:t xml:space="preserve"> XSS → credential theft; shared machine leakage.  </w:t>
      </w:r>
    </w:p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OWASP A02 Cryptographic Failures / Sensitive Data Exposure; Stripe secret handling.  </w:t>
      </w:r>
    </w:p>
    <w:p>
      <w:r>
        <w:rPr>
          <w:sz w:val="20"/>
        </w:rPr>
      </w:r>
      <w:r>
        <w:rPr>
          <w:b/>
          <w:sz w:val="20"/>
        </w:rPr>
        <w:t>Fix:</w:t>
      </w:r>
      <w:r>
        <w:rPr>
          <w:sz w:val="20"/>
        </w:rPr>
        <w:t xml:space="preserve"> Server-side secret store (Key Vault / Secrets Manager); browser never sees long-lived tokens.</w:t>
      </w:r>
    </w:p>
    <w:p>
      <w:pPr>
        <w:pStyle w:val="Heading3"/>
      </w:pPr>
      <w:r>
        <w:t>SEC-03 — Auth not enforced in shell (Critical)</w:t>
      </w:r>
    </w:p>
    <w:p>
      <w:r>
        <w:rPr>
          <w:rFonts w:ascii="Consolas" w:hAnsi="Consolas"/>
          <w:sz w:val="16"/>
        </w:rPr>
        <w:br/>
        <w:t xml:space="preserve">**Impact:** Unauthenticated access to governance workflows (depending on network placement).  </w:t>
        <w:br/>
        <w:t>**Fix:** Mount auth gate; implement `/login`; fail closed.</w:t>
        <w:br/>
        <w:br/>
        <w:t>### SEC-04 — Unauthenticated `/tv` (High)</w:t>
        <w:br/>
        <w:t>TV dashboard reads SQLite with no auth.</w:t>
        <w:br/>
        <w:br/>
        <w:t xml:space="preserve">**Impact:** Sensitive KPI/ticket leakage on shared networks.  </w:t>
        <w:br/>
        <w:t>**Fix:** AuthZ + network allowlist + read-only service identity.</w:t>
        <w:br/>
        <w:br/>
        <w:t>### SEC-05 — Missing security headers (High)</w:t>
        <w:br/>
        <w:t>No CSP, HSTS, X-Frame-Options/frame-ancestors, Referrer-Policy in `next.config.ts`.</w:t>
        <w:br/>
        <w:br/>
        <w:t xml:space="preserve">**Reference:** OWASP Secure Headers; Microsoft SDL.  </w:t>
        <w:br/>
        <w:t>**Fix:** Next `headers()` with strict CSP compatible with Tegel.</w:t>
        <w:br/>
        <w:br/>
        <w:t>### SEC-06 — MSAL sessionStorage + broad Graph scopes risk (Medium)</w:t>
        <w:br/>
        <w:t>Delegated Graph for meetings is fine if scoped; ensure least privilege and token lifetime monitoring.</w:t>
        <w:br/>
        <w:br/>
        <w:t>### SEC-07 — AI endpoint with server API key (Medium)</w:t>
      </w:r>
    </w:p>
    <w:p>
      <w:pPr>
        <w:pStyle w:val="Heading3"/>
      </w:pPr>
      <w:r>
        <w:t>SEC-08 — Admin DB inspector (High)</w:t>
      </w:r>
    </w:p>
    <w:p>
      <w:r>
        <w:rPr>
          <w:sz w:val="20"/>
        </w:rPr>
        <w:t>Database API reachable with spoofed role — catastrophic with SEC-01.</w:t>
      </w:r>
    </w:p>
    <w:p>
      <w:r>
        <w:rPr>
          <w:sz w:val="20"/>
        </w:rPr>
      </w:r>
      <w:r>
        <w:rPr>
          <w:b/>
          <w:sz w:val="20"/>
        </w:rPr>
        <w:t>Production rule:</w:t>
      </w:r>
      <w:r>
        <w:rPr>
          <w:sz w:val="20"/>
        </w:rPr>
        <w:t xml:space="preserve"> No raw DB browser in internet-facing builds without break-glass controls.</w:t>
      </w:r>
    </w:p>
    <w:p>
      <w:r>
        <w:t>—</w:t>
      </w:r>
    </w:p>
    <w:p>
      <w:pPr>
        <w:pStyle w:val="Heading1"/>
      </w:pPr>
      <w:r>
        <w:rPr>
          <w:color w:val="041E42"/>
        </w:rPr>
        <w:t>Performance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Impact at 50k users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Mega client JS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43k-line client component + Tegel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Slow TTI, high memory on low-end laptops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Mega CSS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14k-line globals to all pages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Parse cost; poor caching granularity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No module code-split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All modules in one graph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Users pay for admin/Jira code on dashboard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Full ticket list in client state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Tickets loaded broadly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Does not scale; need pagination/virtualization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Re-render blast radius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Shell state drives all derived UI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Interaction jank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Unused deps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Query/Table/RHF still installed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Bundle/noise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Reference:</w:t>
      </w:r>
      <w:r>
        <w:rPr>
          <w:sz w:val="20"/>
        </w:rPr>
        <w:t xml:space="preserve"> Vercel performance guidance; Carbon performance; Linear virtualization norms.</w:t>
      </w:r>
    </w:p>
    <w:p>
      <w:r>
        <w:rPr>
          <w:sz w:val="20"/>
        </w:rPr>
      </w:r>
      <w:r>
        <w:rPr>
          <w:b/>
          <w:sz w:val="20"/>
        </w:rPr>
        <w:t>Targets:</w:t>
      </w:r>
      <w:r>
        <w:rPr>
          <w:sz w:val="20"/>
        </w:rPr>
        <w:t xml:space="preserve"> LCP &lt; 2.5s on mid laptop; INP &lt; 200ms; ticket list virtualized; route-level splitting.</w:t>
      </w:r>
    </w:p>
    <w:p>
      <w:r>
        <w:t>—</w:t>
      </w:r>
    </w:p>
    <w:p>
      <w:pPr>
        <w:pStyle w:val="Heading1"/>
      </w:pPr>
      <w:r>
        <w:rPr>
          <w:color w:val="041E42"/>
        </w:rPr>
        <w:t>Component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41E42" w:val="clear"/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1958"/>
            <w:shd w:fill="041E42" w:val="clear"/>
          </w:tcPr>
          <w:p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1958"/>
            <w:shd w:fill="041E42" w:val="clear"/>
          </w:tcPr>
          <w:p>
            <w:r>
              <w:rPr>
                <w:b/>
                <w:color w:val="FFFFFF"/>
                <w:sz w:val="16"/>
              </w:rPr>
              <w:t>Prefer</w:t>
            </w:r>
          </w:p>
        </w:tc>
        <w:tc>
          <w:tcPr>
            <w:tcW w:type="dxa" w:w="1958"/>
            <w:shd w:fill="041E42" w:val="clear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958"/>
            <w:shd w:fill="041E42" w:val="clear"/>
          </w:tcPr>
          <w:p>
            <w:r>
              <w:rPr>
                <w:b/>
                <w:color w:val="FFFFFF"/>
                <w:sz w:val="16"/>
              </w:rPr>
              <w:t>Reference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Scania Tegel buttons/header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**Keep**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Tegel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Brand-mandated; do not replace with shadcn primary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Scania DS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Custom tables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Replace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TanStack Table + Tegel styles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Sorting, a11y, virtualization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Carbon / Fluent grids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Imperative fetch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Replace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TanStack Query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Cache, retry, dedupe, mutation lifecycle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Modern enterprise FE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Manual form state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Replace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RHF + Zod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Validation parity UI/API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Stripe / Carbon forms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CSS pie/bar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Replace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Accessible chart lib + table fallback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Legibility, a11y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Carbon Charts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Custom dialogs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Evaluate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Tegel modal or Radix Dialog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Focus trap, ESC, aria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WAI-ARIA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Icons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Keep TegelIcon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Consistency over Lucide unless gap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Brand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Toasts (Sonner)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Keep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Adequate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shadcn/ui wholesale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**Do not**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Conflicts with Tegel/Scania; creates dual systems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Design system integrity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Tailwind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Optional later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Only if tokenized to Tegel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Avoid utility chaos atop 14k CSS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Fluent/Carbon token first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  <w:t>Framer Motion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Use sparingly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Density 8/10 + Motion 3/10 in MASTER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  <w:t>Apple HIG restraint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Hard rule for this product:</w:t>
      </w:r>
      <w:r>
        <w:rPr>
          <w:sz w:val="20"/>
        </w:rPr>
        <w:t xml:space="preserve"> Prefer </w:t>
      </w:r>
      <w:r>
        <w:rPr>
          <w:b/>
          <w:sz w:val="20"/>
        </w:rPr>
        <w:t>Tegel + Scania</w:t>
      </w:r>
      <w:r>
        <w:rPr>
          <w:sz w:val="20"/>
        </w:rPr>
        <w:t xml:space="preserve"> over shadcn aesthetics. Use headless primitives (Radix/TanStack/RHF/Zod) underneath Tegel styling—not a second visual system.</w:t>
      </w:r>
    </w:p>
    <w:p>
      <w:r>
        <w:t>—</w:t>
      </w:r>
    </w:p>
    <w:p>
      <w:pPr>
        <w:pStyle w:val="Heading1"/>
      </w:pPr>
      <w:r>
        <w:rPr>
          <w:color w:val="041E42"/>
        </w:rPr>
        <w:t>Design System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Compliance</w:t>
            </w:r>
          </w:p>
        </w:tc>
        <w:tc>
          <w:tcPr>
            <w:tcW w:type="dxa" w:w="3264"/>
            <w:shd w:fill="041E42" w:val="clea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Scania Tegel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Medium–High visually / Low structurally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Packages used; not fully leveraged; custom CSS fights components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IBM Carbon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 Carbon; missing structured data table, notifications, tearsheet patterns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Microsoft Fluent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Entra intent present but unwired; density ok; identity UX wrong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SAP Fiori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 Launchpad intents; no object page template rigor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Material 3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Not applicable; don’t force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Apple HIG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Clipping/brand margins recently failed HIG layout basics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Atlassian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Ticket UX lacks URL filters, Jira-parity keyboard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Stripe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Form/API clarity not Stripe-grade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Vercel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Marketing polish absent (ok); App Router misuse not ok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Speed/keyboard-first absent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Notion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Calm empty states / blocks model absent</w:t>
            </w:r>
          </w:p>
        </w:tc>
      </w:tr>
    </w:tbl>
    <w:p/>
    <w:p>
      <w:r>
        <w:rPr>
          <w:rFonts w:ascii="Consolas" w:hAnsi="Consolas"/>
          <w:sz w:val="16"/>
        </w:rPr>
        <w:br/>
        <w:t>---</w:t>
        <w:br/>
        <w:br/>
        <w:t># Competitor Comparison</w:t>
        <w:br/>
        <w:br/>
        <w:t>| Dimension | Nexus today | Enterprise bar (Carbon/Fluent/Fiori/Atlassian) |</w:t>
        <w:br/>
        <w:t>|---|---|---|</w:t>
        <w:br/>
        <w:t>| Identity | Optional / demo personas | Mandatory SSO + claims |</w:t>
        <w:br/>
        <w:t>| Nav | 15-item rail | Role Launchpad / progressive nav |</w:t>
        <w:br/>
        <w:t>| Tickets | Custom list + drawer | URL addressable issue view |</w:t>
        <w:br/>
        <w:t>| Tables | Static HTML | Virtualized, column config |</w:t>
        <w:br/>
        <w:t>| Admin | In-SPA mega panel | Separated admin app or gated segment |</w:t>
        <w:br/>
        <w:t>| Theming | Light only | Light/dark + high contrast |</w:t>
        <w:br/>
        <w:t>| Docs fidelity | Ahead of code | Code matches ADR |</w:t>
        <w:br/>
        <w:br/>
        <w:t>---</w:t>
        <w:br/>
        <w:br/>
        <w:t># Enterprise Gap Analysis</w:t>
        <w:br/>
        <w:br/>
        <w:t>## vs IBM Carbon</w:t>
        <w:br/>
        <w:t>- **Strengths:** Dense data UI intent; industrial seriousness.</w:t>
        <w:br/>
        <w:t>- **Weaknesses:** No Carbon data table/tearsheet/notification system rigor.</w:t>
        <w:br/>
        <w:t>- **Missing:** Structured side nav groups, batch actions, skeleton patterns, token linting.</w:t>
        <w:br/>
        <w:br/>
        <w:t>## vs Microsoft Fluent + Entra</w:t>
        <w:br/>
        <w:t>- **Strengths:** MSAL code exists; Graph meeting feature directionally correct.</w:t>
        <w:br/>
        <w:t>- **Weaknesses:** Auth unwired; persona switcher antithetical to Entra identity.</w:t>
        <w:br/>
        <w:t>- **Missing:** Conditional Access awareness, MSAL React patterns, Fluent toolbar density consistency.</w:t>
        <w:br/>
        <w:br/>
        <w:t>## vs SAP Fiori</w:t>
        <w:br/>
        <w:t>- **Strengths:** Role concepts exist in code.</w:t>
        <w:br/>
        <w:t>- **Weaknesses:** No intent-based navigation; object pages inconsistent.</w:t>
        <w:br/>
        <w:t>- **Missing:** Launchpad, edit/display parity, message strip standards, enterprise form templates.</w:t>
        <w:br/>
        <w:br/>
        <w:t>## vs Stripe</w:t>
        <w:br/>
        <w:t>- **Strengths:** Real payment-adjacent? N/A. Form complexity exists.</w:t>
        <w:br/>
        <w:t>- **Weaknesses:** Validation and API error contracts inconsistent.</w:t>
        <w:br/>
        <w:t>- **Missing:** Schema-driven forms, impeccable empty/error copy, audit-friendly API shapes.</w:t>
        <w:br/>
        <w:br/>
        <w:t>## vs Vercel / modern Next</w:t>
        <w:br/>
        <w:t>- **Strengths:** Next 16 + React 19.</w:t>
        <w:br/>
        <w:t>- **Weaknesses:** SPA-in-disguise.</w:t>
        <w:br/>
        <w:t>- **Missing:** Segment auth, streaming where useful, ISR/route caching strategy, edge middleware.</w:t>
        <w:br/>
        <w:br/>
        <w:t>## vs Linear / Notion</w:t>
        <w:br/>
        <w:t>- **Strengths:** Operational density.</w:t>
        <w:br/>
        <w:t>- **Weaknesses:** Keyboard-first and calm IA missing.</w:t>
        <w:br/>
        <w:t>- **Missing:** ⌘K, issue deep links as first-class, optimistic UI discipline.</w:t>
        <w:br/>
        <w:br/>
        <w:t>## vs Atlassian</w:t>
        <w:br/>
        <w:t>- **Strengths:** Jira integration ambition.</w:t>
        <w:br/>
        <w:t>- **Weaknesses:** Second-class issue UX vs Jira itself.</w:t>
        <w:br/>
        <w:t>- **Missing:** Filter URLs, saved views, permission scheme alignment with Jira.</w:t>
        <w:br/>
        <w:br/>
        <w:t>## vs Material / Apple</w:t>
        <w:br/>
        <w:t>- Not primary brand systems for Scania—use only for a11y/layout lessons (touch targets, clipping, motion).</w:t>
        <w:br/>
        <w:br/>
        <w:t>---</w:t>
        <w:br/>
        <w:br/>
        <w:t># Top 20 Improvements</w:t>
        <w:br/>
        <w:br/>
        <w:t>| # | Title | Severity | Priority | Effort | Business Impact | UX Impact |</w:t>
        <w:br/>
        <w:t>|---|---|---|---|---|---|---|</w:t>
        <w:br/>
        <w:t>| 1 | Enforce server-side authZ from session claims | Critical | P0 | L | Prevents admin spoofing / data breach | Trust in roles |</w:t>
        <w:br/>
        <w:t>| 2 | Remove secrets from localStorage; use vault | Critical | P0 | L | Stops credential theft via XSS | Cleaner admin UX |</w:t>
        <w:br/>
        <w:t>| 3 | Wire AuthProvider/AuthGate; add `/login` | Critical | P0 | M | Mandatory access control | Clear signed-in state |</w:t>
        <w:br/>
        <w:t>| 4 | Split `NexusPortal.tsx` into domain modules | High | P0 | XL | Enables teams to ship safely | Faster iteration |</w:t>
        <w:br/>
        <w:t>| 5 | URL-based IA (`/tickets`, `/approvals`, …) | High | P1 | L | Shareable work; analytics | Back/forward works |</w:t>
        <w:br/>
        <w:t>| 6 | Paginate + virtualize ticket tables (TanStack) | High | P1 | M | Scale to large queues | Snappy lists |</w:t>
        <w:br/>
        <w:t>| 7 | Adopt TanStack Query for all server state | High | P1 | M | Fewer race bugs | Consistent loading |</w:t>
        <w:br/>
        <w:t>| 8 | RHF + Zod on all mutating forms/APIs | High | P1 | M | Fewer bad tickets | Inline errors |</w:t>
        <w:br/>
        <w:t>| 9 | Security headers + CSP | High | P0 | S | Hardens XSS/clickjacking | Invisible |</w:t>
        <w:br/>
        <w:t>| 10 | AuthZ-gate `/tv` and DB inspector | High | P0 | S | Stops silent data leak | Ops-only access |</w:t>
        <w:br/>
        <w:t>| 11 | Remove prod persona switcher | High | P1 | S | Ends identity confusion | Real user chrome |</w:t>
        <w:br/>
        <w:t>| 12 | Expand a11y CI beyond one page | High | P1 | M | Legal/compliance risk down | Keyboard parity |</w:t>
        <w:br/>
        <w:t>| 13 | Complete sv/en i18n for admin &amp; integrations | Medium | P2 | L | Nordic enterprise requirement | Local trust |</w:t>
        <w:br/>
        <w:t>| 14 | Accessible charts + table fallbacks | Medium | P2 | M | Decision quality | Readable reports |</w:t>
        <w:br/>
        <w:t>| 15 | Command palette (⌘K) | Medium | P2 | M | Power-user speed | Linear-like feel |</w:t>
        <w:br/>
        <w:t>| 16 | Standard Empty/Loading/Error/Forbidden | Medium | P2 | M | Support cost down | Clarity |</w:t>
        <w:br/>
        <w:t>| 17 | Route-level code splitting | Medium | P1 | M | Perf for 50k clients | Faster first paint |</w:t>
        <w:br/>
        <w:t>| 18 | Replace SQLite with managed SQL for prod | High | P1 | L | HA/backup/compliance | Reliability |</w:t>
        <w:br/>
        <w:t>| 19 | Design token cleanup; fix MASTER conflicts | Medium | P2 | S | Brand governance | Consistency |</w:t>
        <w:br/>
        <w:t>| 20 | Observability (OpenTelemetry + audit sink) | High | P1 | L | Ops readiness | Faster incident UX |</w:t>
        <w:br/>
        <w:br/>
        <w:t>---</w:t>
        <w:br/>
        <w:br/>
        <w:t># Roadmap</w:t>
        <w:br/>
        <w:br/>
        <w:t>## Quick Wins (1 day) — highest ROI first</w:t>
        <w:br/>
        <w:t>1. Mount `AuthProvider` + `AuthGate` in `layout.tsx`; create `/login`.</w:t>
        <w:br/>
        <w:t>2. Reject client `role` on `/api/database` and `/api/tickets` (temporary: bind to session or disable admin APIs).</w:t>
        <w:br/>
        <w:t>3. Add security headers in `next.config.ts`.</w:t>
        <w:br/>
        <w:t>4. Lock `/tv` behind auth or network check.</w:t>
        <w:br/>
        <w:t>5. Cap header logo at 32px; prevent clipping (brand trust).</w:t>
        <w:br/>
        <w:br/>
        <w:t>**Files:** `src/app/layout.tsx`, `src/app/login/page.tsx`, `src/app/api/tickets/route.ts`, `src/app/api/database/route.ts`, `next.config.ts`, `src/app/tv/page.tsx`, `src/app/globals.css`</w:t>
        <w:br/>
        <w:br/>
        <w:t>## Small Improvements (1 week)</w:t>
        <w:br/>
        <w:t>1. Remove/hide persona switcher when `NODE_ENV=production`.</w:t>
        <w:br/>
        <w:t>2. Move integration secrets server-side (even if env-only initially); delete localStorage secret writes.</w:t>
        <w:br/>
        <w:t>3. Introduce TanStack Query for tickets + config.</w:t>
        <w:br/>
        <w:t>4. Extract `TopBar`, `Dashboard`, `TicketList` from god file (first vertical slices).</w:t>
        <w:br/>
        <w:t>5. Playwright journeys: login, create ticket, forbidden module.</w:t>
        <w:br/>
        <w:br/>
        <w:t>## Medium Improvements (1 month)</w:t>
        <w:br/>
        <w:t>1. App Router module routes + filter search params.</w:t>
        <w:br/>
        <w:t>2. TanStack Table on tickets/admin.</w:t>
        <w:br/>
        <w:t>3. RHF+Zod ticket create/edit + shared API schemas.</w:t>
        <w:br/>
        <w:t>4. CSS modularization / token lint.</w:t>
        <w:br/>
        <w:t>5. i18n coverage for high-traffic modules.</w:t>
        <w:br/>
        <w:t>6. Chart library + data table fallback.</w:t>
        <w:br/>
        <w:br/>
        <w:t>## Major Improvements (3 months)</w:t>
        <w:br/>
        <w:t>1. Full god-file decomposition + package boundaries.</w:t>
        <w:br/>
        <w:t>2. Managed database + hardened outbox workers.</w:t>
        <w:br/>
        <w:t>3. Policy engine (RBAC/ABAC) with audit log sink.</w:t>
        <w:br/>
        <w:t>4. Performance budget CI (bundle + Lighthouse).</w:t>
        <w:br/>
        <w:t>5. Dark/high-contrast themes via Tegel.</w:t>
        <w:br/>
        <w:t>6. Admin as separate route segment with stronger controls.</w:t>
        <w:br/>
        <w:br/>
        <w:t>## Long-term Vision</w:t>
        <w:br/>
        <w:t>Scania-grade **enterprise governance OS**: Entra-native identity, Fiori-like intent navigation, Carbon-grade data density, Stripe-grade form/API correctness, Vercel-grade delivery—without abandoning Tegel.</w:t>
        <w:br/>
        <w:br/>
        <w:t>---</w:t>
        <w:br/>
        <w:br/>
        <w:t># Production Checklist</w:t>
        <w:br/>
        <w:br/>
        <w:t>- [ ] Authentication enforced on all pages/APIs</w:t>
        <w:br/>
        <w:t>- [ ] Authorization from server claims only</w:t>
        <w:br/>
        <w:t>- [ ] No secrets in browser storage</w:t>
        <w:br/>
        <w:t>- [ ] CSP/HSTS/frame-ancestors set</w:t>
        <w:br/>
        <w:t>- [ ] `/tv` and DB tools gated</w:t>
        <w:br/>
        <w:t>- [ ] Postgres (or approved HA store) for prod</w:t>
        <w:br/>
        <w:t>- [ ] Backups + restore drill documented</w:t>
        <w:br/>
        <w:t>- [ ] Paging/virtualization on primary queues</w:t>
        <w:br/>
        <w:t>- [ ] Error tracking (e.g., App Insights/Sentry)</w:t>
        <w:br/>
        <w:t>- [ ] Structured logging + correlation IDs</w:t>
        <w:br/>
        <w:t>- [ ] Rate limits on AI/SMTP/Jira proxy routes</w:t>
        <w:br/>
        <w:t>- [ ] Dependency vulnerability scanning in CI</w:t>
        <w:br/>
        <w:t>- [ ] Threat model reviewed</w:t>
        <w:br/>
        <w:t>- [ ] Pen test scheduled</w:t>
        <w:br/>
        <w:t>- [ ] WCAG 2.2 AA evidence pack</w:t>
        <w:br/>
        <w:t>- [ ] i18n sign-off (en/sv)</w:t>
        <w:br/>
        <w:t>- [ ] Runbook + on-call</w:t>
        <w:br/>
        <w:t>- [ ] Feature flags for risky admin tools</w:t>
        <w:br/>
        <w:t>- [ ] Load test at expected concurrency</w:t>
        <w:br/>
        <w:t>- [ ] Data retention / GDPR deletion path</w:t>
        <w:br/>
        <w:br/>
        <w:t>---</w:t>
        <w:br/>
        <w:br/>
        <w:t># Enterprise Readiness Checklist</w:t>
        <w:br/>
        <w:br/>
        <w:t>- [ ] SSO (Entra) mandatory</w:t>
        <w:br/>
        <w:t>- [ ] SCIM/group → role mapping</w:t>
        <w:br/>
        <w:t>- [ ] Segregation of duties (maker/checker) enforced server-side</w:t>
        <w:br/>
        <w:t>- [ ] Immutable audit trail for approvals</w:t>
        <w:br/>
        <w:t>- [ ] Environment separation (dev/test/prod secrets)</w:t>
        <w:br/>
        <w:t>- [ ] Break-glass admin procedure</w:t>
        <w:br/>
        <w:t>- [ ] SLA monitoring with real alerting (not only UI board)</w:t>
        <w:br/>
        <w:t>- [ ] Integration credentials rotated via vault</w:t>
        <w:br/>
        <w:t>- [ ] Multi-region or documented RPO/RTO</w:t>
        <w:br/>
        <w:t>- [ ] Accessibility VPAT/ACR</w:t>
        <w:br/>
        <w:t>- [ ] Brand/design system governance (Tegel-only)</w:t>
        <w:br/>
        <w:t>- [ ] Code ownership per domain module</w:t>
        <w:br/>
        <w:t>- [ ] Test pyramid (unit/integration/e2e) in CI</w:t>
        <w:br/>
        <w:t>- [ ] DRI for security incidents</w:t>
        <w:br/>
        <w:br/>
        <w:t>**Current checklist completion: ~10–15%.**</w:t>
        <w:br/>
        <w:br/>
        <w:t>---</w:t>
        <w:br/>
        <w:br/>
        <w:t># Redesign Mode — Major Issues</w:t>
        <w:br/>
        <w:br/>
        <w:t>## Issue A — Navigation &amp; IA</w:t>
        <w:br/>
        <w:t xml:space="preserve">**IBM Carbon:** Side nav with categories + overflow; avoid &gt;7 primary items.  </w:t>
        <w:br/>
        <w:t xml:space="preserve">**Microsoft Fluent:** Hub + spokeless tools via App Bar + NavigationView hierarchical groups.  </w:t>
        <w:br/>
        <w:t xml:space="preserve">**Stripe:** Ruthlessly few top-level items; deep links everywhere.  </w:t>
        <w:br/>
        <w:t>**Best approach for Nexus:** Role-based home + grouped Tegel side nav + App Router URLs. Keep Scania chrome; steal Carbon grouping + Stripe deep-linking.</w:t>
        <w:br/>
        <w:br/>
        <w:t>**Wireframe (desktop):**</w:t>
      </w:r>
    </w:p>
    <w:p>
      <w:r>
        <w:rPr>
          <w:sz w:val="20"/>
        </w:rPr>
        <w:t>[ Tegel Header: Logo | Global Search | Locale | User ]</w:t>
      </w:r>
    </w:p>
    <w:p>
      <w:r>
        <w:rPr>
          <w:sz w:val="20"/>
        </w:rPr>
        <w:t>[ Nav groups ][ Module canvas                    ]</w:t>
      </w:r>
    </w:p>
    <w:p>
      <w:r>
        <w:rPr>
          <w:sz w:val="20"/>
        </w:rPr>
        <w:t>[ - Work     ][ Title + primary action           ]</w:t>
      </w:r>
    </w:p>
    <w:p>
      <w:r>
        <w:rPr>
          <w:sz w:val="20"/>
        </w:rPr>
        <w:t>[ - Govern   ][ Filters (URL synced)             ]</w:t>
      </w:r>
    </w:p>
    <w:p>
      <w:r>
        <w:rPr>
          <w:sz w:val="20"/>
        </w:rPr>
        <w:t>[ - Admin    ][ Main view / table / object page  ]</w:t>
      </w:r>
    </w:p>
    <w:p>
      <w:r>
        <w:rPr>
          <w:rFonts w:ascii="Consolas" w:hAnsi="Consolas"/>
          <w:sz w:val="16"/>
        </w:rPr>
        <w:br/>
        <w:t xml:space="preserve">**Spacing:** 8-pt grid; header 56px; nav expanded 272px / collapsed 56px (already close).  </w:t>
        <w:br/>
        <w:t xml:space="preserve">**Typography:** Scania Sans Headline for page titles 20–24px; body 14px; meta 12px.  </w:t>
        <w:br/>
        <w:t xml:space="preserve">**Motion:** 150–200ms opacity/translate only; respect reduced motion.  </w:t>
        <w:br/>
        <w:t>**Components:** Tegel nav + TanStack Table + Sonner; Radix Dialog only if Tegel modal lacks focus trap.</w:t>
        <w:br/>
        <w:br/>
        <w:t>## Issue B — Identity</w:t>
        <w:br/>
        <w:t xml:space="preserve">**IBM:** No demo role switcher in prod.  </w:t>
        <w:br/>
        <w:t xml:space="preserve">**Microsoft:** MSAL + account picker; roles from App Roles/Groups.  </w:t>
        <w:br/>
        <w:t xml:space="preserve">**Stripe:** Single clear signed-in actor.  </w:t>
        <w:br/>
        <w:t>**Best:** Wire Entra; show name/email/roles from claims; audited impersonation only.</w:t>
        <w:br/>
        <w:br/>
        <w:t>## Issue C — Data density tables</w:t>
        <w:br/>
        <w:t xml:space="preserve">**IBM Carbon Data Table** patterns win for enterprise.  </w:t>
        <w:br/>
        <w:t>**Implementation:** TanStack Table + Tegel tags/buttons; sticky header; row actions in menu; bulk actions bar.</w:t>
        <w:br/>
        <w:br/>
        <w:t>---</w:t>
        <w:br/>
        <w:br/>
        <w:t># Implementation Plan (exact files)</w:t>
        <w:br/>
        <w:br/>
        <w:t>| Workstream | Files / actions |</w:t>
        <w:br/>
        <w:t>|---|---|</w:t>
        <w:br/>
        <w:t>| Auth wiring | `src/app/layout.tsx`, add `src/app/login/page.tsx`, use `AuthProvider.tsx`, `AuthGate.tsx` |</w:t>
        <w:br/>
        <w:t>| API authZ | `src/app/api/tickets/route.ts`, `src/app/api/database/route.ts`, `src/app/api/**`, `src/lib/auth/*` |</w:t>
        <w:br/>
        <w:t>| Secrets | Remove writes in `NexusPortal.tsx` (~localStorage secrets); server vault module under `src/lib/secrets/` |</w:t>
        <w:br/>
        <w:t>| Split UI | Extract from `NexusPortal.tsx` → `src/components/nexus/{dashboard,tickets,admin,integrations,escalations}/` |</w:t>
        <w:br/>
        <w:t>| CSS | Split `globals.css` → `styles/{tokens,shell,tickets,admin}.css` or CSS modules |</w:t>
        <w:br/>
        <w:t>| Data | Wire `QueryProvider` usage; ticket hooks in `src/lib/queries/` |</w:t>
        <w:br/>
        <w:t>| Forms | `src/lib/schemas/ticket.ts` (Zod) + RHF forms |</w:t>
        <w:br/>
        <w:t>| Headers | `next.config.ts` `headers()` |</w:t>
        <w:br/>
        <w:t>| TV lock | `src/app/tv/page.tsx` + middleware |</w:t>
        <w:br/>
        <w:t>| Tests | Expand `tests/` beyond `tests/a11y/home.spec.ts` |</w:t>
        <w:br/>
        <w:br/>
        <w:t>**Do not** introduce a parallel shadcn visual theme. Headless libraries only.</w:t>
        <w:br/>
        <w:br/>
        <w:t>---</w:t>
        <w:br/>
        <w:br/>
        <w:t># Final Verdict</w:t>
        <w:br/>
        <w:br/>
        <w:t>**Nexus Support is a capable Scania-skinned internal governance console trapped inside a prototype architecture.**</w:t>
        <w:br/>
        <w:br/>
        <w:t>It looks more “enterprise” than most startup MVPs because Tegel and navy chrome do real brand work. It fails enterprise production because identity, authorization, secret handling, and modularity are not production-grade. `package.json` already admits “prototype”—the codebase agrees.</w:t>
        <w:br/>
        <w:br/>
        <w:t xml:space="preserve">**Ship decision:** **No** for 50,000 users.  </w:t>
        <w:br/>
        <w:t xml:space="preserve">**Pilot decision:** Conditional yes on a closed network **only after** P0 security fixes (auth gate, server authZ, secret removal, `/tv` lock, headers).  </w:t>
        <w:br/>
        <w:t>**Investment decision:** Yes—domain richness is valuable—if leadership funds a 1–3 month platformization program before feature expansion.</w:t>
        <w:br/>
        <w:br/>
        <w:t>---</w:t>
        <w:br/>
        <w:br/>
        <w:t># Appendix A — Score Summary Table</w:t>
        <w:br/>
        <w:br/>
        <w:t>| Category | Current Score | Target Score | Estimated Time to Target |</w:t>
        <w:br/>
        <w:t>|---|---:|---:|---|</w:t>
        <w:br/>
        <w:t>| Visual Design | 6.0 | 8.5 | 3–4 weeks |</w:t>
        <w:br/>
        <w:t>| UX | 5.0 | 8.5 | 6–8 weeks |</w:t>
        <w:br/>
        <w:t>| UI | 5.5 | 8.5 | 4–6 weeks |</w:t>
        <w:br/>
        <w:t>| Navigation | 5.5 | 8.5 | 3–5 weeks |</w:t>
        <w:br/>
        <w:t>| Information Architecture | 4.5 | 8.5 | 6–8 weeks |</w:t>
        <w:br/>
        <w:t>| Accessibility | 5.0 | 9.0 | 6–10 weeks |</w:t>
        <w:br/>
        <w:t>| Performance | 3.5 | 8.5 | 6–8 weeks |</w:t>
        <w:br/>
        <w:t>| Architecture | 3.0 | 9.0 | 8–12 weeks |</w:t>
        <w:br/>
        <w:t>| Security | 2.0 | 9.5 | 4–6 weeks (P0 in 1–2 weeks) |</w:t>
        <w:br/>
        <w:t>| Maintainability | 2.5 | 8.5 | 8–12 weeks |</w:t>
        <w:br/>
        <w:t>| Scalability | 3.0 | 9.0 | 8–12 weeks |</w:t>
        <w:br/>
        <w:t>| Code Quality | 3.5 | 8.5 | 8–12 weeks |</w:t>
        <w:br/>
        <w:t>| Enterprise Feeling | 5.5 | 9.0 | 8–10 weeks |</w:t>
        <w:br/>
        <w:t>| Modern Feeling | 5.0 | 8.5 | 4–6 weeks |</w:t>
        <w:br/>
        <w:t>| Production Readiness | 2.5 | 9.0 | 10–14 weeks |</w:t>
        <w:br/>
        <w:t>| **Overall** | **4.1** | **8.8** | **~1 quarter focused** |</w:t>
        <w:br/>
        <w:br/>
        <w:t>---</w:t>
        <w:br/>
        <w:br/>
        <w:t># Appendix B — Issue Register (condensed)</w:t>
        <w:br/>
        <w:br/>
        <w:t>| Issue | Severity | Priority | Effort | Business Impact | UX Impact |</w:t>
        <w:br/>
        <w:t>|---|---|---|---|---|---|</w:t>
        <w:br/>
        <w:t>| Client-trusted RBAC | Critical | P0 | L | Breach / fraud | False trust |</w:t>
        <w:br/>
        <w:t>| Secrets in localStorage | Critical | P0 | L | Credential theft | Admin friction later |</w:t>
        <w:br/>
        <w:t>| Auth unwired / no login | Critical | P0 | M | Unauthorized use | No session clarity |</w:t>
        <w:br/>
        <w:t>| Unauthenticated `/tv` | High | P0 | S | Data leak | N/A |</w:t>
        <w:br/>
        <w:t>| No security headers | High | P0 | S | XSS/clickjack | Invisible |</w:t>
        <w:br/>
        <w:t>| God file 43k LOC | High | P0 | XL | Delivery risk | Slow fixes |</w:t>
        <w:br/>
        <w:t>| SPA without URLs | High | P1 | L | Collaboration loss | Broken back/share |</w:t>
        <w:br/>
        <w:t>| Unused Query/Table/RHF | Medium | P1 | M | Wasted platform | Inconsistent patterns |</w:t>
        <w:br/>
        <w:t>| Non-virtualized tables | High | P1 | M | Perf collapse | Jank |</w:t>
        <w:br/>
        <w:t>| CSS 14k monolith | Medium | P2 | L | Style regressions | Inconsistency |</w:t>
        <w:br/>
        <w:t>| Light-only theme | Medium | P2 | M | Exclusion | Preference ignore |</w:t>
        <w:br/>
        <w:t>| Incomplete i18n | Medium | P2 | L | Nordic market risk | Mixed language UI |</w:t>
        <w:br/>
        <w:t>| CSS-only charts | Medium | P2 | M | Bad decisions | Low legibility |</w:t>
        <w:br/>
        <w:t>| Single a11y test | High | P1 | M | Compliance gap | Keyboard gaps |</w:t>
        <w:br/>
        <w:t>| SQLite as prod store | High | P1 | L | Durability risk | Outages |</w:t>
        <w:br/>
        <w:t>| Persona switcher in prod path | High | P1 | S | Audit failure | Identity confusion |</w:t>
        <w:br/>
        <w:t>| MASTER.md token conflicts | Low | P3 | S | Brand drift | Minor |</w:t>
        <w:br/>
        <w:t>| Logo clipping in header | Low | P3 | S | Brand polish | Perceived quality |</w:t>
        <w:br/>
        <w:t>| Dead AuthGate redirect target | High | P0 | S | Broken auth UX | Dead-end |</w:t>
        <w:br/>
        <w:t>| No unit tests | High | P1 | L | Regression risk | Quality feel |</w:t>
        <w:br/>
        <w:br/>
        <w:t>---</w:t>
        <w:br/>
        <w:br/>
        <w:t># Appendix C — What IBM, Microsoft, and Stripe Reject First</w:t>
        <w:br/>
        <w:br/>
        <w:t>**If reviewed today, they reject first:**</w:t>
        <w:br/>
        <w:br/>
        <w:t xml:space="preserve">1. **Microsoft:** Unwired Entra + client-supplied `role=admin` on APIs — identity and authorization theater.  </w:t>
        <w:br/>
        <w:t xml:space="preserve">2. **IBM:** 43k-line god component + client-trusted access control — not an enterprise architecture.  </w:t>
        <w:br/>
        <w:t>3. **Stripe:** Secrets in `localStorage` and forms/API validation without schema contracts — unacceptable handling of sensitive credentials and state.</w:t>
        <w:br/>
        <w:br/>
        <w:t>Everything else (charts, dark mode, command palette) is noise until those three are fixed.</w:t>
        <w:br/>
        <w:br/>
        <w:t>---</w:t>
        <w:br/>
        <w:br/>
        <w:t>*End of report. Generated for internal architecture review. Not a certification of WCAG, SOC2, or ISO compliance.*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