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E47B6" w14:textId="5C11CE57" w:rsidR="00A45713" w:rsidRDefault="001574A9">
      <w:r w:rsidRPr="001574A9">
        <w:t>https://fred.stlouisfed.org/series/CCUSMA02KRM618N</w:t>
      </w:r>
    </w:p>
    <w:sectPr w:rsidR="00A457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DC7"/>
    <w:rsid w:val="001574A9"/>
    <w:rsid w:val="00532028"/>
    <w:rsid w:val="00A14DC7"/>
    <w:rsid w:val="00A3255E"/>
    <w:rsid w:val="00A45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CA6A54F-113C-494D-A4DE-1EFFD2404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4D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4D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4D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4D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4D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4D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4D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4D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4D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4D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4D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4D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4D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4D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4D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4D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4D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4D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4D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4D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4D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4D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4D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4D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4D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4D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4D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4D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4D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Jonasz Kosiński</dc:creator>
  <cp:keywords/>
  <dc:description/>
  <cp:lastModifiedBy>Jonasz Kosiński</cp:lastModifiedBy>
  <cp:revision>2</cp:revision>
  <dcterms:created xsi:type="dcterms:W3CDTF">2025-11-02T14:36:00Z</dcterms:created>
  <dcterms:modified xsi:type="dcterms:W3CDTF">2025-11-02T14:36:00Z</dcterms:modified>
</cp:coreProperties>
</file>