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Jonatan Gómez García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4419600</wp:posOffset>
            </wp:positionH>
            <wp:positionV relativeFrom="paragraph">
              <wp:posOffset>0</wp:posOffset>
            </wp:positionV>
            <wp:extent cx="1085850" cy="134175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41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ind w:firstLine="708"/>
        <w:rPr>
          <w:rFonts w:ascii="Cambria" w:cs="Cambria" w:eastAsia="Cambria" w:hAnsi="Cambria"/>
          <w:b w:val="1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sz w:val="20"/>
          <w:szCs w:val="20"/>
          <w:rtl w:val="0"/>
        </w:rPr>
        <w:t xml:space="preserve">Datos personales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Dirección: Camino de los Soldados nº 57, Nonduermas, Murcia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Fecha de nacimiento: 21 Abril de 1994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Lugar de nacimiento: Murcia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" w:cs="Cambria" w:eastAsia="Cambria" w:hAnsi="Cambria"/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Teléfono: 638575367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mbria" w:cs="Cambria" w:eastAsia="Cambria" w:hAnsi="Cambria"/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Email: objetivopresidencia@gmail.com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ind w:firstLine="708"/>
        <w:rPr>
          <w:rFonts w:ascii="Cambria" w:cs="Cambria" w:eastAsia="Cambria" w:hAnsi="Cambria"/>
          <w:b w:val="1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sz w:val="20"/>
          <w:szCs w:val="20"/>
          <w:rtl w:val="0"/>
        </w:rPr>
        <w:t xml:space="preserve">Formación Académica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mbria" w:cs="Cambria" w:eastAsia="Cambria" w:hAnsi="Cambria"/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18"/>
          <w:szCs w:val="18"/>
          <w:rtl w:val="0"/>
        </w:rPr>
        <w:t xml:space="preserve">2013-2015: </w:t>
      </w: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Ciclo formativo de Grado Medio de Sistemas Microinformáticos y Redes. IES Ingeniero de La Cierva, Murcia (2000 horas).</w:t>
        <w:tab/>
        <w:t xml:space="preserve">*Este Ciclo lleva aparejado el reconocimiento del “Título de Técnico Básico en Prevención de Riesgos Laborales”.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18"/>
          <w:szCs w:val="18"/>
          <w:rtl w:val="0"/>
        </w:rPr>
        <w:t xml:space="preserve">2006-2012: “</w:t>
      </w: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Enseñanza Secundaria Obligatoria (ESO)”. IES Alcántara.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spacing w:after="0" w:line="240" w:lineRule="auto"/>
        <w:ind w:firstLine="708"/>
        <w:rPr>
          <w:rFonts w:ascii="Cambria" w:cs="Cambria" w:eastAsia="Cambria" w:hAnsi="Cambria"/>
          <w:b w:val="1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sz w:val="20"/>
          <w:szCs w:val="20"/>
          <w:rtl w:val="0"/>
        </w:rPr>
        <w:t xml:space="preserve">Informática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  <w:b w:val="1"/>
          <w:color w:val="0d0d0d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0"/>
          <w:szCs w:val="20"/>
          <w:rtl w:val="0"/>
        </w:rPr>
        <w:t xml:space="preserve">Habilidades en administración de equipos, sistemas operativos y redes.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09" w:hanging="360"/>
        <w:rPr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Instalación y configuración software básico y de aplicación, redes locales cableadas, inalámbricas o mixtas y conectadas a redes públicas.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09" w:hanging="360"/>
        <w:rPr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Instalación, configuración y mantenimiento de servicios multiusuario, aplicaciones y dispositivos compartidos en un entorno de red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09" w:hanging="360"/>
        <w:rPr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Montaje, configuración y mantenimiento ordenadores y periféricos y sistemas informáticos.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09" w:hanging="360"/>
        <w:rPr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Diagnosticar fallos en sistemas microinformáticos y redes mediante pruebas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09" w:hanging="360"/>
        <w:rPr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Replanteamiento del cableado y la electrónica de redes locales en pequeños entornos y su conexión con redes de área extensa.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09" w:hanging="360"/>
        <w:rPr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Recuperación de datos y aplicaciones ante fallos y pérdidas de datos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09" w:hanging="360"/>
        <w:rPr>
          <w:color w:val="0d0d0d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0d0d0d"/>
          <w:sz w:val="18"/>
          <w:szCs w:val="18"/>
          <w:rtl w:val="0"/>
        </w:rPr>
        <w:t xml:space="preserve">Elaborar documentación técnica y administrativa del sistema, elaborar presupuestos y asesorar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mbria" w:cs="Cambria" w:eastAsia="Cambria" w:hAnsi="Cambria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0" w:line="240" w:lineRule="auto"/>
        <w:ind w:firstLine="708"/>
        <w:rPr>
          <w:rFonts w:ascii="Cambria" w:cs="Cambria" w:eastAsia="Cambria" w:hAnsi="Cambria"/>
          <w:b w:val="1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sz w:val="20"/>
          <w:szCs w:val="20"/>
          <w:rtl w:val="0"/>
        </w:rPr>
        <w:t xml:space="preserve">Idiomas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2013-2014 Módulo formativo en “Inglés técnico” (CFGM Sistemas Microinformáticos y Redes).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Inglés: nivel A1 (usuario básico).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after="0" w:line="240" w:lineRule="auto"/>
        <w:ind w:firstLine="708"/>
        <w:rPr>
          <w:rFonts w:ascii="Cambria" w:cs="Cambria" w:eastAsia="Cambria" w:hAnsi="Cambria"/>
          <w:b w:val="1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sz w:val="20"/>
          <w:szCs w:val="20"/>
          <w:rtl w:val="0"/>
        </w:rPr>
        <w:t xml:space="preserve">Experiencia laboral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[2016-2017] 1 año y 4 meses como voluntario de la ONG Música por La Paz.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[2017] Fiestas de Abril extra en Parlamento Andaluz de la Plaza de las Flores como camarero.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[2017]Mes de Mayo y Junio en Parlamento Andaluz de Romea como camarero.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[2017] Mes de Julio extra en Confitería Luis Miguel como camarero.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[2017] Fiestas de Septiembre  extra en Parlamento Andaluz de Romea como camarero.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[2017-2018] Diciembre y Enero (200h) Mecánico de bicicletas de la empresa Soluciones Técnicas 2000 S.A. en Carrefour con tareas de montaje y reparación de bicicletas, reponedor, vendedor y mozo de almacén.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[2017-2018] Diciembre y Enero (36h) Mecánico de bicicletas de la empresa Soluciones Técnicas 2000 S.A. en Hipercor el Tiro con tareas de montaje y reparación de bicicletas.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[Diciembre 2017-Junio 2018] Colaborador de la empresa Glovoapp23 S. L. como repartidor, dado de alta en el régimen de trabajadores por cuenta propia.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[Febrero 2018 – Julio 2018] Técnico Informático en Helpdesk y notarías en la empresa Universal Data.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[Septiembre 2018 – Febrero 2019] Técnico Informático en Helpdesk y notarías en la empresa Universal Data.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[Junio 2019 – Agosto 2019] Monitor de Karting en Karting Alhama.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[Septiembre 2019 – Enero 2020] Cocinero en Domino’s Pizza.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[Febrero 2020 –Abril 2022] Repartidor a domicilio en Burger King España, centro ubicado en Alcantarilla.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4" w:val="single"/>
        </w:pBdr>
        <w:spacing w:after="0" w:line="240" w:lineRule="auto"/>
        <w:ind w:firstLine="708"/>
        <w:rPr>
          <w:rFonts w:ascii="Cambria" w:cs="Cambria" w:eastAsia="Cambria" w:hAnsi="Cambria"/>
          <w:b w:val="1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sz w:val="20"/>
          <w:szCs w:val="20"/>
          <w:rtl w:val="0"/>
        </w:rPr>
        <w:t xml:space="preserve">Otra información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Carnet de conducir: B, A.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Vehículo propio.</w:t>
      </w:r>
    </w:p>
    <w:sectPr>
      <w:pgSz w:h="16838" w:w="11906" w:orient="portrait"/>
      <w:pgMar w:bottom="1417" w:top="127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E85D33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0E5B27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3409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34096"/>
    <w:rPr>
      <w:rFonts w:ascii="Tahoma" w:cs="Tahoma" w:hAnsi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E85D33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rATdr9Bt3LRVQ83t7SIEK8UxEg==">AMUW2mUR6G+6boFi1W5ghrX6W6AUahCqgEjr0irghqRjEp17eWt6W1bG4R3uCgdhGLU38CfJcPnOtYuwEXzWNK5tRve280y7GOc5cf4mYcqdWgQ7noIE1dpM114NUyS75I2DqQaSoG9i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2019-03-12T16:11:00Z</dcterms:created>
</cp:coreProperties>
</file>