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120" w:before="0"/>
        <w:jc w:val="center"/>
      </w:pPr>
      <w:r>
        <w:rPr>
          <w:rFonts w:ascii="Times New Roman" w:cs="Times New Roman" w:eastAsia="Times New Roman" w:hAnsi="Times New Roman"/>
          <w:b/>
          <w:bCs/>
          <w:sz w:val="28"/>
          <w:szCs w:val="28"/>
        </w:rPr>
        <w:t xml:space="preserve">PETTO: PLANO DE MARKETING DIGITAL PARA UMA APLICAÇÃO DE GESTÃO DE SAÚDE PET</w:t>
      </w:r>
    </w:p>
    <w:p>
      <w:pPr>
        <w:spacing w:after="240" w:before="0"/>
        <w:jc w:val="center"/>
      </w:pPr>
      <w:r>
        <w:rPr>
          <w:rFonts w:ascii="Times New Roman" w:cs="Times New Roman" w:eastAsia="Times New Roman" w:hAnsi="Times New Roman"/>
          <w:b/>
          <w:bCs/>
          <w:sz w:val="24"/>
          <w:szCs w:val="24"/>
        </w:rPr>
        <w:t xml:space="preserve">PETTO: DIGITAL MARKETING PLAN FOR A PET HEALTH MANAGEMENT APPLICATION</w:t>
      </w:r>
    </w:p>
    <w:p>
      <w:pPr>
        <w:spacing w:after="60" w:before="0"/>
        <w:jc w:val="center"/>
      </w:pPr>
      <w:r>
        <w:rPr>
          <w:rFonts w:ascii="Times New Roman" w:cs="Times New Roman" w:eastAsia="Times New Roman" w:hAnsi="Times New Roman"/>
          <w:sz w:val="22"/>
          <w:szCs w:val="22"/>
        </w:rPr>
        <w:t xml:space="preserve">Maicon Aparecido Pivetta – maicon@fatectq.edu.br</w:t>
      </w:r>
    </w:p>
    <w:p>
      <w:pPr>
        <w:spacing w:after="60" w:before="0"/>
        <w:jc w:val="center"/>
      </w:pPr>
      <w:r>
        <w:rPr>
          <w:rFonts w:ascii="Times New Roman" w:cs="Times New Roman" w:eastAsia="Times New Roman" w:hAnsi="Times New Roman"/>
          <w:sz w:val="22"/>
          <w:szCs w:val="22"/>
        </w:rPr>
        <w:t xml:space="preserve">Jônatas De Moraes Da Silva – jonatas@fatectq.edu.br</w:t>
      </w:r>
    </w:p>
    <w:p>
      <w:pPr>
        <w:spacing w:after="60" w:before="0"/>
        <w:jc w:val="center"/>
      </w:pPr>
      <w:r>
        <w:rPr>
          <w:rFonts w:ascii="Times New Roman" w:cs="Times New Roman" w:eastAsia="Times New Roman" w:hAnsi="Times New Roman"/>
          <w:sz w:val="22"/>
          <w:szCs w:val="22"/>
        </w:rPr>
        <w:t xml:space="preserve">Poliana Andressa Christensen – poliana@fatectq.edu.br</w:t>
      </w:r>
    </w:p>
    <w:p>
      <w:pPr>
        <w:spacing w:after="60" w:before="0"/>
        <w:jc w:val="center"/>
      </w:pPr>
      <w:r>
        <w:rPr>
          <w:rFonts w:ascii="Times New Roman" w:cs="Times New Roman" w:eastAsia="Times New Roman" w:hAnsi="Times New Roman"/>
          <w:sz w:val="22"/>
          <w:szCs w:val="22"/>
        </w:rPr>
        <w:t xml:space="preserve">Stefani Straccini – stefani@fatectq.edu.br</w:t>
      </w:r>
    </w:p>
    <w:p>
      <w:pPr>
        <w:spacing w:after="240" w:before="0"/>
        <w:jc w:val="center"/>
      </w:pPr>
      <w:r>
        <w:rPr>
          <w:rFonts w:ascii="Times New Roman" w:cs="Times New Roman" w:eastAsia="Times New Roman" w:hAnsi="Times New Roman"/>
          <w:sz w:val="22"/>
          <w:szCs w:val="22"/>
        </w:rPr>
        <w:t xml:space="preserve">Faculdade de Tecnologia de Taquaritinga (FATEC) – Taquaritinga – SP – Brasil</w:t>
      </w:r>
    </w:p>
    <w:p>
      <w:pPr>
        <w:spacing w:after="240" w:before="0"/>
        <w:jc w:val="center"/>
      </w:pPr>
      <w:r>
        <w:rPr>
          <w:rFonts w:ascii="Times New Roman" w:cs="Times New Roman" w:eastAsia="Times New Roman" w:hAnsi="Times New Roman"/>
          <w:b/>
          <w:bCs/>
          <w:sz w:val="22"/>
          <w:szCs w:val="22"/>
        </w:rPr>
        <w:t xml:space="preserve">Orientador: Prof. Dr. Nivaldo Carleto</w:t>
      </w:r>
    </w:p>
    <w:p>
      <w:pPr>
        <w:spacing w:after="80" w:before="240"/>
      </w:pPr>
      <w:r>
        <w:rPr>
          <w:rFonts w:ascii="Times New Roman" w:cs="Times New Roman" w:eastAsia="Times New Roman" w:hAnsi="Times New Roman"/>
          <w:b/>
          <w:bCs/>
          <w:sz w:val="24"/>
          <w:szCs w:val="24"/>
        </w:rPr>
        <w:t xml:space="preserve">RESUMO</w:t>
      </w:r>
    </w:p>
    <w:p>
      <w:pPr>
        <w:spacing w:after="160" w:before="0" w:line="360" w:lineRule="auto"/>
        <w:jc w:val="both"/>
      </w:pPr>
      <w:r>
        <w:rPr>
          <w:rFonts w:ascii="Times New Roman" w:cs="Times New Roman" w:eastAsia="Times New Roman" w:hAnsi="Times New Roman"/>
          <w:sz w:val="22"/>
          <w:szCs w:val="22"/>
        </w:rPr>
        <w:t xml:space="preserve">O crescimento expressivo do mercado pet brasileiro, que em 2024 movimentou R$ 75,4 bilhões e conta com mais de 160 milhões de animais de estimação, evidencia uma oportunidade estratégica para soluções digitais voltadas à saúde animal. Nesse contexto, este artigo apresenta o desenvolvimento do Petto, uma aplicação web progressiva (PWA) destinada ao gerenciamento da saúde de pets, com ênfase na carteira digital de vacinação. O trabalho descreve o planejamento estratégico de marketing digital elaborado para o projeto, contemplando análise macroambiental (PEST), análise SWOT, pesquisa de público-alvo, posicionamento de mercado, mix de marketing (5Ps), ferramentas digitais e indicadores de desempenho (KPIs). A pesquisa de campo, realizada com 16 respondentes, revelou que 93,8% dos tutores nunca utilizaram aplicativos para gestão da saúde dos seus pets e que 93,8% reconhecem a carteira digital de vacinação como uma solução útil, demonstrando elevada demanda latente. O modelo freemium adotado, aliado ao formato PWA, posiciona o Petto como uma solução acessível, inovadora e alinhada às tendências de digitalização do setor. Os resultados indicam que o projeto apresenta viabilidade mercadológica e potencial de escalabilidade, contribuindo para a saúde preventiva animal e para o avanço das soluções digitais no segmento pet.</w:t>
      </w:r>
    </w:p>
    <w:p>
      <w:pPr>
        <w:spacing w:after="160" w:before="80"/>
      </w:pPr>
      <w:r>
        <w:rPr>
          <w:rFonts w:ascii="Times New Roman" w:cs="Times New Roman" w:eastAsia="Times New Roman" w:hAnsi="Times New Roman"/>
          <w:b/>
          <w:bCs/>
          <w:sz w:val="22"/>
          <w:szCs w:val="22"/>
        </w:rPr>
        <w:t xml:space="preserve">Palavras-chave: </w:t>
      </w:r>
      <w:r>
        <w:rPr>
          <w:rFonts w:ascii="Times New Roman" w:cs="Times New Roman" w:eastAsia="Times New Roman" w:hAnsi="Times New Roman"/>
          <w:sz w:val="22"/>
          <w:szCs w:val="22"/>
        </w:rPr>
        <w:t xml:space="preserve">Marketing Digital. Mercado Pet. PWA. Saúde Animal. Freemium.</w:t>
      </w:r>
    </w:p>
    <w:p>
      <w:pPr>
        <w:spacing w:after="80" w:before="240"/>
      </w:pPr>
      <w:r>
        <w:rPr>
          <w:rFonts w:ascii="Times New Roman" w:cs="Times New Roman" w:eastAsia="Times New Roman" w:hAnsi="Times New Roman"/>
          <w:b/>
          <w:bCs/>
          <w:sz w:val="24"/>
          <w:szCs w:val="24"/>
        </w:rPr>
        <w:t xml:space="preserve">ABSTRACT</w:t>
      </w:r>
    </w:p>
    <w:p>
      <w:pPr>
        <w:spacing w:after="160" w:before="0" w:line="360" w:lineRule="auto"/>
        <w:jc w:val="both"/>
      </w:pPr>
      <w:r>
        <w:rPr>
          <w:rFonts w:ascii="Times New Roman" w:cs="Times New Roman" w:eastAsia="Times New Roman" w:hAnsi="Times New Roman"/>
          <w:sz w:val="22"/>
          <w:szCs w:val="22"/>
        </w:rPr>
        <w:t xml:space="preserve">The expressive growth of the Brazilian pet market — which generated R$ 75.4 billion in 2024 and has over 160 million pets — highlights a strategic opportunity for digital solutions focused on animal health. In this context, this paper presents the development of Petto, a Progressive Web Application (PWA) designed for pet health management, with emphasis on a digital vaccination booklet. The study describes the digital marketing strategic plan developed for the project, encompassing macroenviromental analysis (PEST), SWOT analysis, target audience research, market positioning, marketing mix (5Ps), digital tools, and key performance indicators (KPIs). A field survey with 16 respondents revealed that 93.8% of pet owners have never used an application to manage their pets' health and that 93.8% recognize the digital vaccination booklet as a useful solution, demonstrating high latent demand. The freemium model adopted, combined with the PWA format, positions Petto as an accessible, innovative solution aligned with the digitalization trends of the sector. Results indicate that the project has market viability and scalability potential, contributing to preventive animal health and the advancement of digital solutions in the pet segment.</w:t>
      </w:r>
    </w:p>
    <w:p>
      <w:pPr>
        <w:spacing w:after="240" w:before="8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Digital Marketing. Pet Market. PWA. Animal Health. Freemium.</w:t>
      </w:r>
    </w:p>
    <w:p>
      <w:pPr>
        <w:pStyle w:val="Heading1"/>
        <w:spacing w:after="160" w:before="320"/>
      </w:pPr>
      <w:r>
        <w:rPr>
          <w:rFonts w:ascii="Times New Roman" w:cs="Times New Roman" w:eastAsia="Times New Roman" w:hAnsi="Times New Roman"/>
          <w:b/>
          <w:bCs/>
          <w:caps/>
          <w:sz w:val="28"/>
          <w:szCs w:val="28"/>
        </w:rPr>
        <w:t xml:space="preserve">1 INTRODUÇÃO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mercado pet brasileiro atravessa um período de crescimento sustentado e expressivo. Segundo a Associação Brasileira da Indústria de Produtos para Animais de Estimação (ABINPET, 2024), o Brasil possui mais de 160 milhões de animais de estimação, ocupa a terceira posição no ranking mundial do setor e registrou faturamento de R$ 75,4 bilhões em 2024, com projeção de superar R$ 80 bilhões em 2026. Esse cenário é impulsionado pelo fenômeno da humanização dos pets, pela crescente preocupação com a saúde preventiva animal e pela acelerada digitalização do comportamento do consumidor.</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Apesar desse movimento, a digitalização da gestão da saúde pet ainda se encontra em estágio inicial no Brasil. Pesquisa aplicada pelos autores identificou que 93,8% dos tutores nunca utilizaram qualquer aplicativo para gerenciar a saúde de seus animais, o que configura um mercado de alta demanda latente e baixa concorrência digital direta.</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Nesse contexto, este artigo apresenta o Petto, uma aplicação web progressiva (PWA) desenvolvida por estudantes do Curso Superior de Tecnologia em Sistemas para Internet da Faculdade de Tecnologia de Taquaritinga (FATEC), com foco no gerenciamento da carteira de vacinação digital e no acompanhamento da saúde dos pets. O trabalho descreve o planejamento estratégico de marketing digital do projeto, estruturado para orientar a inserção e consolidação da plataforma no mercado.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objetivo geral deste artigo é apresentar o plano de marketing digital do Petto, evidenciando suas estratégias de posicionamento, aquisição de usuários e monetização. Os objetivos específicos são: (a) analisar o mercado pet brasileiro sob a perspectiva do marketing digital; (b) descrever as ferramentas e estratégias adotadas para atração, conversão e retenção de usuários; e (c) propor indicadores de desempenho para avaliação das ações planejadas.</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Justifica-se a relevância deste estudo pela lacuna identificada entre o crescimento do mercado pet e a escassa penetração de soluções digitais no segmento de saúde animal, bem como pela contribuição acadêmica e prática que um plano estruturado de marketing digital pode oferecer a projetos empreendedores em estágio inicial.</w:t>
      </w:r>
    </w:p>
    <w:p>
      <w:pPr>
        <w:pStyle w:val="Heading1"/>
        <w:spacing w:after="160" w:before="320"/>
      </w:pPr>
      <w:r>
        <w:rPr>
          <w:rFonts w:ascii="Times New Roman" w:cs="Times New Roman" w:eastAsia="Times New Roman" w:hAnsi="Times New Roman"/>
          <w:b/>
          <w:bCs/>
          <w:caps/>
          <w:sz w:val="28"/>
          <w:szCs w:val="28"/>
        </w:rPr>
        <w:t xml:space="preserve">2 REFERENCIAL TEÓRICO</w:t>
      </w:r>
    </w:p>
    <w:p>
      <w:pPr>
        <w:pStyle w:val="Heading2"/>
        <w:spacing w:after="160" w:before="320"/>
      </w:pPr>
      <w:r>
        <w:rPr>
          <w:rFonts w:ascii="Times New Roman" w:cs="Times New Roman" w:eastAsia="Times New Roman" w:hAnsi="Times New Roman"/>
          <w:b/>
          <w:bCs/>
          <w:caps w:val="false"/>
          <w:sz w:val="24"/>
          <w:szCs w:val="24"/>
        </w:rPr>
        <w:t xml:space="preserve">2.1 Marketing Digital e Suas Ferramentas</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marketing digital pode ser compreendido como a aplicação dos princípios do marketing tradicional potencializada pelas tecnologias digitais, seja nas vendas, na comunicação ou na promoção de produtos e serviços (DESAI; VIDYAPEETH, 2019; KOTLER; ARMSTRONG, 2015). Com o avanço da internet e dos dispositivos móveis, as organizações passaram a dispor de um conjunto amplo de ferramentas para alcançar, engajar e converter seu público-alvo.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Entre as principais ferramentas do marketing digital destacam-se as redes sociais (Instagram, TikTok, Facebook), o marketing de conteúdo, o e-mail marketing, o SEO (Search Engine Optimization), as campanhas de mídia paga (Google Ads e Meta Ads) e o marketing de influência (TORRES, 2018). Cada uma dessas ferramentas cumpre funções específicas na jornada do consumidor, desde a descoberta da marca até a fidelização.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No contexto de startups e aplicações digitais em estágio inicial, a escolha estratégica das ferramentas tem impacto direto sobre o custo de aquisição de usuários (CAC) e sobre a sustentabilidade do negócio. O uso integrado e orientado por dados potencializa os resultados e permite ajustes contínuos nas campanhas (KOTLER; KELLER, 2018).</w:t>
      </w:r>
    </w:p>
    <w:p>
      <w:pPr>
        <w:pStyle w:val="Heading2"/>
        <w:spacing w:after="160" w:before="320"/>
      </w:pPr>
      <w:r>
        <w:rPr>
          <w:rFonts w:ascii="Times New Roman" w:cs="Times New Roman" w:eastAsia="Times New Roman" w:hAnsi="Times New Roman"/>
          <w:b/>
          <w:bCs/>
          <w:caps w:val="false"/>
          <w:sz w:val="24"/>
          <w:szCs w:val="24"/>
        </w:rPr>
        <w:t xml:space="preserve">2.2 Modelo Freemium e Progressive Web Apps (PWA)</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modelo freemium, amplamente adotado em empresas de Software como Serviço (SaaS), consiste em oferecer ao usuário acesso gratuito a funcionalidades básicas, com a possibilidade de migrar para um plano pago que desbloqueia recursos avançados. Esse modelo reduz a barreira de entrada, amplia a base de usuários e viabiliza a conversão progressiva para assinaturas premium (KOTLER; KELLER, 2018).</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As Progressive Web Applications (PWAs) representam uma abordagem tecnológica que combina as vantagens dos sites e dos aplicativos nativos. Por serem acessíveis via navegador, sem necessidade de download, as PWAs eliminam uma das principais barreiras de adoção de aplicativos móveis, além de apresentarem custo de desenvolvimento significativamente inferior ao de apps nativos para iOS e Android (INTEGRARE, 2026). Empresas como Uber, Pinterest e Twitter adotaram o formato PWA com resultados expressivos de engajamento e retenção.</w:t>
      </w:r>
    </w:p>
    <w:p>
      <w:pPr>
        <w:pStyle w:val="Heading2"/>
        <w:spacing w:after="160" w:before="320"/>
      </w:pPr>
      <w:r>
        <w:rPr>
          <w:rFonts w:ascii="Times New Roman" w:cs="Times New Roman" w:eastAsia="Times New Roman" w:hAnsi="Times New Roman"/>
          <w:b/>
          <w:bCs/>
          <w:caps w:val="false"/>
          <w:sz w:val="24"/>
          <w:szCs w:val="24"/>
        </w:rPr>
        <w:t xml:space="preserve">2.3 Mercado Pet Brasileiro e Oportunidades Digitais</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Brasil ocupa a terceira posição mundial no mercado pet em faturamento, com crescimento médio de 9,6% ao ano (ABINPET, 2024). O fenômeno da humanização dos animais de estimação, aliado ao aumento da renda e à inserção digital da população, tem ampliado o investimento dos tutores em saúde preventiva, produtos premium e serviços especializados.</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Apesar do crescimento do setor, a digitalização da gestão da saúde pet ainda é incipiente no Brasil. A maior parte dos registros de vacinação ainda é feita em carteirinhas físicas de papel, sujeitas a extravio e sem possibilidade de automação de lembretes ou integração com profissionais veterinários. Essa lacuna representa uma oportunidade concreta para plataformas digitais voltadas ao segmento (SEBRAE, 2025).</w:t>
      </w:r>
    </w:p>
    <w:p>
      <w:pPr>
        <w:pStyle w:val="Heading1"/>
        <w:spacing w:after="160" w:before="320"/>
      </w:pPr>
      <w:r>
        <w:rPr>
          <w:rFonts w:ascii="Times New Roman" w:cs="Times New Roman" w:eastAsia="Times New Roman" w:hAnsi="Times New Roman"/>
          <w:b/>
          <w:bCs/>
          <w:caps/>
          <w:sz w:val="28"/>
          <w:szCs w:val="28"/>
        </w:rPr>
        <w:t xml:space="preserve">3 METODOLOGIA</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Esta pesquisa possui natureza aplicada, com abordagem qualitativa e quantitativa. O método adotado é o estudo de caso, centrado no desenvolvimento e planejamento estratégico do Petto, uma PWA para gestão de saúde pet desenvolvida na FATEC Taquaritinga no ano de 2026.</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trabalho combina revisão bibliográfica sobre marketing digital, mercado pet e modelos de negócio freemium com pesquisa de campo aplicada junto ao público-alvo. O instrumento de coleta de dados foi um questionário estruturado, aplicado online, contando com 16 respondentes. Embora a amostra seja de caráter exploratório, adequada à fase inicial do projeto, os resultados obtidos são convergentes com tendências identificadas por pesquisas nacionais do setor (ABINPET, 2024; Instituto Pet Brasil, 2025; SEBRAE, 2025).</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Para a análise do ambiente competitivo, utilizaram-se as ferramentas PEST (análise macroambiental), SWOT (análise de forças, fraquezas, oportunidades e ameaças) e análise comparativa de concorrentes. O plano de marketing digital foi estruturado com base no mix dos 5Ps (Produto, Preço, Praça, Promoção e Pessoas) e no modelo de jornada do consumidor AIDA adaptado ao contexto digital.</w:t>
      </w:r>
    </w:p>
    <w:p>
      <w:pPr>
        <w:pStyle w:val="Heading1"/>
        <w:spacing w:after="160" w:before="320"/>
      </w:pPr>
      <w:r>
        <w:rPr>
          <w:rFonts w:ascii="Times New Roman" w:cs="Times New Roman" w:eastAsia="Times New Roman" w:hAnsi="Times New Roman"/>
          <w:b/>
          <w:bCs/>
          <w:caps/>
          <w:sz w:val="28"/>
          <w:szCs w:val="28"/>
        </w:rPr>
        <w:t xml:space="preserve">4 RESULTADOS E DISCUSSÃO</w:t>
      </w:r>
    </w:p>
    <w:p>
      <w:pPr>
        <w:pStyle w:val="Heading2"/>
        <w:spacing w:after="160" w:before="320"/>
      </w:pPr>
      <w:r>
        <w:rPr>
          <w:rFonts w:ascii="Times New Roman" w:cs="Times New Roman" w:eastAsia="Times New Roman" w:hAnsi="Times New Roman"/>
          <w:b/>
          <w:bCs/>
          <w:caps w:val="false"/>
          <w:sz w:val="24"/>
          <w:szCs w:val="24"/>
        </w:rPr>
        <w:t xml:space="preserve">4.1 Análise de Mercado e Ambiente</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A análise macroambiental (PEST) identificou fatores favoráveis ao Petto no cenário político-legal, com a ausência de regulação específica para saúde animal digital representando uma oportunidade de liderança por boas práticas; no econômico, com a resiliência do setor pet mesmo em cenários adversos; no sociocultural, com a humanização crescente dos pets e o domínio dos jovens adultos na posse de animais; e no tecnológico, com a maturidade da tecnologia PWA e o crescimento de 30% no e-commerce pet em 2024.</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A análise SWOT revelou como principais forças do Petto: proposta de valor clara, tecnologia PWA sem necessidade de download, modelo freemium acessível e interface empática. As fraquezas incluem a fase inicial do projeto, a limitada notoriedade de marca e a dependência de parcerias para escala. As oportunidades identificadas são o mercado praticamente virgem digitalmente, o crescimento do setor e a receptividade dos tutores à solução. As ameaças envolvem possíveis entrantes com maior aporte financeiro e a necessidade de educação do mercado.</w:t>
      </w:r>
    </w:p>
    <w:p>
      <w:pPr>
        <w:pStyle w:val="Heading2"/>
        <w:spacing w:after="160" w:before="320"/>
      </w:pPr>
      <w:r>
        <w:rPr>
          <w:rFonts w:ascii="Times New Roman" w:cs="Times New Roman" w:eastAsia="Times New Roman" w:hAnsi="Times New Roman"/>
          <w:b/>
          <w:bCs/>
          <w:caps w:val="false"/>
          <w:sz w:val="24"/>
          <w:szCs w:val="24"/>
        </w:rPr>
        <w:t xml:space="preserve">4.2 Pesquisa de Público-Alvo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A pesquisa de campo revelou dados altamente relevantes para o posicionamento do Petto. O perfil demográfico predominante é de jovens adultos entre 18 e 35 anos (56,3%), digitalmente familiarizados com o uso de aplicativos. Entre os respondentes, 93,8% possuem animais de estimação, conferindo alta representatividade à amostra.</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Um dos achados mais expressivos foi que 81,3% dos tutores levam seus pets ao veterinário apenas quando necessário, indicando baixa adesão à medicina preventiva — cenário que o Petto visa transformar por meio de lembretes automatizados e acompanhamento contínuo. Adicionalmente, 93,8% dos respondentes nunca utilizaram qualquer aplicativo para gestão da saúde do pet, configurando um mercado de demanda latente com baixa concorrência de adoção.</w:t>
      </w:r>
    </w:p>
    <w:p>
      <w:pPr>
        <w:spacing w:after="80" w:before="200"/>
        <w:jc w:val="center"/>
      </w:pPr>
      <w:r>
        <w:rPr>
          <w:rFonts w:ascii="Times New Roman" w:cs="Times New Roman" w:eastAsia="Times New Roman" w:hAnsi="Times New Roman"/>
          <w:b/>
          <w:bCs/>
          <w:sz w:val="22"/>
          <w:szCs w:val="22"/>
        </w:rPr>
        <w:t xml:space="preserve">Tabela 1 – Principais resultados da pesquisa de público-alvo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Indicador</w:t>
            </w:r>
          </w:p>
        </w:tc>
        <w:tc>
          <w:tcPr>
            <w:tcW w:type="dxa" w:w="2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Resultado</w:t>
            </w:r>
          </w:p>
        </w:tc>
        <w:tc>
          <w:tcPr>
            <w:tcW w:type="dxa" w:w="3826"/>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Implicação Estratégica</w:t>
            </w:r>
          </w:p>
        </w:tc>
      </w:tr>
      <w:tr>
        <w:tc>
          <w:tcPr>
            <w:tcW w:type="dxa" w:w="3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Possui animal de estimação</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93,8%</w:t>
            </w:r>
          </w:p>
        </w:tc>
        <w:tc>
          <w:tcPr>
            <w:tcW w:type="dxa" w:w="38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 representatividade da amostra para o público-alvo</w:t>
            </w:r>
          </w:p>
        </w:tc>
      </w:tr>
      <w:tr>
        <w:tc>
          <w:tcPr>
            <w:tcW w:type="dxa" w:w="3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Visitas ao vet. apenas quando necessário</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81,3%</w:t>
            </w:r>
          </w:p>
        </w:tc>
        <w:tc>
          <w:tcPr>
            <w:tcW w:type="dxa" w:w="38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Oportunidade: lembretes preventivos como diferencial</w:t>
            </w:r>
          </w:p>
        </w:tc>
      </w:tr>
      <w:tr>
        <w:tc>
          <w:tcPr>
            <w:tcW w:type="dxa" w:w="3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Nunca usou app de saúde pet</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93,8%</w:t>
            </w:r>
          </w:p>
        </w:tc>
        <w:tc>
          <w:tcPr>
            <w:tcW w:type="dxa" w:w="38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Mercado praticamente inexplorado digitalmente</w:t>
            </w:r>
          </w:p>
        </w:tc>
      </w:tr>
      <w:tr>
        <w:tc>
          <w:tcPr>
            <w:tcW w:type="dxa" w:w="3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Considera a carteira digital útil</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93,8%</w:t>
            </w:r>
          </w:p>
        </w:tc>
        <w:tc>
          <w:tcPr>
            <w:tcW w:type="dxa" w:w="38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Elevada aceitação da proposta de valor do Petto</w:t>
            </w:r>
          </w:p>
        </w:tc>
      </w:tr>
      <w:tr>
        <w:tc>
          <w:tcPr>
            <w:tcW w:type="dxa" w:w="3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Dispostos a pagar valor acessível</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81,3%</w:t>
            </w:r>
          </w:p>
        </w:tc>
        <w:tc>
          <w:tcPr>
            <w:tcW w:type="dxa" w:w="38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Viabilidade do modelo freemium com plano premium</w:t>
            </w:r>
          </w:p>
        </w:tc>
      </w:tr>
      <w:tr>
        <w:tc>
          <w:tcPr>
            <w:tcW w:type="dxa" w:w="3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Interesse em integração veterinária</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75,0%</w:t>
            </w:r>
          </w:p>
        </w:tc>
        <w:tc>
          <w:tcPr>
            <w:tcW w:type="dxa" w:w="38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Diferencial competitivo B2B2C do Petto</w:t>
            </w:r>
          </w:p>
        </w:tc>
      </w:tr>
    </w:tbl>
    <w:p>
      <w:pPr>
        <w:spacing w:after="200" w:before="80"/>
        <w:jc w:val="center"/>
      </w:pPr>
      <w:r>
        <w:rPr>
          <w:rFonts w:ascii="Times New Roman" w:cs="Times New Roman" w:eastAsia="Times New Roman" w:hAnsi="Times New Roman"/>
          <w:sz w:val="20"/>
          <w:szCs w:val="20"/>
        </w:rPr>
        <w:t xml:space="preserve">Fonte: Elaborado pelos autores com base em pesquisa aplicada (2026).</w:t>
      </w:r>
    </w:p>
    <w:p>
      <w:pPr>
        <w:pStyle w:val="Heading2"/>
        <w:spacing w:after="160" w:before="320"/>
      </w:pPr>
      <w:r>
        <w:rPr>
          <w:rFonts w:ascii="Times New Roman" w:cs="Times New Roman" w:eastAsia="Times New Roman" w:hAnsi="Times New Roman"/>
          <w:b/>
          <w:bCs/>
          <w:caps w:val="false"/>
          <w:sz w:val="24"/>
          <w:szCs w:val="24"/>
        </w:rPr>
        <w:t xml:space="preserve">4.3 Posicionamento e Diferenciação Competitiva</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A análise de concorrência revelou que o mercado brasileiro carece de uma solução que integre, de forma acessível e adaptada ao contexto nacional, a gestão de saúde pet para tutores e profissionais veterinários. Os principais competidores identificados — PetLove (marketplace), Consulta Vet (telemedicina) e soluções informais (carteirinhas físicas e planilhas) — apresentam limitações significativas em termos de foco na saúde preventiva, automação de lembretes e integração B2B.</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Petto se diferencia por sua arquitetura PWA (sem necessidade de download), pelo modelo de negócio B2B2C (que conecta tutores, veterinários e pet shops em um único ecossistema), pela interface empática e pela adaptação completa ao mercado brasileiro. O posicionamento central da marca é sintetizado no slogan: "Tudo o que seu Pet precisa — Proteção, Empatia, Transparência e Organização em um só lugar."</w:t>
      </w:r>
    </w:p>
    <w:p>
      <w:pPr>
        <w:pStyle w:val="Heading2"/>
        <w:spacing w:after="160" w:before="320"/>
      </w:pPr>
      <w:r>
        <w:rPr>
          <w:rFonts w:ascii="Times New Roman" w:cs="Times New Roman" w:eastAsia="Times New Roman" w:hAnsi="Times New Roman"/>
          <w:b/>
          <w:bCs/>
          <w:caps w:val="false"/>
          <w:sz w:val="24"/>
          <w:szCs w:val="24"/>
        </w:rPr>
        <w:t xml:space="preserve">4.4 Mix de Marketing Digital – Os 5Ps do Petto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mix de marketing do Petto foi estruturado com base nos 5Ps do marketing digital:</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Produto: PWA com funcionalidades de carteira de vacinação digital, histórico médico, lembretes automáticos, integração com parceiros veterinários e painel B2B para clínicas e pet shops. A escolha do formato PWA elimina a barreira do download e permite que o Petto seja acessado via link em qualquer dispositivo.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Preço: Modelo freemium com plano gratuito (cadastro de até 2 pets e funcionalidades básicas), período de trial de 30 dias com acesso completo, plano premium entre R$ 9,90 e R$ 14,90/mês e plano business para estabelecimentos parceiros (valor sob proposta comercial). O investimento inicial estimado para desenvolvimento e implantação é de R$ 3.500,00.</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Praça: Distribuição 100% digital, via PWA acessível por qualquer navegador web. Os canais de descoberta incluem redes sociais (Instagram, TikTok), Google (SEO e Ads), e-mail marketing, parcerias com clínicas veterinárias e pet shops, e marketing de influência.</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Promoção: A estratégia combina táticas inbound e outbound: produção de conteúdo educativo sobre saúde pet nas redes sociais (3 a 5 posts/semana), campanhas de Google Ads com investimento inicial de R$ 300 a R$ 500/mês, parcerias com micro e nano influenciadores do universo pet, programa de indicação com benefícios para usuários promotores, e participação em feiras e eventos do setor.</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Pessoas: Equipe multidisciplinar de estudantes da FATEC Taquaritinga, com competências em desenvolvimento web, UX/UI, marketing digital, pesquisa de mercado e gestão de projetos, sob orientação do Prof. Dr. Nivaldo Carleto.</w:t>
      </w:r>
    </w:p>
    <w:p>
      <w:pPr>
        <w:pStyle w:val="Heading2"/>
        <w:spacing w:after="160" w:before="320"/>
      </w:pPr>
      <w:r>
        <w:rPr>
          <w:rFonts w:ascii="Times New Roman" w:cs="Times New Roman" w:eastAsia="Times New Roman" w:hAnsi="Times New Roman"/>
          <w:b/>
          <w:bCs/>
          <w:caps w:val="false"/>
          <w:sz w:val="24"/>
          <w:szCs w:val="24"/>
        </w:rPr>
        <w:t xml:space="preserve">4.5 Indicadores de Desempenho (KPIs) e Metas</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Os objetivos do Petto foram estruturados em três horizontes temporais com base na metodologia SMART. No curto prazo (6 meses): atingir 1.000 usuários cadastrados e estabelecer 5 parcerias estratégicas com clínicas e pet shops. No médio prazo (12 meses): alcançar taxa de conversão de 20% de usuários gratuitos para premium, 5.000 seguidores nas redes sociais e 25 parcerias ativas. No longo prazo (24 meses): consolidar 10.000 usuários ativos mensais e presença em 5 estados brasileiros.</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Os principais KPIs definidos para acompanhamento incluem: custo de aquisição de usuário (CAC) abaixo de R$ 15,00; taxa de ativação do trial acima de 70%; tempo médio de sessão superior a 5 minutos; churn rate inferior a 5% ao mês; taxa de engajamento nas redes sociais acima de 1%; e Net Promoter Score (NPS) superior a 50.</w:t>
      </w:r>
    </w:p>
    <w:p>
      <w:pPr>
        <w:spacing w:after="80" w:before="200"/>
        <w:jc w:val="center"/>
      </w:pPr>
      <w:r>
        <w:rPr>
          <w:rFonts w:ascii="Times New Roman" w:cs="Times New Roman" w:eastAsia="Times New Roman" w:hAnsi="Times New Roman"/>
          <w:b/>
          <w:bCs/>
          <w:sz w:val="22"/>
          <w:szCs w:val="22"/>
        </w:rPr>
        <w:t xml:space="preserve">Tabela 2 – Principais KPIs e metas do Petto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13"/>
        <w:gridCol w:w="2213"/>
      </w:tblGrid>
      <w:tr>
        <w:trPr>
          <w:tblHeader/>
        </w:trPr>
        <w:tc>
          <w:tcPr>
            <w:tcW w:type="dxa" w:w="22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Categoria</w:t>
            </w:r>
          </w:p>
        </w:tc>
        <w:tc>
          <w:tcPr>
            <w:tcW w:type="dxa" w:w="24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KPI</w:t>
            </w:r>
          </w:p>
        </w:tc>
        <w:tc>
          <w:tcPr>
            <w:tcW w:type="dxa" w:w="2213"/>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Meta (6 meses)</w:t>
            </w:r>
          </w:p>
        </w:tc>
        <w:tc>
          <w:tcPr>
            <w:tcW w:type="dxa" w:w="2213"/>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Meta (12 meses)</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Aquisição</w:t>
            </w:r>
          </w:p>
        </w:tc>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Novos cadastros/mês</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 usuários/mês</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500 usuários/mês</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Aquisição</w:t>
            </w:r>
          </w:p>
        </w:tc>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CAC</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R$ 15,00</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R$ 10,00</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Conversão</w:t>
            </w:r>
          </w:p>
        </w:tc>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Free → Premium</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Retenção</w:t>
            </w:r>
          </w:p>
        </w:tc>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Churn rate</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5%/mês</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3%/mês</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Social Media</w:t>
            </w:r>
          </w:p>
        </w:tc>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Seguidores Instagram</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2.000</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5.000</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Satisfação</w:t>
            </w:r>
          </w:p>
        </w:tc>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NPS</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&gt; 40</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&gt; 50</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Parcerias</w:t>
            </w:r>
          </w:p>
        </w:tc>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Parceiros B2B ativos</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 parcerias</w:t>
            </w:r>
          </w:p>
        </w:tc>
        <w:tc>
          <w:tcPr>
            <w:tcW w:type="dxa" w:w="2213"/>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25 parcerias</w:t>
            </w:r>
          </w:p>
        </w:tc>
      </w:tr>
    </w:tbl>
    <w:p>
      <w:pPr>
        <w:spacing w:after="200" w:before="80"/>
        <w:jc w:val="center"/>
      </w:pPr>
      <w:r>
        <w:rPr>
          <w:rFonts w:ascii="Times New Roman" w:cs="Times New Roman" w:eastAsia="Times New Roman" w:hAnsi="Times New Roman"/>
          <w:sz w:val="20"/>
          <w:szCs w:val="20"/>
        </w:rPr>
        <w:t xml:space="preserve">Fonte: Elaborado pelos autores (2026).</w:t>
      </w:r>
    </w:p>
    <w:p>
      <w:pPr>
        <w:pStyle w:val="Heading2"/>
        <w:spacing w:after="160" w:before="320"/>
      </w:pPr>
      <w:r>
        <w:rPr>
          <w:rFonts w:ascii="Times New Roman" w:cs="Times New Roman" w:eastAsia="Times New Roman" w:hAnsi="Times New Roman"/>
          <w:b/>
          <w:bCs/>
          <w:caps w:val="false"/>
          <w:sz w:val="24"/>
          <w:szCs w:val="24"/>
        </w:rPr>
        <w:t xml:space="preserve">4.6 Modelo de Crescimento: O Ciclo Virtuoso do Petto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 plano de marketing digital do Petto foi estruturado com base em cinco pilares interdependentes — Marca, Atração, Conversão, Retenção e Escala — que formam um ciclo virtuoso de crescimento sustentável. Uma marca forte atrai mais usuários; usuários bem convertidos geram receita recorrente; a receita viabiliza melhorias no produto; um produto melhor aumenta a retenção e a satisfação; usuários satisfeitos se tornam promotores orgânicos da marca, realimentando o ciclo de atração.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Esse modelo é operacionalizado pela jornada do consumidor estruturada nas etapas: Atração (redes sociais, SEO, influenciadores), Ativação (trial gratuito de 30 dias, onboarding automatizado), Retenção (lembretes, notificações, conteúdo educativo), Conversão (comunicação de benefícios premium) e Referência (programa de indicação, NPS).</w:t>
      </w:r>
    </w:p>
    <w:p>
      <w:pPr>
        <w:pStyle w:val="Heading1"/>
        <w:spacing w:after="160" w:before="320"/>
      </w:pPr>
      <w:r>
        <w:rPr>
          <w:rFonts w:ascii="Times New Roman" w:cs="Times New Roman" w:eastAsia="Times New Roman" w:hAnsi="Times New Roman"/>
          <w:b/>
          <w:bCs/>
          <w:caps/>
          <w:sz w:val="28"/>
          <w:szCs w:val="28"/>
        </w:rPr>
        <w:t xml:space="preserve">5 CONSIDERAÇÕES FINAIS</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Este artigo apresentou o Petto como uma solução digital inovadora para o gerenciamento da saúde de pets no Brasil, em um mercado que movimenta mais de R$ 77 bilhões anuais e ainda apresenta baixíssima penetração de aplicativos dedicados à saúde animal. O plano de marketing digital desenvolvido demonstrou viabilidade estratégica, mercadológica e financeira para o projeto.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Os resultados da pesquisa de público-alvo confirmaram a existência de demanda latente elevada: 93,8% dos tutores nunca utilizaram aplicativos para gestão da saúde pet, enquanto a mesma proporção reconhece a carteira digital de vacinação como uma solução útil. Esses dados evidenciam que o mercado está maduro para uma solução como o Petto, que se posiciona na intersecção entre tecnologia acessível, cuidado preventivo e praticidade digital.</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A escolha da arquitetura PWA mostrou-se estrategicamente coerente, eliminando barreiras de adoção e reduzindo custos de desenvolvimento. O modelo freemium, aliado a um período de trial de 30 dias, viabiliza a conversão progressiva e o crescimento orgânico da base de usuários.</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Como limitação, destaca-se o tamanho reduzido da amostra da pesquisa de campo (16 respondentes), de natureza exploratória. Para pesquisas futuras, recomenda-se a ampliação da amostra, o desenvolvimento de estudos longitudinais sobre o comportamento dos tutores em plataformas de saúde pet, bem como investigações sobre a efetividade de estratégias de marketing digital em startups do segmento agropet. Recomenda-se ainda a realização de um estudo de viabilidade financeira detalhado, contemplando projeções de receita e análise de ponto de equilíbrio para o modelo freemium adotado.</w:t>
      </w:r>
    </w:p>
    <w:p>
      <w:pPr>
        <w:spacing w:after="160" w:before="0" w:line="360" w:lineRule="auto"/>
        <w:ind w:firstLine="720"/>
        <w:jc w:val="both"/>
      </w:pPr>
      <w:r>
        <w:rPr>
          <w:rFonts w:ascii="Times New Roman" w:cs="Times New Roman" w:eastAsia="Times New Roman" w:hAnsi="Times New Roman"/>
          <w:b w:val="false"/>
          <w:bCs w:val="false"/>
          <w:sz w:val="24"/>
          <w:szCs w:val="24"/>
        </w:rPr>
        <w:t xml:space="preserve">Conclui-se que o Petto representa não apenas um aplicativo, mas um ecossistema de cuidado que conecta tutores, veterinários e estabelecimentos em torno do bem-estar animal — com potencial real de se tornar referência nacional no segmento de saúde pet digital.</w:t>
      </w:r>
    </w:p>
    <w:p>
      <w:pPr>
        <w:pStyle w:val="Heading1"/>
        <w:spacing w:after="160" w:before="320"/>
      </w:pPr>
      <w:r>
        <w:rPr>
          <w:rFonts w:ascii="Times New Roman" w:cs="Times New Roman" w:eastAsia="Times New Roman" w:hAnsi="Times New Roman"/>
          <w:b/>
          <w:bCs/>
          <w:caps/>
          <w:sz w:val="28"/>
          <w:szCs w:val="28"/>
        </w:rPr>
        <w:t xml:space="preserve">REFERÊNCIAS</w:t>
      </w:r>
    </w:p>
    <w:p>
      <w:pPr>
        <w:spacing w:after="160" w:before="0"/>
      </w:pPr>
      <w:r>
        <w:rPr>
          <w:rFonts w:ascii="Times New Roman" w:cs="Times New Roman" w:eastAsia="Times New Roman" w:hAnsi="Times New Roman"/>
          <w:sz w:val="22"/>
          <w:szCs w:val="22"/>
        </w:rPr>
        <w:t xml:space="preserve">ABINPET – Associação Brasileira da Indústria de Produtos para Animais de Estimação. Informações Gerais do Setor Pet no Brasil. Disponível em: https://abinpet.org.br. Acesso em: 18 mai. 2026.</w:t>
      </w:r>
    </w:p>
    <w:p>
      <w:pPr>
        <w:spacing w:after="160" w:before="0"/>
      </w:pPr>
      <w:r>
        <w:rPr>
          <w:rFonts w:ascii="Times New Roman" w:cs="Times New Roman" w:eastAsia="Times New Roman" w:hAnsi="Times New Roman"/>
          <w:sz w:val="22"/>
          <w:szCs w:val="22"/>
        </w:rPr>
        <w:t xml:space="preserve">DESAI, V.; VIDYAPEETH, B. Digital marketing: a review. International Journal of Trend in Scientific Research and Development, v. 5, n. 5, p. 196–200, 2019.</w:t>
      </w:r>
    </w:p>
    <w:p>
      <w:pPr>
        <w:spacing w:after="160" w:before="0"/>
      </w:pPr>
      <w:r>
        <w:rPr>
          <w:rFonts w:ascii="Times New Roman" w:cs="Times New Roman" w:eastAsia="Times New Roman" w:hAnsi="Times New Roman"/>
          <w:sz w:val="22"/>
          <w:szCs w:val="22"/>
        </w:rPr>
        <w:t xml:space="preserve">INSTITUTO PET BRASIL. Dados do Mercado Pet Brasileiro 2024–2025. São Paulo: IPB, 2025.</w:t>
      </w:r>
    </w:p>
    <w:p>
      <w:pPr>
        <w:spacing w:after="160" w:before="0"/>
      </w:pPr>
      <w:r>
        <w:rPr>
          <w:rFonts w:ascii="Times New Roman" w:cs="Times New Roman" w:eastAsia="Times New Roman" w:hAnsi="Times New Roman"/>
          <w:sz w:val="22"/>
          <w:szCs w:val="22"/>
        </w:rPr>
        <w:t xml:space="preserve">INTEGRARE. PWA: O Que é Progressive Web App, Vantagens e Quando Usar. Disponível em: https://aintegrare.com.br. Acesso em: 18 mai. 2026.</w:t>
      </w:r>
    </w:p>
    <w:p>
      <w:pPr>
        <w:spacing w:after="160" w:before="0"/>
      </w:pPr>
      <w:r>
        <w:rPr>
          <w:rFonts w:ascii="Times New Roman" w:cs="Times New Roman" w:eastAsia="Times New Roman" w:hAnsi="Times New Roman"/>
          <w:sz w:val="22"/>
          <w:szCs w:val="22"/>
        </w:rPr>
        <w:t xml:space="preserve">KOTLER, P.; ARMSTRONG, G. Princípios de Marketing. 15. ed. São Paulo: Pearson Education do Brasil, 2015.</w:t>
      </w:r>
    </w:p>
    <w:p>
      <w:pPr>
        <w:spacing w:after="160" w:before="0"/>
      </w:pPr>
      <w:r>
        <w:rPr>
          <w:rFonts w:ascii="Times New Roman" w:cs="Times New Roman" w:eastAsia="Times New Roman" w:hAnsi="Times New Roman"/>
          <w:sz w:val="22"/>
          <w:szCs w:val="22"/>
        </w:rPr>
        <w:t xml:space="preserve">KOTLER, P.; KELLER, K. L. Administração de Marketing. 15. ed. São Paulo: Pearson, 2018.</w:t>
      </w:r>
    </w:p>
    <w:p>
      <w:pPr>
        <w:spacing w:after="160" w:before="0"/>
      </w:pPr>
      <w:r>
        <w:rPr>
          <w:rFonts w:ascii="Times New Roman" w:cs="Times New Roman" w:eastAsia="Times New Roman" w:hAnsi="Times New Roman"/>
          <w:sz w:val="22"/>
          <w:szCs w:val="22"/>
        </w:rPr>
        <w:t xml:space="preserve">SEBRAE. Tendências do Mercado Pet no Brasil. Disponível em: https://www.sebrae.com.br. Acesso em: 18 mai. 2026.</w:t>
      </w:r>
    </w:p>
    <w:p>
      <w:pPr>
        <w:spacing w:after="160" w:before="0"/>
      </w:pPr>
      <w:r>
        <w:rPr>
          <w:rFonts w:ascii="Times New Roman" w:cs="Times New Roman" w:eastAsia="Times New Roman" w:hAnsi="Times New Roman"/>
          <w:sz w:val="22"/>
          <w:szCs w:val="22"/>
        </w:rPr>
        <w:t xml:space="preserve">TORRES, C. A Bíblia do Marketing Digital. São Paulo: Novatec, 2018.</w:t>
      </w:r>
    </w:p>
    <w:p>
      <w:pPr>
        <w:spacing w:after="160" w:before="0"/>
      </w:pPr>
      <w:r>
        <w:rPr>
          <w:rFonts w:ascii="Times New Roman" w:cs="Times New Roman" w:eastAsia="Times New Roman" w:hAnsi="Times New Roman"/>
          <w:sz w:val="22"/>
          <w:szCs w:val="22"/>
        </w:rPr>
        <w:t xml:space="preserve">WE ARE SOCIAL / MELTWATER. Digital 2025: Brazil Report. São Paulo, 2025.</w:t>
      </w:r>
    </w:p>
    <w:sectPr>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Revista Interface – ISSN 2237-7506 | Taquaritinga – SP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jc w:val="left"/>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jc w:val="left"/>
      <w:outlineLvl w:val="1"/>
    </w:pPr>
    <w:rPr>
      <w:rFonts w:ascii="Times New Roman" w:cs="Times New Roman" w:eastAsia="Times New Roman" w:hAnsi="Times New Roman"/>
      <w:b/>
      <w:bCs/>
      <w:sz w:val="24"/>
      <w:szCs w:val="24"/>
    </w:rPr>
  </w:style>
  <w:style w:type="paragraph" w:styleId="Heading3">
    <w:name w:val="Heading 3"/>
    <w:basedOn w:val="Normal"/>
    <w:next w:val="Normal"/>
    <w:pPr>
      <w:spacing w:after="100" w:before="200"/>
      <w:jc w:val="left"/>
      <w:outlineLvl w:val="2"/>
    </w:pPr>
    <w:rPr>
      <w:rFonts w:ascii="Times New Roman" w:cs="Times New Roman" w:eastAsia="Times New Roman" w:hAnsi="Times New Roman"/>
      <w:b w:val="false"/>
      <w:b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2026-06-08T02:46:47.626Z</dcterms:created>
  <dcterms:modified xsi:type="dcterms:W3CDTF">2026-06-08T02:46:47.626Z</dcterms:modified>
</cp:coreProperties>
</file>

<file path=docProps/custom.xml><?xml version="1.0" encoding="utf-8"?>
<Properties xmlns="http://schemas.openxmlformats.org/officeDocument/2006/custom-properties" xmlns:vt="http://schemas.openxmlformats.org/officeDocument/2006/docPropsVTypes"/>
</file>