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Educação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Tecnologia da Informação Educativa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Coordenador de Projetos de TI Educacional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desenvolver, implementar e manter um sistema de gestão educacional. Este sistema deve ser capaz de integrar e gerenciar todas as áreas fundamentais das atividades pedagógicas e administrativas de instituições de ensino, com conformidade à Lei Geral de Proteção de Dados (LGPD).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destinado pela Secretaria de Educação para modernização tecnológica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Gestão de Projetos Tecnológicos em Educação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justificativa para a demanda baseia-se na necessidade de integrar os diversos sistemas já existentes em uma plataforma única que possa oferecer uma visão consolidada da gestão educacional, promovendo eficiência operacional, redução de custos e melhor desempenho acadêmico, em conformidade com o Plano Nacional de Educação.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implementação do sistema impactará diretamente na meta de digitalização dos processos educacionais, contribuindo para o aumento da precisão na gestão de dados e na tomada de decisões, alinhado aos objetivos de desenvolvimento sustentável da UNESCO.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análise de requisitos, modelagem, desenvolvimento, teste, implementação e manutenção do sistema, além de treinamento de usuários e suporte técnico contínuo.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requisitos técnicos incluem compatibilidade com várias bases de dados, interface responsiva para acesso via web e mobile, módulos de segurança robustos para proteção de dados conforme a LGPD e integração com sistemas de terceiros.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são mínimos dado que a maior parte do trabalho será gerenciada remotamente. No entanto, é essencial garantir medidas de segurança para o time de TI durante a implementação onsite.</w:t>
      </w:r>
    </w:p>
    <w:p w14:paraId="27439429" w14:textId="77777777" w:rsidR="00837796" w:rsidRDefault="00000000">
      <w:r>
        <w:t>Normas: Os riscos relacionados ao projeto estão sobretudo vinculados às normas de segurança da informação e proteção de dados pessoais. A empresa deve cumprir todas as normativas nacionais e internacionais pertinentes à LGPD.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os riscos identificados inclui a necessidade de aderência estrita às normas de segurança para proteger os dados dos usuários e evitar vazamentos de informações, o que poderia prejudicar a credibilidade da instituição educacional.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A primeira alternativa seria a atualização dos sistemas já existentes, o que poderia ser menos custoso, porém menos efetivo a longo prazo devido à falta de integração e atualizações constantes requeridas.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A segunda alternativa seria a contratação de múltiplos fornecedores para diferentes módulos do sistema, o que poderia aumentar a complexidade de gestão e riscos associados à falta de integração.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conclusão das alternativas indica que a contratação de uma única empresa para desenvolver um sistema integrado é a mais viável, dado os benefícios de custo-benefício e integração de dados.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inércia, ou seja, de não realizar a contratação, inclui a continuação de problemas de gestão fragmentada, ineficiências operacionais e falta de conformidade com normas de dados.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a unidade planeja estabelecer um plano de contingência que envolve a atualização parcial dos sistemas existentes enquanto a licitação está em processo.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 a partir da data de assinatura do contrato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conforme marcos de entrega estipulados no contrato, com parcelas condicionadas à aprovação das fases de desenvolvimento pelo departamento responsável.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24 meses, com possibilidade de renovação por igual período, dependendo do desempenho e da necessidade de atualizações futuras.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serão detalhadas no contrato, incluindo cláusulas de penalidade por atraso e incentivos por entrega antecipada.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Objetivos de Desenvolvimento Sustentável (ODS) 4 - Educação de qualidade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O projeto incluirá ações sustentáveis como a redução do uso de papel através da digitalização de processos e treinamentos de capacitação em práticas de sustentabilidade para os funcionários.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Será realizada uma verificação de duplicidade pela equipe de auditoria interna para assegurar que não existam contratos similares em vigência.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interna do projeto será realizada por uma comissão mista formada por membros do departamento de TI e de auditoria.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O resumo para transparência será publicado no portal oficial da instituição e incluirá os objetivos, escopo, e benefícios esperados do projeto.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Um FAQ será elaborado para esclarecer as principais dúvidas da comunidade escolar e será disponibilizado junto com o resumo no portal de transparência.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 transparência será assegurada durante todo o ciclo do projeto, com atualizações semestrais no portal da instituição.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em formato digital, utilizando certificação ICP-Brasil, para garantir a integridade e autenticidade do documento.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 06 de maio de 2025</w:t>
      </w:r>
    </w:p>
    <w:p w14:paraId="57248593" w14:textId="77777777" w:rsidR="00837796" w:rsidRDefault="00000000">
      <w:r>
        <w:t>Carlos Eduardo Pereira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