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Pr="009E5FC4" w:rsidRDefault="00B80A55">
      <w:pPr>
        <w:jc w:val="center"/>
        <w:rPr>
          <w:rFonts w:ascii="Arial" w:hAnsi="Arial" w:cs="Arial"/>
          <w:b/>
          <w:sz w:val="24"/>
          <w:szCs w:val="24"/>
        </w:rPr>
      </w:pPr>
    </w:p>
    <w:p w14:paraId="22FA0D0E" w14:textId="77777777" w:rsidR="009E5FC4" w:rsidRPr="009E5FC4" w:rsidRDefault="00000000">
      <w:pPr>
        <w:jc w:val="center"/>
        <w:rPr>
          <w:rFonts w:ascii="Arial" w:hAnsi="Arial" w:cs="Arial"/>
          <w:b/>
          <w:sz w:val="28"/>
          <w:szCs w:val="28"/>
        </w:rPr>
      </w:pPr>
      <w:r w:rsidRPr="009E5FC4">
        <w:rPr>
          <w:rFonts w:ascii="Arial" w:hAnsi="Arial" w:cs="Arial"/>
          <w:b/>
          <w:sz w:val="28"/>
          <w:szCs w:val="28"/>
        </w:rPr>
        <w:t xml:space="preserve">DOCUMENTO DE FORMALIZAÇÃO DA DEMANDA </w:t>
      </w:r>
    </w:p>
    <w:p w14:paraId="7B6620F5" w14:textId="338F7EA3" w:rsidR="00837796" w:rsidRPr="009E5FC4" w:rsidRDefault="00000000">
      <w:pPr>
        <w:jc w:val="center"/>
        <w:rPr>
          <w:rFonts w:ascii="Arial" w:hAnsi="Arial" w:cs="Arial"/>
          <w:b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>DIAGNÓSTICO DA NECESSIDADE</w:t>
      </w:r>
    </w:p>
    <w:p w14:paraId="319C41B0" w14:textId="77777777" w:rsidR="00B80A55" w:rsidRPr="009E5FC4" w:rsidRDefault="00B80A55">
      <w:pPr>
        <w:jc w:val="center"/>
        <w:rPr>
          <w:rFonts w:ascii="Arial" w:hAnsi="Arial" w:cs="Arial"/>
          <w:sz w:val="24"/>
          <w:szCs w:val="24"/>
        </w:rPr>
      </w:pPr>
    </w:p>
    <w:p w14:paraId="180B5AF5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9E5FC4">
        <w:rPr>
          <w:rFonts w:ascii="Arial" w:hAnsi="Arial" w:cs="Arial"/>
          <w:b/>
          <w:sz w:val="24"/>
          <w:szCs w:val="24"/>
        </w:rPr>
        <w:t>Identificação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Demanda</w:t>
      </w:r>
      <w:proofErr w:type="spellEnd"/>
    </w:p>
    <w:p w14:paraId="06AD178A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9E5FC4">
        <w:rPr>
          <w:rFonts w:ascii="Arial" w:hAnsi="Arial" w:cs="Arial"/>
          <w:sz w:val="24"/>
          <w:szCs w:val="24"/>
        </w:rPr>
        <w:t>Setor</w:t>
      </w:r>
      <w:proofErr w:type="spellEnd"/>
      <w:r w:rsidRPr="009E5FC4">
        <w:rPr>
          <w:rFonts w:ascii="Arial" w:hAnsi="Arial" w:cs="Arial"/>
          <w:sz w:val="24"/>
          <w:szCs w:val="24"/>
        </w:rPr>
        <w:t xml:space="preserve"> Requisitante: Tecnologia da Informação</w:t>
      </w:r>
    </w:p>
    <w:p w14:paraId="396CB4E4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(</w:t>
      </w:r>
      <w:proofErr w:type="spellStart"/>
      <w:r w:rsidRPr="009E5FC4">
        <w:rPr>
          <w:rFonts w:ascii="Arial" w:hAnsi="Arial" w:cs="Arial"/>
          <w:sz w:val="24"/>
          <w:szCs w:val="24"/>
        </w:rPr>
        <w:t>Unidade</w:t>
      </w:r>
      <w:proofErr w:type="spellEnd"/>
      <w:r w:rsidRPr="009E5FC4">
        <w:rPr>
          <w:rFonts w:ascii="Arial" w:hAnsi="Arial" w:cs="Arial"/>
          <w:sz w:val="24"/>
          <w:szCs w:val="24"/>
        </w:rPr>
        <w:t>/</w:t>
      </w:r>
      <w:proofErr w:type="spellStart"/>
      <w:r w:rsidRPr="009E5FC4">
        <w:rPr>
          <w:rFonts w:ascii="Arial" w:hAnsi="Arial" w:cs="Arial"/>
          <w:sz w:val="24"/>
          <w:szCs w:val="24"/>
        </w:rPr>
        <w:t>Setor</w:t>
      </w:r>
      <w:proofErr w:type="spellEnd"/>
      <w:r w:rsidRPr="009E5FC4">
        <w:rPr>
          <w:rFonts w:ascii="Arial" w:hAnsi="Arial" w:cs="Arial"/>
          <w:sz w:val="24"/>
          <w:szCs w:val="24"/>
        </w:rPr>
        <w:t>/Dept): Departamento de Inovação e Desenvolvimento Tecnológico</w:t>
      </w:r>
    </w:p>
    <w:p w14:paraId="51DF0E99" w14:textId="70FA5B89" w:rsidR="00B80A55" w:rsidRPr="009E5FC4" w:rsidRDefault="00000000">
      <w:pPr>
        <w:rPr>
          <w:rFonts w:ascii="Arial" w:hAnsi="Arial" w:cs="Arial"/>
          <w:sz w:val="24"/>
          <w:szCs w:val="24"/>
        </w:rPr>
      </w:pPr>
      <w:proofErr w:type="spellStart"/>
      <w:r w:rsidRPr="009E5FC4">
        <w:rPr>
          <w:rFonts w:ascii="Arial" w:hAnsi="Arial" w:cs="Arial"/>
          <w:sz w:val="24"/>
          <w:szCs w:val="24"/>
        </w:rPr>
        <w:t>Responsável</w:t>
      </w:r>
      <w:proofErr w:type="spellEnd"/>
      <w:r w:rsidRPr="009E5FC4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9E5FC4">
        <w:rPr>
          <w:rFonts w:ascii="Arial" w:hAnsi="Arial" w:cs="Arial"/>
          <w:sz w:val="24"/>
          <w:szCs w:val="24"/>
        </w:rPr>
        <w:t>demanda</w:t>
      </w:r>
      <w:proofErr w:type="spellEnd"/>
      <w:r w:rsidRPr="009E5FC4">
        <w:rPr>
          <w:rFonts w:ascii="Arial" w:hAnsi="Arial" w:cs="Arial"/>
          <w:sz w:val="24"/>
          <w:szCs w:val="24"/>
        </w:rPr>
        <w:t>: Carlos Eduardo da Silva</w:t>
      </w:r>
    </w:p>
    <w:p w14:paraId="318F5DAB" w14:textId="77777777" w:rsidR="00837796" w:rsidRPr="009E5FC4" w:rsidRDefault="00837796">
      <w:pPr>
        <w:rPr>
          <w:rFonts w:ascii="Arial" w:hAnsi="Arial" w:cs="Arial"/>
          <w:sz w:val="24"/>
          <w:szCs w:val="24"/>
        </w:rPr>
      </w:pPr>
    </w:p>
    <w:p w14:paraId="1983349F" w14:textId="77777777" w:rsidR="00837796" w:rsidRPr="009E5FC4" w:rsidRDefault="00000000" w:rsidP="003043EC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Objeto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da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Contratação</w:t>
      </w:r>
      <w:proofErr w:type="spellEnd"/>
    </w:p>
    <w:p w14:paraId="4C6E1966" w14:textId="67198EA3" w:rsidR="003043EC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Contratação de empresa especializada ou profissional autônomo para prestação de serviços de desenvolvimento de software, com foco na criação, manutenção e suporte de sistemas digitais utilizados pela Prefeitura Municipal de Aramina. O escopo envolve a criação de sistemas web responsivos, aplicativos móveis, manutenção corretiva e adaptativa de sistemas existentes, integração com bases de dados e treinamento de servidores.</w:t>
      </w:r>
    </w:p>
    <w:p w14:paraId="18C6670E" w14:textId="78B43270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 xml:space="preserve">Valor </w:t>
      </w:r>
      <w:proofErr w:type="spellStart"/>
      <w:r w:rsidRPr="009E5FC4">
        <w:rPr>
          <w:rFonts w:ascii="Arial" w:hAnsi="Arial" w:cs="Arial"/>
          <w:sz w:val="24"/>
          <w:szCs w:val="24"/>
        </w:rPr>
        <w:t>estimado</w:t>
      </w:r>
      <w:proofErr w:type="spellEnd"/>
      <w:r w:rsidRPr="009E5FC4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9E5FC4">
        <w:rPr>
          <w:rFonts w:ascii="Arial" w:hAnsi="Arial" w:cs="Arial"/>
          <w:sz w:val="24"/>
          <w:szCs w:val="24"/>
        </w:rPr>
        <w:t>contratação</w:t>
      </w:r>
      <w:proofErr w:type="spellEnd"/>
      <w:r w:rsidRPr="009E5FC4">
        <w:rPr>
          <w:rFonts w:ascii="Arial" w:hAnsi="Arial" w:cs="Arial"/>
          <w:sz w:val="24"/>
          <w:szCs w:val="24"/>
        </w:rPr>
        <w:t>: R$ 00</w:t>
      </w:r>
    </w:p>
    <w:p w14:paraId="0E6C3611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2. Fonte da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Demanda</w:t>
      </w:r>
      <w:proofErr w:type="spellEnd"/>
    </w:p>
    <w:p w14:paraId="6862E392" w14:textId="3395CB8F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 necessidade da contratação foi identificada a partir de um diagnóstico interno realizado pelo Departamento de Inovação e Desenvolvimento Tecnológico, que evidenciou a defasagem dos sistemas atuais e a demanda crescente por serviços digitais mais eficientes.</w:t>
      </w:r>
    </w:p>
    <w:p w14:paraId="34C13720" w14:textId="14AEFB8D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Prefeitura Municipal de Aramina</w:t>
      </w:r>
    </w:p>
    <w:p w14:paraId="736C8D5B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3. Impacto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Esperado</w:t>
      </w:r>
      <w:proofErr w:type="spellEnd"/>
    </w:p>
    <w:p w14:paraId="2677C7E2" w14:textId="17F51875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 contratação é justificada pela necessidade de modernização dos processos administrativos da Prefeitura, que atualmente são realizados de maneira ineficiente devido à obsolescência dos sistemas vigentes. A melhoria na infraestrutura digital permitirá não apenas a otimização de processos internos, mas também a ampliação do acesso da população a serviços públicos de maneira digital, alinhando-se às diretrizes de governo digital preconizadas pela Lei nº 14.129/2021. Esta iniciativa visa proporcionar maior transparência, agilidade e eficiência na prestação de serviços públicos, atendendo ao interesse público e às demandas da cidadania por facilidades tecnológicas que tornem os serviços mais acessíveis e inclusivos.</w:t>
      </w:r>
    </w:p>
    <w:p w14:paraId="2C15923D" w14:textId="30B7F7E1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Espera-se que a contratação resulte em um impacto significativo na eficiência administrativa e na qualidade dos serviços prestados à população. A meta é reduzir o tempo de processamento de informações em 50% e aumentar a satisfação dos usuários em até 30% no primeiro ano de implementação. Adicionalmente, prevê-se a capacitação de 100% dos servidores envolvidos nos processos digitais até o final do contrato, garantindo a sustentabilidade das melhorias implementadas.</w:t>
      </w:r>
    </w:p>
    <w:p w14:paraId="5297EADA" w14:textId="4424AB54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Análise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Técnica e de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Riscos</w:t>
      </w:r>
      <w:proofErr w:type="spellEnd"/>
    </w:p>
    <w:p w14:paraId="29198BFB" w14:textId="1CAD2F22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O escopo dos serviços a serem contratados inclui: desenvolvimento de sistemas web responsivos; criação de aplicativos móveis sob demanda; manutenção corretiva, adaptativa e evolutiva dos sistemas existentes; integração dos novos sistemas com as bases de dados já utilizadas pela administração pública; fornecimento de documentação técnica e manuais de usuário; capacitação dos servidores para o pleno uso dos novos sistemas implantados. Este escopo visa cobrir todas as necessidades tecnológicas da administração municipal, garantindo uma transição suave e eficiente para as novas plataformas digitais.</w:t>
      </w:r>
    </w:p>
    <w:p w14:paraId="541BED68" w14:textId="3AF5EE43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Os requisitos técnicos para a contratação incluem: domínio de linguagens de programação e frameworks modernos tais como JavaScript, React, Node.js, Python e Django; experiência comprovada no uso de bancos de dados como PostgreSQL e MySQL; capacidade de realizar integrações eficientes via API; e histórico de sucesso em projetos similares, especialmente em contextos de administração pública. Tais requisitos são essenciais para assegurar que a solução desenvolvida seja robusta, segura e eficaz, atendendo às necessidades específicas da Prefeitura de Aramina.</w:t>
      </w:r>
    </w:p>
    <w:p w14:paraId="4E6F84B9" w14:textId="07C2620D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Os riscos ocupacionais identificados dizem respeito principalmente à possibilidade de sobrecarga de trabalho para a equipe de TI local, que deverá acompanhar o desenvolvimento e a implementação dos novos sistemas. Adicionalmente, pode haver riscos associados à necessidade de capacitação dos servidores, que exigirá reorganização de horários e funções durante o período de treinamento.</w:t>
      </w:r>
    </w:p>
    <w:p w14:paraId="27439429" w14:textId="47383ACE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As normas de segurança e técnicas aplicáveis incluem as regulamentações de segurança da informação, conforme a Lei Geral de Proteção de Dados (LGPD), e as normas técnicas específicas para desenvolvimento de software seguro e confiável. O cumprimento dessas normas é essencial para garantir a integridade e a confidencialidade dos dados manipulados pelos sistemas desenvolvidos.</w:t>
      </w:r>
    </w:p>
    <w:p w14:paraId="6697B266" w14:textId="5334BF83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lastRenderedPageBreak/>
        <w:t>Os riscos relacionados à implementação de novos sistemas digitais incluem a resistência à mudança por parte dos servidores, possíveis atrasos na entrega dos produtos e dificuldades de integração com sistemas legados. Para mitigar tais riscos, serão implementadas medidas como treinamentos intensivos, cronogramas detalhados de implementação e fases de testes rigorosos para garantir a compatibilidade e funcionalidade dos novos sistemas.</w:t>
      </w:r>
    </w:p>
    <w:p w14:paraId="64A3D429" w14:textId="649969DB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5.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Análise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Alternativas</w:t>
      </w:r>
      <w:proofErr w:type="spellEnd"/>
    </w:p>
    <w:p w14:paraId="693E9D11" w14:textId="6AE452C9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Analisaram-se diversas alternativas antes da decisão pela contratação externa. Inicialmente, considerou-se a atualização dos sistemas existentes internamente, porém, a falta de expertise específica e a demanda por soluções mais avançadas tornaram essa opção inviável. Outra alternativa seria a parceria com outras prefeituras para o desenvolvimento conjunto de soluções, mas as diferenças nas necessidades e a complexidade de gestão de um projeto colaborativo desestimularam essa abordagem. A contratação de consultoria especializada emergiu como a solução mais eficaz, considerando a expertise necessária e os prazos de implementação.</w:t>
      </w:r>
    </w:p>
    <w:p w14:paraId="221C87E5" w14:textId="29A3D3CA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Concluiu-se que a contratação de uma empresa especializada é a alternativa mais viável, oferecendo maior segurança na execução e qualidade dos sistemas desenvolvidos. Esta escolha baseia-se na necessidade de soluções tecnológicas avançadas, que superem as limitações dos sistemas atuais, garantindo inovação e eficiência nos serviços prestados à população.</w:t>
      </w:r>
    </w:p>
    <w:p w14:paraId="3B961330" w14:textId="3913BF83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6. Risco de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Inércia</w:t>
      </w:r>
      <w:proofErr w:type="spellEnd"/>
    </w:p>
    <w:p w14:paraId="076AFEB8" w14:textId="0D00C600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 inércia, ou seja, a não realização da contratação, manteria a Prefeitura de Aramina com um sistema digital obsoleto, limitando a capacidade de modernização dos serviços públicos e perpetuando a ineficiência administrativa. Tal cenário pode resultar em aumento de custos operacionais, insatisfação dos cidadãos e dificuldade em atender às demandas crescentes por serviços digitais.</w:t>
      </w:r>
    </w:p>
    <w:p w14:paraId="2EBA8A00" w14:textId="71B8AAC4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Como plano de contingência, caso a contratação não ocorra, a Prefeitura deverá intensificar os esforços para manutenção corretiva dos sistemas existentes, ainda que de forma paliativa, e investir na formação de parcerias com outras instituições para desenvolvimento colaborativo de soluções digitais a médio prazo.</w:t>
      </w:r>
    </w:p>
    <w:p w14:paraId="454CDB78" w14:textId="5318C13E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7.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Execução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Condições</w:t>
      </w:r>
      <w:proofErr w:type="spellEnd"/>
    </w:p>
    <w:p w14:paraId="308C70A6" w14:textId="547C06F4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O prazo estimado para a execução dos serviços é de 12 meses, com possibilidade de renovação. Este período é considerado adequado para o desenvolvimento, implementação e estabilização dos novos sistemas, além da capacitação dos servidores e ajustes necessários.</w:t>
      </w:r>
    </w:p>
    <w:p w14:paraId="16CA52EB" w14:textId="3523B242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 forma de pagamento proposta é mensal, condicionada à entrega de relatórios detalhados de atividades e comprovação dos serviços executados, assegurando que os pagamentos sejam efetuados apenas mediante a efetiva realização dos trabalhos e cumprimento dos objetivos contratados.</w:t>
      </w:r>
    </w:p>
    <w:p w14:paraId="6ADBC734" w14:textId="357A4BDE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O prazo de vigência do contrato será de 12 meses, podendo ser prorrogado de acordo com o interesse da administração pública e os resultados alcançados durante a execução do projeto.</w:t>
      </w:r>
    </w:p>
    <w:p w14:paraId="0C75FAD3" w14:textId="2FBD5ED6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As condições específicas de pagamento incluem a apresentação mensal de relatórios de progresso, validação dos serviços realizados por parte da equipe técnica da Prefeitura e, eventualmente, a retenção de parte do pagamento como garantia de cumprimento das metas estabelecidas.</w:t>
      </w:r>
    </w:p>
    <w:p w14:paraId="2524178B" w14:textId="3DEEEF87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8. ODS 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Sustentabilidade</w:t>
      </w:r>
      <w:proofErr w:type="spellEnd"/>
    </w:p>
    <w:p w14:paraId="74A7ED62" w14:textId="0EEC13C2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 contratação está alinhada com os Objetivos de Desenvolvimento Sustentável (ODS) 9 - Indústria, Inovação e Infraestrutura, ao promover a inovação tecnológica e melhorar a infraestrutura digital da administração pública, e 16 - Paz, Justiça e Instituições Eficazes, ao contribuir para o fortalecimento das instituições públicas por meio de serviços mais transparentes e eficientes.</w:t>
      </w:r>
    </w:p>
    <w:p w14:paraId="694ACA26" w14:textId="11BEAF0E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As ações sustentáveis relacionadas à contratação incluem a redução do uso de papel pela digitalização dos processos e a promoção de uma administração pública mais eficiente e eco-friendly. Ademais, a capacitação dos servidores visa garantir que as inovações tecnológicas sejam sustentáveis e integradas ao cotidiano institucional.</w:t>
      </w:r>
    </w:p>
    <w:p w14:paraId="753A1640" w14:textId="38348F65" w:rsidR="00837796" w:rsidRPr="009E5FC4" w:rsidRDefault="00DE2206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 xml:space="preserve">9.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Validação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Conformidade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(IA)</w:t>
      </w:r>
    </w:p>
    <w:p w14:paraId="50749E85" w14:textId="5B4E5AB1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 análise de duplicidade identificada por IA não encontrou registros de contratações anteriores semelhantes nos últimos 5 anos na Prefeitura de Aramina, indicando que esta demanda é inédita e justificada pela necessidade de atualização tecnológica.</w:t>
      </w:r>
    </w:p>
    <w:p w14:paraId="24F2252A" w14:textId="67FA1163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 validação da contratação no Plano Plurianual (PPA) e na Lei Orçamentária Anual (LOA) foi confirmada por IA, garantindo a conformidade com as diretrizes orçamentárias e a disponibilidade de recursos para a execução do projeto.</w:t>
      </w:r>
    </w:p>
    <w:p w14:paraId="2229CA20" w14:textId="718D7F4D" w:rsidR="00837796" w:rsidRPr="009E5FC4" w:rsidRDefault="00000000" w:rsidP="007A5CAD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>1</w:t>
      </w:r>
      <w:r w:rsidR="00DE2206" w:rsidRPr="009E5FC4">
        <w:rPr>
          <w:rFonts w:ascii="Arial" w:hAnsi="Arial" w:cs="Arial"/>
          <w:b/>
          <w:sz w:val="24"/>
          <w:szCs w:val="24"/>
        </w:rPr>
        <w:t>0</w:t>
      </w:r>
      <w:r w:rsidRPr="009E5FC4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Transparência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Pública</w:t>
      </w:r>
    </w:p>
    <w:p w14:paraId="383C00F2" w14:textId="7F7A020A" w:rsidR="00837796" w:rsidRPr="009E5FC4" w:rsidRDefault="00000000" w:rsidP="009E5FC4">
      <w:pPr>
        <w:jc w:val="both"/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O prazo para publicação e transparência pública dos atos relacionados à contratação será de 30 dias após a formalização do contrato, conforme as disposições da Lei de Acesso à Informação e os princípios da publicidade e transparência administrativa.</w:t>
      </w:r>
    </w:p>
    <w:p w14:paraId="70FD1D27" w14:textId="169A9900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b/>
          <w:sz w:val="24"/>
          <w:szCs w:val="24"/>
        </w:rPr>
        <w:t>1</w:t>
      </w:r>
      <w:r w:rsidR="00DE2206" w:rsidRPr="009E5FC4">
        <w:rPr>
          <w:rFonts w:ascii="Arial" w:hAnsi="Arial" w:cs="Arial"/>
          <w:b/>
          <w:sz w:val="24"/>
          <w:szCs w:val="24"/>
        </w:rPr>
        <w:t>1</w:t>
      </w:r>
      <w:r w:rsidRPr="009E5FC4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9E5FC4">
        <w:rPr>
          <w:rFonts w:ascii="Arial" w:hAnsi="Arial" w:cs="Arial"/>
          <w:b/>
          <w:sz w:val="24"/>
          <w:szCs w:val="24"/>
        </w:rPr>
        <w:t>Assinatura</w:t>
      </w:r>
      <w:proofErr w:type="spellEnd"/>
      <w:r w:rsidRPr="009E5FC4">
        <w:rPr>
          <w:rFonts w:ascii="Arial" w:hAnsi="Arial" w:cs="Arial"/>
          <w:b/>
          <w:sz w:val="24"/>
          <w:szCs w:val="24"/>
        </w:rPr>
        <w:t xml:space="preserve"> Digital</w:t>
      </w:r>
    </w:p>
    <w:p w14:paraId="395447D2" w14:textId="06AD3C3D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O formato e método da assinatura digital seguirão os padrões estabelecidos pelo ICP-Brasil, utilizando certificados digitais válidos e reconhecidos, garantindo a autenticidade e integridade dos documentos contratuais.</w:t>
      </w:r>
    </w:p>
    <w:p w14:paraId="7154176E" w14:textId="77777777" w:rsidR="00837796" w:rsidRPr="009E5FC4" w:rsidRDefault="00837796">
      <w:pPr>
        <w:rPr>
          <w:rFonts w:ascii="Arial" w:hAnsi="Arial" w:cs="Arial"/>
          <w:sz w:val="24"/>
          <w:szCs w:val="24"/>
        </w:rPr>
      </w:pPr>
    </w:p>
    <w:p w14:paraId="4213D67D" w14:textId="30854A52" w:rsidR="00837796" w:rsidRPr="009E5FC4" w:rsidRDefault="0000000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E5FC4">
        <w:rPr>
          <w:rFonts w:ascii="Arial" w:hAnsi="Arial" w:cs="Arial"/>
          <w:b/>
          <w:bCs/>
          <w:sz w:val="24"/>
          <w:szCs w:val="24"/>
        </w:rPr>
        <w:lastRenderedPageBreak/>
        <w:t>Aprovo</w:t>
      </w:r>
      <w:proofErr w:type="spellEnd"/>
      <w:r w:rsidR="0081144A" w:rsidRPr="009E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E5FC4">
        <w:rPr>
          <w:rFonts w:ascii="Arial" w:hAnsi="Arial" w:cs="Arial"/>
          <w:b/>
          <w:bCs/>
          <w:sz w:val="24"/>
          <w:szCs w:val="24"/>
        </w:rPr>
        <w:t>este</w:t>
      </w:r>
      <w:proofErr w:type="spellEnd"/>
      <w:r w:rsidR="0081144A" w:rsidRPr="009E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E5FC4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  <w:r w:rsidRPr="009E5FC4">
        <w:rPr>
          <w:rFonts w:ascii="Arial" w:hAnsi="Arial" w:cs="Arial"/>
          <w:b/>
          <w:bCs/>
          <w:sz w:val="24"/>
          <w:szCs w:val="24"/>
        </w:rPr>
        <w:t>.</w:t>
      </w:r>
    </w:p>
    <w:p w14:paraId="1E4E6E57" w14:textId="6CC875BD" w:rsidR="005313D8" w:rsidRPr="009E5FC4" w:rsidRDefault="005313D8">
      <w:pPr>
        <w:rPr>
          <w:rFonts w:ascii="Arial" w:hAnsi="Arial" w:cs="Arial"/>
          <w:sz w:val="24"/>
          <w:szCs w:val="24"/>
          <w:u w:val="single"/>
        </w:rPr>
      </w:pPr>
      <w:r w:rsidRPr="009E5FC4">
        <w:rPr>
          <w:rFonts w:ascii="Arial" w:hAnsi="Arial" w:cs="Arial"/>
          <w:sz w:val="24"/>
          <w:szCs w:val="24"/>
        </w:rPr>
        <w:t xml:space="preserve">__________________________________________  </w:t>
      </w:r>
    </w:p>
    <w:p w14:paraId="0E18593F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ARAMINA,</w:t>
      </w:r>
      <w:proofErr w:type="gramEnd"/>
      <w:r w:rsidRPr="009E5FC4">
        <w:rPr>
          <w:rFonts w:ascii="Arial" w:hAnsi="Arial" w:cs="Arial"/>
          <w:sz w:val="24"/>
          <w:szCs w:val="24"/>
        </w:rPr>
        <w:t xml:space="preserve"> 14 de maio de 2025</w:t>
      </w:r>
    </w:p>
    <w:p w14:paraId="57248593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[nome protected]</w:t>
      </w:r>
    </w:p>
    <w:p w14:paraId="2F254161" w14:textId="77777777" w:rsidR="00837796" w:rsidRPr="009E5FC4" w:rsidRDefault="00000000">
      <w:pPr>
        <w:rPr>
          <w:rFonts w:ascii="Arial" w:hAnsi="Arial" w:cs="Arial"/>
          <w:sz w:val="24"/>
          <w:szCs w:val="24"/>
        </w:rPr>
      </w:pPr>
      <w:r w:rsidRPr="009E5FC4">
        <w:rPr>
          <w:rFonts w:ascii="Arial" w:hAnsi="Arial" w:cs="Arial"/>
          <w:sz w:val="24"/>
          <w:szCs w:val="24"/>
        </w:rPr>
        <w:t>Prefeito Municipal</w:t>
      </w:r>
    </w:p>
    <w:sectPr w:rsidR="00837796" w:rsidRPr="009E5FC4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456B4" w14:textId="77777777" w:rsidR="008F672E" w:rsidRDefault="008F672E">
      <w:pPr>
        <w:spacing w:after="0" w:line="240" w:lineRule="auto"/>
      </w:pPr>
      <w:r>
        <w:separator/>
      </w:r>
    </w:p>
  </w:endnote>
  <w:endnote w:type="continuationSeparator" w:id="0">
    <w:p w14:paraId="2F44F110" w14:textId="77777777" w:rsidR="008F672E" w:rsidRDefault="008F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BB96D2" w:rsidR="00837796" w:rsidRPr="009E5FC4" w:rsidRDefault="009C5E7B" w:rsidP="009C5E7B">
    <w:pPr>
      <w:pStyle w:val="Rodap"/>
      <w:jc w:val="center"/>
      <w:rPr>
        <w:rFonts w:ascii="Arial" w:hAnsi="Arial" w:cs="Arial"/>
        <w:sz w:val="24"/>
        <w:szCs w:val="24"/>
      </w:rPr>
    </w:pPr>
    <w:r w:rsidRPr="009E5FC4">
      <w:rPr>
        <w:rFonts w:ascii="Arial" w:hAnsi="Arial" w:cs="Arial"/>
        <w:sz w:val="24"/>
        <w:szCs w:val="24"/>
      </w:rPr>
      <w:t>R. Dr. Bráulio de Andrade Junqueira, 795 - Centro, Aramina - SP </w:t>
    </w:r>
    <w:r w:rsidR="009E5FC4">
      <w:rPr>
        <w:rFonts w:ascii="Arial" w:hAnsi="Arial" w:cs="Arial"/>
        <w:sz w:val="24"/>
        <w:szCs w:val="24"/>
      </w:rPr>
      <w:t>- 14550-000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E4CB7" w14:textId="77777777" w:rsidR="008F672E" w:rsidRDefault="008F672E">
      <w:pPr>
        <w:spacing w:after="0" w:line="240" w:lineRule="auto"/>
      </w:pPr>
      <w:r>
        <w:separator/>
      </w:r>
    </w:p>
  </w:footnote>
  <w:footnote w:type="continuationSeparator" w:id="0">
    <w:p w14:paraId="04AF08CF" w14:textId="77777777" w:rsidR="008F672E" w:rsidRDefault="008F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Pr="009E5FC4" w:rsidRDefault="00000000" w:rsidP="00C126B0">
    <w:pPr>
      <w:pStyle w:val="Cabealho"/>
      <w:jc w:val="center"/>
      <w:rPr>
        <w:rFonts w:ascii="Arial" w:hAnsi="Arial" w:cs="Arial"/>
        <w:b/>
        <w:sz w:val="24"/>
        <w:szCs w:val="24"/>
      </w:rPr>
    </w:pPr>
    <w:r w:rsidRPr="009E5FC4">
      <w:rPr>
        <w:rFonts w:ascii="Arial" w:hAnsi="Arial" w:cs="Arial"/>
        <w:sz w:val="24"/>
        <w:szCs w:val="24"/>
      </w:rPr>
      <w:t/>
      <w:pict>
        <v:shape type="#_x0000_t75" style="width:70px;height:70px" stroked="f" filled="f">
          <v:imagedata r:id="rId1" o:title=""/>
        </v:shape>
      </w:pict>
      <w:t/>
    </w:r>
    <w:r w:rsidRPr="009E5FC4">
      <w:rPr>
        <w:rFonts w:ascii="Arial" w:hAnsi="Arial" w:cs="Arial"/>
        <w:sz w:val="24"/>
        <w:szCs w:val="24"/>
      </w:rPr>
      <w:br/>
    </w:r>
    <w:r w:rsidRPr="009E5FC4">
      <w:rPr>
        <w:rFonts w:ascii="Arial" w:hAnsi="Arial" w:cs="Arial"/>
        <w:sz w:val="24"/>
        <w:szCs w:val="24"/>
      </w:rPr>
      <w:br/>
    </w:r>
    <w:r w:rsidRPr="009E5FC4">
      <w:rPr>
        <w:rFonts w:ascii="Arial" w:hAnsi="Arial" w:cs="Arial"/>
        <w:b/>
        <w:sz w:val="24"/>
        <w:szCs w:val="24"/>
      </w:rPr>
      <w:t>PREFEITURA MUNICIPAL DE ARAMINA</w:t>
    </w:r>
  </w:p>
  <w:p w14:paraId="16ECDB61" w14:textId="660EBF2C" w:rsidR="00837796" w:rsidRDefault="00000000" w:rsidP="00C126B0">
    <w:pPr>
      <w:pStyle w:val="Cabealho"/>
      <w:jc w:val="center"/>
      <w:rPr>
        <w:rFonts w:ascii="Arial" w:hAnsi="Arial" w:cs="Arial"/>
        <w:sz w:val="24"/>
        <w:szCs w:val="24"/>
      </w:rPr>
    </w:pPr>
    <w:r w:rsidRPr="009E5FC4">
      <w:rPr>
        <w:rFonts w:ascii="Arial" w:hAnsi="Arial" w:cs="Arial"/>
        <w:sz w:val="24"/>
        <w:szCs w:val="24"/>
      </w:rPr>
      <w:t>SECRETARIA DE ADMINISTRAÇÃO E PLANEJAMENTO</w:t>
    </w:r>
    <w:r w:rsidRPr="009E5FC4">
      <w:rPr>
        <w:rFonts w:ascii="Arial" w:hAnsi="Arial" w:cs="Arial"/>
        <w:sz w:val="24"/>
        <w:szCs w:val="24"/>
      </w:rPr>
      <w:br/>
      <w:t>DIRETORIA DE LICITAÇÕES E CONTRATOS</w:t>
    </w:r>
  </w:p>
  <w:p w14:paraId="411CB616" w14:textId="77777777" w:rsidR="009E5FC4" w:rsidRPr="009E5FC4" w:rsidRDefault="009E5FC4" w:rsidP="00C126B0">
    <w:pPr>
      <w:pStyle w:val="Cabealho"/>
      <w:jc w:val="center"/>
      <w:rPr>
        <w:rFonts w:ascii="Arial" w:hAnsi="Arial" w:cs="Arial"/>
        <w:b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3D3D47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8F672E"/>
    <w:rsid w:val="00923CA8"/>
    <w:rsid w:val="00951845"/>
    <w:rsid w:val="00995BB6"/>
    <w:rsid w:val="009C5E7B"/>
    <w:rsid w:val="009E5FC4"/>
    <w:rsid w:val="00A64869"/>
    <w:rsid w:val="00AA1D8D"/>
    <w:rsid w:val="00B47730"/>
    <w:rsid w:val="00B80A55"/>
    <w:rsid w:val="00C126B0"/>
    <w:rsid w:val="00CB0664"/>
    <w:rsid w:val="00CC0D42"/>
    <w:rsid w:val="00D82147"/>
    <w:rsid w:val="00DE2206"/>
    <w:rsid w:val="00E037A2"/>
    <w:rsid w:val="00E94FE7"/>
    <w:rsid w:val="00F0159A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16</cp:revision>
  <dcterms:created xsi:type="dcterms:W3CDTF">2013-12-23T23:15:00Z</dcterms:created>
  <dcterms:modified xsi:type="dcterms:W3CDTF">2025-05-14T13:08:00Z</dcterms:modified>
  <cp:category/>
</cp:coreProperties>
</file>