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para desenvolvimento, implementação, manutenção e suporte técnico de um Sistema Integrado de Gestão Educacional. O sistema deve incluir funcionalidades para o gerenciamento de cadastro de alunos, professores, funcionários, matrículas, notas, frequência escolar, gestão de diários de classe digitais, relatórios acadêmicos e gerenciais, controle de calendários escolares e eventos, módulos financeiros e administrativos, com requisitos rigorosos de segurança da informação e conformidade com a Lei Geral de Proteção de Dados Pessoais.</w:t>
      </w:r>
    </w:p>
    <w:p w14:paraId="3E27757C" w14:textId="77777777" w:rsidR="00627B5C" w:rsidRDefault="00000000">
      <w:r>
        <w:t>Justificativa da necessidade: A necessidade de automação das rotinas escolares e reforço na segurança da informação nas instituições de ensino justifica a contratação de uma solução integrada de gestão. A eficiência operacional garantida pela solução propiciará melhor alocação de recursos, redução de erros e cumprimento mais efetivo das normas educacionais e de proteção de dados, em conformidade com o artigo 37 da CF/88 que preza pela eficiência e eficácia da gestão pública.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A contratação será realizada por meio de pregão eletrônico, conforme Lei nº 14.133/2021, permitindo ampla competição e obtenção das melhores propostas. O pregão será divido em lotes correspondentes às etapas de desenvolvimento e implementação do sistema, capacitação dos usuários e manutenção.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O desenvolvimento do sistema deverá ser realizado utilizando linguagens de programação modernas e robustas, adequadas para sistemas de grande porte como Java ou .NET, além de tecnologias de front-end como Angular ou React para garantir interactividade e responsividade adequada.</w:t>
      </w:r>
    </w:p>
    <w:p w14:paraId="5CF963EA" w14:textId="77777777" w:rsidR="00627B5C" w:rsidRDefault="00000000">
      <w:r>
        <w:t>- Base de Dados: O sistema deve utilizar um banco de dados relacional como PostgreSQL ou MySQL, com capacidade de suportar um grande volume de transações e armazenamento seguro de dados, garantindo a integridade e a privacidade das informações.</w:t>
      </w:r>
    </w:p>
    <w:p w14:paraId="667AF241" w14:textId="77777777" w:rsidR="00627B5C" w:rsidRDefault="00000000">
      <w:r>
        <w:t>- Integrações via API: É exigida a construção de APIs RESTful como interface para integração com outros sistemas da instituição de ensino, permitindo a interoperabilidade e facilitando a manutenção e futuras expansões do sistema.</w:t>
      </w:r>
    </w:p>
    <w:p w14:paraId="15AC972F" w14:textId="77777777" w:rsidR="00627B5C" w:rsidRDefault="00000000">
      <w:r>
        <w:t>- Experiência em Projetos Públicos: A empresa deve demonstrar experiência prévia com contratos similares no setor público, garantindo que possui o conhecimento necessário para navegar pelas especificidades e exigências legais desse segmento.</w:t>
      </w:r>
    </w:p>
    <w:p w14:paraId="1930AB50" w14:textId="77777777" w:rsidR="00627B5C" w:rsidRDefault="00000000">
      <w:r>
        <w:t>- Prazo de Execução: O projeto deve ser executado em no máximo 24 meses, com etapas bem definidas para desenvolvimento, implementação, testes e treinamento, seguido por manutenção contínua e suporte técnico.</w:t>
      </w:r>
    </w:p>
    <w:p w14:paraId="7B28C93E" w14:textId="77777777" w:rsidR="00627B5C" w:rsidRDefault="00000000">
      <w:r>
        <w:t>- Forma de Pagamento: O pagamento será efetuado mediante a entrega das etapas conforme especificado no contrato, com possibilidade de retenção de parte do valor para garantia de correção de possíveis falhas detectadas no período de teste.</w:t>
      </w:r>
    </w:p>
    <w:p w14:paraId="66BD3DAA" w14:textId="77777777" w:rsidR="00627B5C" w:rsidRDefault="00000000">
      <w:r>
        <w:t>- Critérios de Seleção: A seleção da empresa será realizada com base em critérios de técnica e preço, ponderando-se a capacidade técnica, portfolio de projetos similares e oferta financeira mais vantajosa para a administração pública.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A quantidade de licenças, acessos simultâneos e volume de armazenamento será estimada com base no número atual de alunos e servidores das instituições de ensino, considerando uma projeção de crescimento de 20% nos próximos 5 anos.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Desenvolvimento de um sistema personalizado conforme especificações com todos os requisitos listados.</w:t>
      </w:r>
    </w:p>
    <w:p w14:paraId="50940E7C" w14:textId="77777777" w:rsidR="00627B5C" w:rsidRDefault="00000000">
      <w:r>
        <w:t>Alternativa B: Aquisição e adaptação de um sistema de gestão educacional já existente no mercado que se assemelhe às necessidades da instituição.</w:t>
      </w:r>
    </w:p>
    <w:p w14:paraId="5AFC91FF" w14:textId="77777777" w:rsidR="00627B5C" w:rsidRDefault="00000000">
      <w:r>
        <w:t>Alternativa C: Contratação de uma plataforma como serviço (PaaS) para customização pelas equipes internas da instituição.</w:t>
      </w:r>
    </w:p>
    <w:p w14:paraId="2679D382" w14:textId="77777777" w:rsidR="00627B5C" w:rsidRDefault="00000000">
      <w:r>
        <w:t>Análise comparativa: A análise comparativa revela que a opção de desenvolvimento de um sistema personalizado apresenta maior aderência às necessidades específicas da instituição em termos de integração e trabalho conforme legislação brasileira, mesmo que represente maior custo inicial comparado às demais alternativas.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será baseada na consulta de mercado e em contratações similares realizadas por instituições de porte equivalente, levando em conta os custos de desenvolvimento, implementação e manutenção.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proposta abrange o desenvolvimento e implementação de um sistema completo de gestão educacional, mantendo-o por um periodo de cinco anos com suporte e atualizações necessárias para adaptar-se às mudanças legais e tecnológicas.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O pagamento do valor total será parcelado em etapas conforme a progressão do projeto, com parcelas sendo liberadas após a conclusão e aprovação de cada fase do projeto.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uma melhoria significativa na eficiência da gestão educacional, maior precisão nos dados acadêmicos e administrativos, inclusão digital de todos os membros da comunidade escolar, e conformidade com a legislação vigente.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Será necessária uma revisão e possivel fortalecimento da infraestrutura de TI das instituições de ensino, além da realização de workshops para levantamento de requisitos específicos com os futuros usuários do sistema.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Possíveis contratações adicionais podem envolver serviços de consultoria em LGPD, treinamento avançado para os administradores do sistema e incremento da infraestrutura de rede das instituições.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A implementação do sistema deve considerar práticas sustentáveis, como a redução do uso de papéis e o incentivo ao uso de dispositivos com maior eficiência energética.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viável técnica e financeiramente, dada a necessidade identificada e os benefícios a longo prazo. A disponibilidade orçamentária será verificada e ajustada para cumprir com o planejado.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Almeida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