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serviços especializados de engenharia elétrica para manutenção preventiva e corretiva, incluindo substituição de componentes danificados, instalação de novos equipamentos e sistemas de iluminação em prédios públicos municipais, visando garantir a segurança, funcionalidade e eficiência energética dessas instalações.</w:t>
      </w:r>
    </w:p>
    <w:p w14:paraId="3E27757C" w14:textId="77777777" w:rsidR="00627B5C" w:rsidRDefault="00000000">
      <w:r>
        <w:t>Justificativa da necessidade: A realização dos serviços de engenharia elétrica nos prédios municipais justifica-se pela necessidade de assegurar o funcionamento adequado das instalações elétricas, prevenir acidentes, reduzir custos com energia elétrica e adequar os prédios às normas técnicas vigentes e à legislação de segurança do trabalho. Está alinhada aos princípios de legalidade, eficiência e economicidade, conforme estabelecido pela Lei nº 14.133/2021.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O plano de contratação envolverá a realização de um pregão eletrônico, conforme determina a Lei nº 14.133/2021, para seleção de empresa especializada, com critérios de julgamento pela melhor técnica e preço. Serão considerados a experiência prévia, a capacidade técnica da equipe, o cumprimento dos prazos e a proposta financeira.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–</w:t>
      </w:r>
    </w:p>
    <w:p w14:paraId="5CF963EA" w14:textId="77777777" w:rsidR="00627B5C" w:rsidRDefault="00000000">
      <w:r>
        <w:t>- Base de Dados: –</w:t>
      </w:r>
    </w:p>
    <w:p w14:paraId="667AF241" w14:textId="77777777" w:rsidR="00627B5C" w:rsidRDefault="00000000">
      <w:r>
        <w:t>- Integrações via API: –</w:t>
      </w:r>
    </w:p>
    <w:p w14:paraId="15AC972F" w14:textId="77777777" w:rsidR="00627B5C" w:rsidRDefault="00000000">
      <w:r>
        <w:t>- Experiência em Projetos Públicos: Os licitantes deverão comprovar experiência prévia em contratos similares com entidades governamentais, apresentando no mínimo 3 atestados de capacidade técnica emitidos por órgãos ou entidades da administração pública.</w:t>
      </w:r>
    </w:p>
    <w:p w14:paraId="1930AB50" w14:textId="77777777" w:rsidR="00627B5C" w:rsidRDefault="00000000">
      <w:r>
        <w:t>- Prazo de Execução: 12 meses, com possibilidade de renovação do contrato conforme desempenho e disponibilidade orçamentária.</w:t>
      </w:r>
    </w:p>
    <w:p w14:paraId="7B28C93E" w14:textId="77777777" w:rsidR="00627B5C" w:rsidRDefault="00000000">
      <w:r>
        <w:t>- Forma de Pagamento: Os pagamentos serão realizados mensalmente, mediante apresentação de relatório de atividades e nota fiscal, após aferição e aceite dos serviços prestados pela fiscalização do contrato.</w:t>
      </w:r>
    </w:p>
    <w:p w14:paraId="66BD3DAA" w14:textId="77777777" w:rsidR="00627B5C" w:rsidRDefault="00000000">
      <w:r>
        <w:t>- Critérios de Seleção: Os critérios de seleção incluirão análise de menor preço, capacidade técnica, cumprimento de prazos e qualidade dos serviços prestados em contratos anteriores.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A estimativa de quantidades será baseada no levantamento das necessidades de cada prédio municipal, considerando instalações existentes, estado de conservação atual e relatórios de inspeções técnicas.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Contratação de serviços por demanda, pagando-se exclusivamente pelos serviços solicitados durante a vigência do contrato.</w:t>
      </w:r>
    </w:p>
    <w:p w14:paraId="50940E7C" w14:textId="77777777" w:rsidR="00627B5C" w:rsidRDefault="00000000">
      <w:r>
        <w:t>Alternativa B: Contratação de uma empresa para serviços contínuos com equipe exclusiva, incluindo todos os serviços necessários para manutenção das instalações elétricas.</w:t>
      </w:r>
    </w:p>
    <w:p w14:paraId="5AFC91FF" w14:textId="77777777" w:rsidR="00627B5C" w:rsidRDefault="00000000">
      <w:r>
        <w:t>Alternativa C: Realização de pequenas contratações com várias empresas locais, dividindo as necessidades por região ou especialidade.</w:t>
      </w:r>
    </w:p>
    <w:p w14:paraId="2679D382" w14:textId="77777777" w:rsidR="00627B5C" w:rsidRDefault="00000000">
      <w:r>
        <w:t>Análise comparativa: A análise comparativa indicará a alternativa B como mais vantajosa, pois oferece maior controle sobre as atividades, facilita a gestão do contrato e reduz riscos operacionais, apesar de possivelmente apresentar um custo inicial mais alto.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preços será realizada com base em pesquisas de mercado e contratações similares realizadas por outros municípios, ajustadas para as especificidades locais.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total proposta inclui a contratação de uma empresa especializada para realização de todos os serviços de manutenção elétrica dos prédios municipais, com abrangência completa e gestão centralizada.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Os serviços serão parcelados mensalmente, com revisões periódicas do escopo, permitindo ajustes conforme necessidade e disponibilidade orçamentária.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a melhoria na segurança das instalações elétricas, a redução de custos operacionais com energia, a adequação às normas de segurança e o aumento da eficiência energética dos prédios municipais.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Antes da contratação, será necessário realizar um levantamento técnico detalhado das condições atuais das instalações elétricas de cada prédio municipal e preparar os termos de referência e projetos básicos.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Deverão ser verificadas outras contratações no âmbito municipal que possam ser impactadas ou que possam impactar esta contratação, como serviços de engenharia civil ou reformas prediais.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Os serviços devem considerar a minimização de impactos ambientais, incentivando o uso de tecnologias limpas e reciclagem de materiais, em conformidade com a legislação ambiental vigente.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viável e necessária para atendimento das demandas municipais por manutenção segura e eficiente das instalações elétricas, alinhada à legislação e benefícios esperados.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06 de maio de 2025</w:t>
      </w:r>
    </w:p>
    <w:p w14:paraId="294E07CB" w14:textId="77777777" w:rsidR="00627B5C" w:rsidRDefault="00000000">
      <w:r>
        <w:t>Carlos Eduardo de Almeida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