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uma instituição de pesquisa brasileira especializada na área de Tecnologia da Informação e Comunicação, com incumbência regimental ou estatutária, visando o desenvolvimento de estudos, diagnósticos e estratégias para a elaboração do Plano Diretor de Tecnologia da Informação e Comunicação (PDTIC) do município de Aramina. O plano incluirá a análise de infraestrutura atual, demandas de modernização e propostas de inovações tecnológicas.</w:t>
      </w:r>
    </w:p>
    <w:p w14:paraId="3E27757C" w14:textId="77777777" w:rsidR="00627B5C" w:rsidRDefault="00000000">
      <w:r>
        <w:t>Justificativa da necessidade: A contratação se justifica pela necessidade de cumprimento da legislação federal que exige a elaboração de PDTICs para o planejamento estratégico da TI nos órgãos públicos, conforme o Decreto nº etal., promovendo a transparência, a eficácia e a modernização administrativa. A escolha por uma instituição especializada assegura expertise técnica, garantindo a elaboração de um plano alinhado aos mais altos padrões de qualidade e inovação.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consta no PCA da administração para o ano em curso, e sua inclusão foi planejada com base nas diretrizes de médio e longo prazo para a tecnologia da informação da Prefeitura de Aramina.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 objeto da contratação deve incluir a realização de diagnósticos da infraestrutura atual de TI, identificação de pontos de melhoria, sugestões de inovações tecnológicas, e estratégias para implementação de governança digital. A instituição contratada deve prover relatórios detalhados e acompanhar a implementação das sugestões no decorrer do contrato.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A solução proposta deverá ser compatível com os sistemas operacionais e hardwares já utilizados pela prefeitura, devendo também apresentar facilidade de integração com sistemas e plataformas novas que possam vir a ser adquiridas conforme as diretrizes do PDTIC atualizado.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A instituição a ser contratada deve possuir robusta experiência com o setor público, evidenciada por contratos anteriores similarmente complexos e de extenso alcance tecnológico, a fim de garantir o entendimento adequado das particularidades e desafios relacionados à gestão pública.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possibilidade de extensão justificada pela complexidade das tarefas à medida que o desenvolvimento do PDTIC avança e dependendo da necessidade de modificações conforme a evolução tecnológica.</w:t>
      </w:r>
    </w:p>
    <w:p w14:paraId="7B28C93E" w14:textId="77777777" w:rsidR="00627B5C" w:rsidRDefault="00000000">
      <w:r>
        <w:t>- Forma de Pagamento: Pagamento será feito conforme a entrega de etapas previamente definidas no contrato, com cláusulas de penalidade para atrasos ou não cumprimento dos padrões de qualidade exigidos.</w:t>
      </w:r>
    </w:p>
    <w:p w14:paraId="66BD3DAA" w14:textId="77777777" w:rsidR="00627B5C" w:rsidRDefault="00000000">
      <w:r>
        <w:t>- Critérios de Seleção: Os critérios para seleção da instituição incluirão qualificação técnica, experiência prévia relevante, abordagem metodológica proposta, custo-benefício e tempo de entrega. No processo licitatório, será adotado o tipo Técnica e Preço, garantindo assim a seleção da proposta mais vantajosa para a administração pública.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Um estudo detalhado para a elaboração do PDTIC, incluindo relatórios mensais, propostas de melhorias, sessões de feedback regulares com os stakeholders e acompanhamento pós-implantação por 6 meses após a entrega final.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Realizar apenas um diagnóstico da situação atual sem propor um plano de ações futuras, o que reduziria os custos imediatos, mas diminuiria significativamente os benefícios a longo prazo para a modernização do município.</w:t>
      </w:r>
    </w:p>
    <w:p w14:paraId="50940E7C" w14:textId="77777777" w:rsidR="00627B5C" w:rsidRDefault="00000000">
      <w:r>
        <w:t>Alternativa B: Contratação de consultoria para a elaboração de um PDTIC mais simplificado, focando somente em áreas críticas de TI, o que poderia reduzir os custos, mas não traria uma visão completa e integrada necessária para um planejamento eficiente.</w:t>
      </w:r>
    </w:p>
    <w:p w14:paraId="5AFC91FF" w14:textId="77777777" w:rsidR="00627B5C" w:rsidRDefault="00000000">
      <w:r>
        <w:t>Alternativa C: Adoção de um modelo de consultoria permanente, onde a instituição não só elabora como implementa e mantém atualizado o PDTIC, aumentando os custos, mas garantindo adaptação contínua às novas tecnologias e necessidades.</w:t>
      </w:r>
    </w:p>
    <w:p w14:paraId="2679D382" w14:textId="77777777" w:rsidR="00627B5C" w:rsidRDefault="00000000">
      <w:r>
        <w:t>Análise comparativa: A análise comparativa indica que, apesar de um investimento inicial maior, o desenvolvimento completo de um PDTIC abrangente, como proposto na alternativa principal, oferece o melhor retorno sobre o investimento em termos de capacitação tecnológica sustentável e adequação às necessidades futuras da administração.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Baseado em contratações anteriores e pesquisa de mercado, estima-se que o custo total do projeto gire em torno de R$ 500.000,00, considerando-se todas as etapas do processo de diagnóstico, elaboração e implementação do PDTIC.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total proposta é a elaboração e implementação de um PDTIC completo que atenda às necessidades atuais e prepare o município para desafios futuros, seguido de um período de manutenção e atualizações constantes por parte da instituição contratada.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 parcelamento da execução técnica e financeira será feito em cinco etapas, com pagamento condicionado à entrega e aceitação dos relatórios de progresso correspondentes e a finalização satisfatória das etapas conforme o cronograma estabelecido.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modernização da infraestrutura de TI da Prefeitura, a implementação de soluções tecnológicas modernas e integradas, e o aumento da eficiência e transparência dos serviços públicos oferecidos à população.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licitação, será realizada uma revisão das necessidades de TI da Prefeitura, atualização do cadastro de fornecedores, realização de consulta pública para colher sugestões e realização de audiências públicas para explanação do projeto.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Verificará a existência de contratos em vigência que possuam objetos similares ou complementares, para considerar possíveis sinergias ou ajustes contratuais necessários para evitar sobreposições e otimizar recursos.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é predominantemente digital e espera-se mínimo impacto ambiental direto. Indiretamente, a melhoria na eficiência energética e redução do uso de papel na administração são impactos ambientais positivos esperados.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e necessária para atender à legislação vigente e às demandas por serviços públicos mais eficientes e transparentes. A condição financeira atual do município e o retorno esperado justificam o investimento.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Todas as operações da instituição contratada e do PDTIC desenvolvido estarão em conformidade com a LGPD, garantindo a proteção de dados pessoais por meio de auditorias regulares, treinamentos específicos para a equipe e adoção de tecnologias de segurança atualizadas.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Os riscos técnicos incluem atrasos nas entregas, incompatibilidades tecnológicas com sistemas legados e desafios na integração com novas plataformas. Os riscos estão associados principalmente à complexidade técnica do projeto e à dependência de terceiros.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Para mitigar os riscos técnicos, serão adotadas estratégias como contratação de consultoria externa especializada, uso de metodologias ágeis de gestão de projetos, realização de testes frequentes e ações de treinamento contínuo.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Os benefícios qualitativos da contratação incluem aprimoramento da transparência administrativa, melhoria na qualidade dos serviços públicos prestados, aumento da segurança da informação e fomento à inovação tecnológica no município.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PEDREGULHO,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Cel André Vilella, 96 – Pedregulho – 14470-000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7.322404371585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Pedregulho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