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–</w:t>
      </w:r>
    </w:p>
    <w:p w14:paraId="3E27757C" w14:textId="77777777" w:rsidR="00627B5C" w:rsidRDefault="00000000">
      <w:r>
        <w:t>Justificativa da necessidade: –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${etp_previsao_pca}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${etp_requisitos_funcionais}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${etp_requisitos_compatibilidade}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–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–</w:t>
      </w:r>
    </w:p>
    <w:p w14:paraId="7B28C93E" w14:textId="77777777" w:rsidR="00627B5C" w:rsidRDefault="00000000">
      <w:r>
        <w:t>- Forma de Pagamento: –</w:t>
      </w:r>
    </w:p>
    <w:p w14:paraId="66BD3DAA" w14:textId="77777777" w:rsidR="00627B5C" w:rsidRDefault="00000000">
      <w:r>
        <w:t>- Critérios de Seleção: –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–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–</w:t>
      </w:r>
    </w:p>
    <w:p w14:paraId="50940E7C" w14:textId="77777777" w:rsidR="00627B5C" w:rsidRDefault="00000000">
      <w:r>
        <w:t>Alternativa B: –</w:t>
      </w:r>
    </w:p>
    <w:p w14:paraId="5AFC91FF" w14:textId="77777777" w:rsidR="00627B5C" w:rsidRDefault="00000000">
      <w:r>
        <w:t>Alternativa C: –</w:t>
      </w:r>
    </w:p>
    <w:p w14:paraId="2679D382" w14:textId="77777777" w:rsidR="00627B5C" w:rsidRDefault="00000000">
      <w:r>
        <w:t>Análise comparativa: –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–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–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–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–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–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–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–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–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–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–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–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–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07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