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2023/000123-PR</w:t>
      </w:r>
    </w:p>
    <w:p>
      <w:pPr/>
      <w:r>
        <w:rPr/>
        <w:t xml:space="preserve">Objeto: Contratação de empresa especializada para prestação de serviços técnicos continuados de manutenção elétrica predial e de infraestrutura pública</w:t>
      </w:r>
    </w:p>
    <w:p>
      <w:pPr/>
      <w:r>
        <w:rPr/>
        <w:t xml:space="preserve">Data de Início: 2024-01-01</w:t>
      </w:r>
    </w:p>
    <w:p>
      <w:pPr/>
      <w:r>
        <w:rPr/>
        <w:t xml:space="preserve">Unidade Responsável: Secretaria Municipal de Infraestrutura</w:t>
      </w:r>
    </w:p>
    <w:p>
      <w:pPr/>
      <w:r>
        <w:rPr/>
        <w:t xml:space="preserve">Fase de Análise: Planejamento e elaboração do edital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Incapacidade técnica da empresa contratada em atender os padrões e normas técnicas especificadas (NBR 5410 e NR 10).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na execução dos serviços, resultando em sistemas elétricos inseguros ou ineficientes, com potenciais riscos à segurança e continuidade dos serviços públicos essenciais.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uma rigorosa avaliação técnica durante a fase de habilitação da licitação, exigindo comprovação de experiência e certificações específicas para serviços de média e baixa tensão.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contratual para inclusão de exigências de requalificação técnica e possíveis sanções ou rescisão contratual em caso de não conformidade com as normas técnicas.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dos prazos de atendimento aos chamados emergenciais estipulados no SLA, especialmente durante feriados e finais de semana.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prolongada de serviços essenciais, afetando a segurança e o bem-estar da população.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Definir claramente os SLAs no contrato e realizar treinamentos periódicos com a empresa contratada para reforçar a importância do atendimento tempestivo.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penalidades contratuais claras por atrasos e desenvolver um plano de ação com fornecedores alternativos para garantir a continuidade do serviço.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 e Comissão de Licitação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manutenção de registros detalhados dos serviços prestados, incluindo documentação técnica e fotográfica, conforme exigido pelo Tribunal de Contas.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Incapacidade de realizar auditorias efetivas e riscos de responsabilização por falhas de conformidade.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Incluir no contrato a obrigatoriedade de entrega de relatórios mensais detalhados e realizar auditorias periódicas para verificar a conformidade.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multas e sanções contratuais em caso de não cumprimento das obrigações de documentação.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de segurança nos sistemas de controle e automação, levando a riscos operacionais e de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da integridade dos sistemas de controle, resultando em operações inseguras e potenciais acidentes.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certificações atualizadas de segurança e realizar testes e validações periódicas dos sistemas de automação e controle instalados.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Responsável pela Fiscalização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Desenvolver um plano de resposta a incidentes que inclua a rápida substituição ou reparo dos sistemas comprometidos.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Responsável pela Fiscalização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durante o registro e manutenção de informações dos funcionários da contratada, em desacordo com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pessoais, resultando em riscos legais, sanções e danos à reputação da municipalidade.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Incluir cláusulas de proteção de dados no contrato e realizar treinamentos sobre LGPD para os responsáveis pelo tratamento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da Municipalidade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Implementar procedimentos de resposta a incidentes de violação de dados, incluindo notificação imediata às autoridades e às partes afetadas.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da Municipalidade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de Almeida</w:t>
      </w:r>
    </w:p>
    <w:p>
      <w:pPr/>
      <w:r>
        <w:rPr/>
        <w:t xml:space="preserve">Prefeito Municipal</w:t>
      </w:r>
    </w:p>
    <w:p>
      <w:pPr/>
      <w:r>
        <w:rPr/>
        <w:t xml:space="preserve">2023-12-15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1EADE5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C8AEB0C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31B2CE2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7A7C0A2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885DB41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3B0E893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7E0CEE4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C0FC66B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3559341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