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2023/00123-EDU</w:t>
      </w:r>
    </w:p>
    <w:p>
      <w:pPr/>
      <w:r>
        <w:rPr/>
        <w:t xml:space="preserve">Objeto: Contratação de empresa especializada para desenvolvimento, implementação e manutenção de um Sistema de Gestão Educacional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Educação</w:t>
      </w:r>
    </w:p>
    <w:p>
      <w:pPr/>
      <w:r>
        <w:rPr/>
        <w:t xml:space="preserve">Fase de Análise: Planejamento e Designação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compreensão das necessidades específicas dos usuários do sistema que pode levar ao desenvolvimento de funcionalidades inadequadas ou insuficientes.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 sistema não atende às necessidades das instituições de ensino, resultando em baixa aderência e utilização ineficaz dos recursos educacionais.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workshops e reuniões periódicas com representantes das instituições de ensino para validar os requisitos e funcionalidades do sistema. Aplicação de questionários para coleta de feedback durante a fase de análise de requisitos.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adaptação do software para incorporar funcionalidades adicionais ou ajustes conforme as necessidades reais dos usuários, após a fase inicial de implementação.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Desenvolvimento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de alunos e professores devido a falhas de segurança no software ou infraestrutura.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sensíveis, resultando em danos à reputação das instituições de ensino e possíveis penalidades legais sob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de segurança robustas, como criptografia de dados, autenticação multifatorial e auditorias de segurança regulares, em conformidade com a LGPD e normas ISO/IEC 27001.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Especialista em Segurança da Informação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resposta a incidentes que inclui notificação imediata às partes afetadas, análise forense para identificação e correção da falha, e revisão dos protocolos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TI da Secretaria Municipal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no cronograma de desenvolvimento e implementação devido a subestimação da complexidade do projeto ou falta de recursos técnicos.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Prolongamento dos prazos, aumento dos custos e insatisfação dos stakeholders.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 um plano de projeto detalhado com marcos claros, revisão periódica do progresso e alocação flexível de recursos adicionais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Reajuste do cronograma com a aprovação dos stakeholders e incremento de recursos ou técnicas de gerenciamento para recuperar atrasos.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Operações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 software com infraestrutura tecnológica existente nas instituições de ensino, levando a problemas de integração e operação.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investimentos adicionais em hardware ou software, interrupções no uso do sistema e descontentamento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 levantamento técnico da infraestrutura existente nas instituições antes do início do desenvolvimento e planejar o sistema para ser compatível com as tecnologias já utilizadas.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Sistemas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Adaptação do software para garantir compatibilidade ou suporte técnico para atualização da infraestrutura tecnológica das instituições.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Suporte Técnico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por parte da empresa fornecedora, incluindo falhas no cumprimento de prazos, qualidade inferior ou não conformidade com especificações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negativo na qualidade do ensino, atrasos na implementação do sistema e potenciais disputas legais.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claramente as obrigações contratuais, incluindo especificações técnicas detalhadas e cláusulas de penalidade, além de realizar monitoramento contínuo do desempenho da fornecedora.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Advogado Contratual da Secretaria Municipal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contratuais, renegociação de termos ou, em último caso, rescisão do contrato e seleção de nova fornecedora.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Jurídico da Secretaria Municipal de Educação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Almeida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FBCE8D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B99D43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383766E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3FE16E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8553E3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0FAB1EF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07E191F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89C91B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CF3B260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