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2023/04567-M</w:t>
      </w:r>
    </w:p>
    <w:p>
      <w:pPr/>
      <w:r>
        <w:rPr/>
        <w:t xml:space="preserve">Objeto: Contratação de empresa especializada para a prestação de serviços de manutenção e conservação de áreas verdes e infraestrutura urbana</w:t>
      </w:r>
    </w:p>
    <w:p>
      <w:pPr/>
      <w:r>
        <w:rPr/>
        <w:t xml:space="preserve">Data de Início: 2024-01-05</w:t>
      </w:r>
    </w:p>
    <w:p>
      <w:pPr/>
      <w:r>
        <w:rPr/>
        <w:t xml:space="preserve">Unidade Responsável: Secretaria Municipal de Urbanismo e Serviços Públicos</w:t>
      </w:r>
    </w:p>
    <w:p>
      <w:pPr/>
      <w:r>
        <w:rPr/>
        <w:t xml:space="preserve">Fase de Análise: Planejamento e elaboração do termo de referência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qualidade dos serviços prestados, especificamente na capinação e roçagem, levando a satisfação inadequada.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Decremento da qualidade visual e da segurança nas áreas públicas, afetando a imagem pública do município e podendo resultar em reclamações da população.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Definição rígida dos padrões de qualidade nos serviços no edital de licitação, com especificações claras sobre metodologias a serem utilizadas e frequência das ações.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Divisão de Normas e Serviços Urbanos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reuniões periódicas de acompanhamento e avaliação com a empresa contratada, com imposição de penalidades contractuais se os padrões não forem atendidos.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Gerência de Contratos da Secretaria de Urbanismo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prazos de execução dos serviços de manutenção de áreas verdes, como poda e manutenção de árvores.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Protração da prestação do serviço pode levar à degradação das condições urbanas e ao aumento do risco de acidentes com a vegetação mal cuidada.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um cronograma de execução detalhado no contrato com cláusulas de bonificação por adiantamento em metas e multas por atraso.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Diretoria de Planejamento Urbano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serviços suplementares de emergência com outra empresa, caso os prazos não sejam cumpridos regularmente.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Gerência de Fiscalização de Contratos Urbanos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 ambiental devido à execução inadequada da limpeza de bocas de lobo, resultando em contaminação.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Poluição dos cursos de água por resíduos sólidos inadequadamente removidos pode resultar em multas significativas e dano à fauna local.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atestados de capacitação específica em manejo de resíduos e contaminação ambiental para a equipe de trabalho.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Fiscalização Ambiental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Ativação imediata de um plano de resposta a derrames, incluindo notificações obrigatórias às autoridades ambientais locais e acompanhamento do impacto.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Gestão Ambiental Urbana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Acidente de trabalho devido à falta de equipamentos de proteção individual (EPI) adequados durante a execução dos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Lesões pessoais graves ou morte de um funcionário, resultando em ações judiciais, indenizações, perda de moral entre os trabalhadores e imagem negativa para o município.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a comprovação da entrega de EPIs e a realização de treinamentos de segurança antes do início dos trabalhos, por meio de documentos assinados e datados.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Saúde e Segurança do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Investigação imediata de quaisquer acidentes relatados, aplicação de penalidades conforme contrato e reavaliação da capacitação dos trabalhadores.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Fiscalização de Condições de Trabalho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Incapacidade da empresa contratada em manter a continuidade dos serviços devido a problemas financeiros ou administrativos.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dos serviços necessários para a manutenção adequada da infraestrutura e áreas verdes, levando a uma possível degradação do espaço urbano.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análise financeira detalhada e monitoramento contínuo da saúde financeira da empresa durante a vigência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Análise Financeira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Preparação de um termo aditivo para contratação temporária de outra empresa enquanto ocorre a relicitação em caso de falência ou incapacidade administrativa da empresa inicial.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Gerência de Logística e Contratações de Serviços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2023-12-15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 – Aramina –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57B769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34BB083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BEF0E55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5A7C1CB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3A48665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4CCFC0A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EF0A86F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5572424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363762D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