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objeto do presente Termo de Referência envolve a contratação de uma empresa especializada para desenvolver, implementar, manter e oferecer suporte técnico a um Sistema de Gestão Educacional integrado. O sistema proposto deve incluir módulos completos para o gerenciamento de cadastros de alunos, professores, turmas e servidores; processos de matrícula, rematrícula e transferência; lançamento e monitoramento de notas e frequência; gestão de diários de classe digitais; produção de relatórios acadêmicos e administrativos; administração de calendários escolares; facilitação da comunicação entre os diversos stakeholders da instituição educacional; e módulos financeiros integrados. Além disso, o sistema deve ser acessível via web e dispositivos móveis, com interfaces responsivas adaptadas a diferentes perfis de usuários e garantir a segurança da informação conforme legislação vigente.</w:t>
      </w:r>
    </w:p>
    <w:p w14:paraId="54D3C96B" w14:textId="77777777" w:rsidR="009B5DCB" w:rsidRDefault="00000000">
      <w:r>
        <w:t>Justificativa da Demanda: A necessidade de implementação de um sistema integrado de gestão educacional advém da necessidade de modernizar e otimizar os processos pedagógicos e administrativos das instituições de ensino. Esta modernização visa à melhoria da qualidade do ensino, eficiência operacional e satisfação dos usuários, além de garantir a conformidade com as normativas de segurança da informação e proteção de dados pessoais, como a LGPD.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A contratação será realizada com base na Lei nº 14.133/2021, que regula as licitações e contratos administrativos pertinentes à administração pública e suas autarquias.</w:t>
      </w:r>
    </w:p>
    <w:p w14:paraId="45146ED4" w14:textId="77777777" w:rsidR="009B5DCB" w:rsidRDefault="00000000">
      <w:r>
        <w:t>Normas Aplicáveis: Além da Lei nº 14.133/2021, aplicam-se também a Lei Geral de Proteção de Dados (LGPD), normas técnicas sobre segurança da informação e acessibilidade, e as melhores práticas em desenvolvimento de software e gestão de projetos de TI.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As etapas de execução incluem análise de requisitos, modelagem do sistema, desenvolvimento dos módulos, testes de funcionalidade e usabilidade, treinamento de usuários, implantação do sistema nas unidades escolares, e suporte técnico e manutenção contínua do sistema.</w:t>
      </w:r>
    </w:p>
    <w:p w14:paraId="33C55D02" w14:textId="77777777" w:rsidR="009B5DCB" w:rsidRDefault="00000000">
      <w:r>
        <w:t>Tolerância Técnica: Será tolerada uma margem de erro técnico de até 1,5% em relação ao desempenho e disponibilidade do sistema, medidos por meio de indicadores de qualidade e satisfação do usuário final.</w:t>
      </w:r>
    </w:p>
    <w:p w14:paraId="358DEAEC" w14:textId="77777777" w:rsidR="009B5DCB" w:rsidRDefault="00000000">
      <w:r>
        <w:t>Materiais Sustentáveis e Logística Reversa: O desenvolvimento do sistema deverá adotar práticas de sustentabilidade, como o uso de servidores verdes e otimização de recursos computacionais, visando a redução da pegada de carbono e economia de energia.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Exige-se que a empresa contratada comprove experiência prévia em projetos similares, com desenvolvimento de sistemas de gestão educacional ou equivalentes, através de portfólio ou atestados de capacidade técnica.</w:t>
      </w:r>
    </w:p>
    <w:p w14:paraId="3923C4DD" w14:textId="77777777" w:rsidR="009B5DCB" w:rsidRDefault="00000000">
      <w:r>
        <w:t>Certificações Exigidas: A empresa deve possuir certificações ISO 27001 e ISO 9001, garantindo padrões internacionais de qualidade e segurança da informação.</w:t>
      </w:r>
    </w:p>
    <w:p w14:paraId="2C441233" w14:textId="77777777" w:rsidR="009B5DCB" w:rsidRDefault="00000000">
      <w:r>
        <w:t>PGR e PCMSO: Deverá ser apresentado um Programa de Gerenciamento de Riscos (PGR) e um Programa de Controle Médico de Saúde Ocupacional (PCMSO) adequados às atividades a serem desenvolvidas.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julgamento das propostas será realizado pelo critério de técnica e preço, considerando a melhor relação custo-benefício para a administração pública.</w:t>
      </w:r>
    </w:p>
    <w:p w14:paraId="5F36B211" w14:textId="77777777" w:rsidR="009B5DCB" w:rsidRDefault="00000000">
      <w:r>
        <w:t>Garantia de Qualidade: A empresa deve oferecer garantia de funcionamento do sistema por um período mínimo de 12 meses após a sua implantação, com comprometimento de correções de eventuais falhas no software durante esse período.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O processo de fiscalização do contrato será realizado por meio de um painel de controle, onde serão registradas as métricas de desempenho do sistema e avaliações periódicas feitas pela equipe técnica responsável.</w:t>
      </w:r>
    </w:p>
    <w:p w14:paraId="517675B6" w14:textId="77777777" w:rsidR="009B5DCB" w:rsidRDefault="00000000">
      <w:r>
        <w:t>KPIs Operacionais: Os KPIs operacionais incluirão taxa de disponibilidade do sistema, tempo médio de resposta, satisfação do usuário e conformidade com os requisitos de segurança da informação.</w:t>
      </w:r>
    </w:p>
    <w:p w14:paraId="488E950B" w14:textId="77777777" w:rsidR="009B5DCB" w:rsidRDefault="00000000">
      <w:r>
        <w:t>Designação Formal: O fiscal do contrato será formalmente designado por ato do Diretor de Tecnologia da Informação da instituição, sendo responsável pelo acompanhamento e avaliação da execução contratual.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As penalidades por inadimplemento incluirão multas, suspensão temporária de participação em licitações e impedimento de contratar com a União, conforme previsto na Lei nº 14.133/2021.</w:t>
      </w:r>
    </w:p>
    <w:p w14:paraId="483EF825" w14:textId="77777777" w:rsidR="009B5DCB" w:rsidRDefault="00000000">
      <w:r>
        <w:t>Alertas IA LUX: O sistema deverá incluir funcionalidades de inteligência artificial para geração de alertas automáticos sobre inconsistências de dados, previsões de desempenho acadêmico e sugestões de melhorias operacionais.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Os anexos obrigatórios incluem o projeto básico, minuta do contrato, atestados de capacidade técnica, certidões negativas de débitos, política de segurança da informação e plano de sustentabilidade.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Este Termo de Referência e suas justificativas, bem como a íntegra do contrato, serão publicados no Portal da Transparência para consulta e monitoramento público, garantindo a transparência e o controle social.</w:t>
      </w:r>
    </w:p>
    <w:p w14:paraId="6CAAB3F7" w14:textId="77777777" w:rsidR="009B5DCB" w:rsidRDefault="00000000">
      <w:r>
        <w:t>FAQ Jurídico: Será disponibilizado um FAQ jurídico para esclarecer dúvidas frequentes sobre o processo licitatório, requisitos contratuais e direitos e obrigações das partes.</w:t>
      </w:r>
    </w:p>
    <w:p w14:paraId="6BC6F174" w14:textId="77777777" w:rsidR="009B5DCB" w:rsidRDefault="00000000">
      <w:r>
        <w:t>Assinatura Digital: A assinatura do contrato deverá ser realizada eletronicamente, utilizando certificado digital ICP-Brasil, garantindo a integridade e autenticidade do documento.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O contrato será publicado no Portal da Transparência dentro de 5 dias úteis após a sua assinatura.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O canal de atendimento ao cidadão será através do e-mail transparencia@educ.gov.br e do telefone (61) 4002-8922.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</w:t>
      </w:r>
      <w:proofErr w:type="gramEnd"/>
      <w:r>
        <w:t xml:space="preserve"> 06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Dr. Carlos Eduardo Silva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Diretor de Planejamento e Gestão Estratégica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Sra. Ana Beatriz Gomes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Secretária de Educação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