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sistema de gestão educacional proposto deve ser desenvolvido em uma plataforma robusta, capaz de suportar alto volume de acessos simultâneos, garantindo eficiência e estabilidade operacional. A arquitetura do sistema deve ser escalável e modular, permitindo futuras expansões e integrações com outras plataformas e tecnologias. Deverá ser implementada uma interface gráfica intuitiva e responsiva, adaptável a diferentes dispositivos e tamanhos de tela, e desenvolvida em conformidade com as melhores práticas de UX/UI design. A segurança dos dados será assegurada mediante criptografia, autenticação multifatorial e conformidade com a LGPD, garantindo a proteção de dados pessoais e sensíveis.</w:t>
      </w:r>
    </w:p>
    <w:p w14:paraId="54D3C96B" w14:textId="77777777" w:rsidR="009B5DCB" w:rsidRDefault="00000000">
      <w:r>
        <w:t>Justificativa da Demanda: A necessidade de um sistema integrado de gestão educacional surge da demanda por uma ferramenta que centralize e otimize a gestão das informações pedagógicas e administrativas das instituições de ensino. Este sistema visa promover a eficiência operacional, melhorar a comunicação entre as partes interessadas, proporcionar uma gestão mais eficaz dos recursos e, consequentemente, melhorar o desempenho acadêmico dos alunos.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será realizada em consonância com a Lei nº 14.133/2021, que regulamenta as licitações e contratações públicas. Esta legislação estabelece os procedimentos e critérios necessários para garantir a seleção da proposta mais vantajosa e a adequada execução do contrato.</w:t>
      </w:r>
    </w:p>
    <w:p w14:paraId="45146ED4" w14:textId="77777777" w:rsidR="009B5DCB" w:rsidRDefault="00000000">
      <w:r>
        <w:t>Normas Aplicáveis: Além da Lei nº 14.133/2021, aplicam-se a este processo a IN SEGES nº 5/2017, que dispõe sobre as regras para elaboração dos Termos de Referência ou Projetos Básicos, e as normativas relacionadas à segurança da informação e proteção de dados, como a LGPD (Lei Geral de Proteção de Dados Pessoais).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O projeto será executado em cinco fases principais: 1) Análise de requisitos e planejamento, 2) Design e desenvolvimento do software, 3) Testes de qualidade e correções, 4) Implantação do sistema nas unidades escolares, 5) Treinamento dos usuários e suporte técnico contínuo. Cada fase terá entregas específicas e será monitorada por indicadores de desempenho.</w:t>
      </w:r>
    </w:p>
    <w:p w14:paraId="33C55D02" w14:textId="77777777" w:rsidR="009B5DCB" w:rsidRDefault="00000000">
      <w:r>
        <w:t>Tolerância Técnica: Será tolerada uma margem de erro de até 1% nos indicadores de performance do sistema, como tempo de resposta e disponibilidade. Erros críticos que afetem a operação das instituições de ensino deverão ser corrigidos em até 24 horas após a notificação.</w:t>
      </w:r>
    </w:p>
    <w:p w14:paraId="358DEAEC" w14:textId="77777777" w:rsidR="009B5DCB" w:rsidRDefault="00000000">
      <w:r>
        <w:t>Materiais Sustentáveis e Logística Reversa: O desenvolvimento do software deve priorizar práticas de sustentabilidade, incluindo o uso de servidores verdes para hospedagem do sistema, otimização do código para redução do consumo de energia e a implementação de políticas de TI verde durante o ciclo de vida do projeto.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 empresa contratada deve comprovar experiência prévia na execução de projetos similares, através de portfólio que demonstre a implementação bem-sucedida de sistemas de gestão educacional em outras instituições de ensino, preferencialmente do setor público.</w:t>
      </w:r>
    </w:p>
    <w:p w14:paraId="3923C4DD" w14:textId="77777777" w:rsidR="009B5DCB" w:rsidRDefault="00000000">
      <w:r>
        <w:t>Certificações Exigidas: A empresa deve possuir certificações que validem sua capacidade técnica e qualidade, incluindo ISO 9001 (Gestão da Qualidade), ISO 27001 (Segurança da Informação) e certificados de conformidade com a LGPD.</w:t>
      </w:r>
    </w:p>
    <w:p w14:paraId="2C441233" w14:textId="77777777" w:rsidR="009B5DCB" w:rsidRDefault="00000000">
      <w:r>
        <w:t>PGR e PCMSO: Deverá ser elaborado um Programa de Gerenciamento de Riscos (PGR) e um Programa de Controle Médico de Saúde Ocupacional (PCMSO) conforme as normas regulamentadoras vigentes, para garantir a segurança e saúde dos envolvidos no projeto.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com base no critério de técnica e preço, considerando a melhor técnica oferecida e o menor custo, conforme estipulado no artigo 48 da Lei nº 14.133/2021.</w:t>
      </w:r>
    </w:p>
    <w:p w14:paraId="5F36B211" w14:textId="77777777" w:rsidR="009B5DCB" w:rsidRDefault="00000000">
      <w:r>
        <w:t>Garantia de Qualidade: O contratado deverá fornecer uma garantia mínima de 12 meses para o sistema, cobrindo defeitos de desenvolvimento, falhas de software e não conformidades com as especificações técnicas.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composto por servidores capacitados da área de TI da administração, que realizarão monitoramentos periódicos e avaliações de desempenho do sistema.</w:t>
      </w:r>
    </w:p>
    <w:p w14:paraId="517675B6" w14:textId="77777777" w:rsidR="009B5DCB" w:rsidRDefault="00000000">
      <w:r>
        <w:t>KPIs Operacionais: Os KPIs operacionais incluirão taxa de disponibilidade do sistema (≥99%), tempo médio de resposta (&lt;3 segundos), satisfação do usuário (≥80% de feedbacks positivos) e conformidade com a LGPD (100%).</w:t>
      </w:r>
    </w:p>
    <w:p w14:paraId="488E950B" w14:textId="77777777" w:rsidR="009B5DCB" w:rsidRDefault="00000000">
      <w:r>
        <w:t>Designação Formal: O fiscal do contrato será formalmente designado através de portaria emitida pelo órgão responsável, devendo possuir conhecimento técnico na área de sistemas de informação e gestão educacional.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por descumprimento das obrigações contratuais incluirão multas, suspensão temporária de participação em licitações e impedimento de contratar com a Administração Pública, conforme artigo 87 da Lei nº 14.133/2021.</w:t>
      </w:r>
    </w:p>
    <w:p w14:paraId="483EF825" w14:textId="77777777" w:rsidR="009B5DCB" w:rsidRDefault="00000000">
      <w:r>
        <w:t>Alertas IA LUX: O sistema deverá incorporar funcionalidades de inteligência artificial para monitoramento e alertas sobre desvios operacionais, riscos de segurança e sugestões de melhorias contínuas.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Anexo I: Especificações técnicas detalhadas do sistema. Anexo II: Critérios de aceitação do software. Anexo III: Modelo de contrato. Anexo IV: Plano de execução detalhado.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todas as informações relacionadas ao processo de contratação serão publicados no Portal da Transparência, garantindo o acesso público e a transparência da licitação.</w:t>
      </w:r>
    </w:p>
    <w:p w14:paraId="6CAAB3F7" w14:textId="77777777" w:rsidR="009B5DCB" w:rsidRDefault="00000000">
      <w:r>
        <w:t>FAQ Jurídico: O FAQ jurídico incluirá respostas às perguntas mais frequentes sobre o processo licitatório, os requisitos legais e as obrigações das partes, baseando-se na Lei nº 14.133/2021 e legislação correlata.</w:t>
      </w:r>
    </w:p>
    <w:p w14:paraId="6BC6F174" w14:textId="77777777" w:rsidR="009B5DCB" w:rsidRDefault="00000000">
      <w:r>
        <w:t>Assinatura Digital: A assinatura do contrato deverá ser realizada eletronicamente através de certificado digital ICP-Brasil, garantindo a integridade e a autenticidade dos documentos.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resultante desta licitação será publicado no Portal da Transparência dentro de 5 dias úteis após sua assinatura.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Dúvidas e solicitações podem ser encaminhadas via e-mail transparencia@orgaopublico.gov.br ou pelo telefone (00) 0000-0000.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Projetos de TI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Oliveira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Tecnologia da Informação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