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–</w:t>
      </w:r>
    </w:p>
    <w:p w14:paraId="54D3C96B" w14:textId="77777777" w:rsidR="009B5DCB" w:rsidRDefault="00000000">
      <w:r>
        <w:t>Justificativa da Demanda: –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–</w:t>
      </w:r>
    </w:p>
    <w:p w14:paraId="45146ED4" w14:textId="77777777" w:rsidR="009B5DCB" w:rsidRDefault="00000000">
      <w:r>
        <w:t>Normas Aplicáveis: –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–</w:t>
      </w:r>
    </w:p>
    <w:p w14:paraId="33C55D02" w14:textId="77777777" w:rsidR="009B5DCB" w:rsidRDefault="00000000">
      <w:r>
        <w:t>Tolerância Técnica: –</w:t>
      </w:r>
    </w:p>
    <w:p w14:paraId="358DEAEC" w14:textId="77777777" w:rsidR="009B5DCB" w:rsidRDefault="00000000">
      <w:r>
        <w:t>Materiais Sustentáveis e Logística Reversa: –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${cronograma_execucao}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–</w:t>
      </w:r>
    </w:p>
    <w:p w14:paraId="3923C4DD" w14:textId="77777777" w:rsidR="009B5DCB" w:rsidRDefault="00000000">
      <w:r>
        <w:t>Certificações Exigidas: –</w:t>
      </w:r>
    </w:p>
    <w:p w14:paraId="2C441233" w14:textId="77777777" w:rsidR="009B5DCB" w:rsidRDefault="00000000">
      <w:r>
        <w:t>PGR e PCMSO: –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–</w:t>
      </w:r>
    </w:p>
    <w:p w14:paraId="5F36B211" w14:textId="77777777" w:rsidR="009B5DCB" w:rsidRDefault="00000000">
      <w:r>
        <w:t>Garantia de Qualidade: –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–</w:t>
      </w:r>
    </w:p>
    <w:p w14:paraId="517675B6" w14:textId="77777777" w:rsidR="009B5DCB" w:rsidRDefault="00000000">
      <w:r>
        <w:t>KPIs Operacionais: –</w:t>
      </w:r>
    </w:p>
    <w:p w14:paraId="488E950B" w14:textId="77777777" w:rsidR="009B5DCB" w:rsidRDefault="00000000">
      <w:r>
        <w:t>Designação Formal: –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${validacao_kpis}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–</w:t>
      </w:r>
    </w:p>
    <w:p w14:paraId="483EF825" w14:textId="77777777" w:rsidR="009B5DCB" w:rsidRDefault="00000000">
      <w:r>
        <w:t>Alertas IA LUX: –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–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–</w:t>
      </w:r>
    </w:p>
    <w:p w14:paraId="6CAAB3F7" w14:textId="77777777" w:rsidR="009B5DCB" w:rsidRDefault="00000000">
      <w:r>
        <w:t>FAQ Jurídico: –</w:t>
      </w:r>
    </w:p>
    <w:p w14:paraId="6BC6F174" w14:textId="77777777" w:rsidR="009B5DCB" w:rsidRDefault="00000000">
      <w:r>
        <w:t>Assinatura Digital: –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–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–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JERIQUARA,</w:t>
      </w:r>
      <w:proofErr w:type="gramEnd"/>
      <w:r>
        <w:t xml:space="preserve"> 07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–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–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–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–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Jonas Alves Costa, 559 – Jeriquara – 14450-000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80px;height:54.08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Jeriquara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