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O sistema de gestão educacional deve incluir módulos para o cadastro e controle de alunos, turmas, professores e funcionários; processos de matrículas, rematrículas e transferências; gerenciamento de notas, frequência e desempenho escolar; interface para diários de classe digitais; geração automatizada de boletins e relatórios acadêmicos; gerenciamento de calendários escolares e eventos pedagógicos; comunicação efetiva entre instituição de ensino, corpo docente, discentes e responsáveis; módulos administrativos e financeiros para gestão de taxas e mensalidades; relatórios estatísticos baseados em indicadores educacionais. O sistema deve ser acessível via web e mobile, com interface responsiva e adequada a diversos perfis de usuários, integrando medidas de segurança robustas, autenticação interna e conformidade com a Lei Geral de Proteção de Dados Pessoais (LGPD).</w:t>
      </w:r>
    </w:p>
    <w:p w14:paraId="54D3C96B" w14:textId="77777777" w:rsidR="009B5DCB" w:rsidRDefault="00000000">
      <w:r>
        <w:t>Justificativa da Demanda: A necessidade de um sistema integrado de gestão educacional surge da demanda por uma administração mais eficiente e automatizada das atividades pedagógicas e administrativas nas instituições de ensino do município, visando melhorar a qualidade do ensino e otimizar os recursos disponíveis.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Lei nº 14.133/2021 e Lei Geral de Proteção de Dados Pessoais (LGPD).</w:t>
      </w:r>
    </w:p>
    <w:p w14:paraId="45146ED4" w14:textId="77777777" w:rsidR="009B5DCB" w:rsidRDefault="00000000">
      <w:r>
        <w:t>Normas Aplicáveis: NBR ISO/IEC 25010:2011 para qualidade de software. Lei Geral de Proteção de Dados Pessoais (LGPD) para segurança de dados.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1. Análise de requisitos e elaboração do projeto; 2. Desenvolvimento do software; 3. Realização de testes unitários e integrados; 4. Implantação do sistema na infraestrutura do cliente; 5. Treinamento dos usuários finais; 6. Fornecimento de suporte técnico contínuo e manutenção evolutiva/corretiva.</w:t>
      </w:r>
    </w:p>
    <w:p w14:paraId="33C55D02" w14:textId="77777777" w:rsidR="009B5DCB" w:rsidRDefault="00000000">
      <w:r>
        <w:t>Tolerância Técnica: Aceita desvio máximo de 0,5% para erros não-críticos do sistema.</w:t>
      </w:r>
    </w:p>
    <w:p w14:paraId="358DEAEC" w14:textId="77777777" w:rsidR="009B5DCB" w:rsidRDefault="00000000">
      <w:r>
        <w:t>Materiais Sustentáveis e Logística Reversa: Utilização de servidores e infraestruturas digitais com certificação de eficiência energética e reduzido impacto ambiental.</w:t>
      </w:r>
    </w:p>
    <w:p w14:paraId="36A930A8" w14:textId="2A603B5C" w:rsidR="00E502E6" w:rsidRDefault="00E502E6">
      <w:r w:rsidRPr="00E502E6">
        <w:t>Prazos e Cronograma de Execução: Fase de análise de requisitos e planejamento (30 dias); Fase de desenvolvimento e testes (120 dias); Fase de implantação e treinamento (30 dias); Fase de suporte técnico e manutenção evolutiva/corretiva (12 meses contínuos após implantação).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Implementações anteriores em outras instituições educacionais com características similares, comprovando a capacidade técnica e operacional para o desenvolvimento de soluções de grande escala em gestão educacional.</w:t>
      </w:r>
    </w:p>
    <w:p w14:paraId="3923C4DD" w14:textId="77777777" w:rsidR="009B5DCB" w:rsidRDefault="00000000">
      <w:r>
        <w:t>Certificações Exigidas: Certificação ISO 27001 para segurança da informação e ISO 9001 para gestão de qualidade.</w:t>
      </w:r>
    </w:p>
    <w:p w14:paraId="2C441233" w14:textId="77777777" w:rsidR="009B5DCB" w:rsidRDefault="00000000">
      <w:r>
        <w:t>PGR e PCMSO: Elaboração e implementação de Programa de Gestão de Riscos e Programa de Controle Médico de Saúde Ocupacional durante a execução do projeto, conforme NRs aplicáveis.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Menor preço e técnica, considerando a melhor relação custo-benefício entre as propostas apresentadas, de acordo com os requisitos técnicos especificados no TR.</w:t>
      </w:r>
    </w:p>
    <w:p w14:paraId="5F36B211" w14:textId="77777777" w:rsidR="009B5DCB" w:rsidRDefault="00000000">
      <w:r>
        <w:t>Garantia de Qualidade: Garantia mínima de 12 meses para o software contra defeitos de fabricação e implementação. Suporte técnico disponível 24/7 durante o período de garantia.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Designação de uma equipe multidisciplinar composta por membros do corpo técnico da instituição e especialistas externos para o acompanhamento contínuo das fases do projeto.</w:t>
      </w:r>
    </w:p>
    <w:p w14:paraId="517675B6" w14:textId="77777777" w:rsidR="009B5DCB" w:rsidRDefault="00000000">
      <w:r>
        <w:t>KPIs Operacionais: Disponibilidade do sistema (≥99,5%), Tempo de resposta do sistema (≤3 segundos), Satisfação do usuário (≥85% em pesquisas de satisfação).</w:t>
      </w:r>
    </w:p>
    <w:p w14:paraId="488E950B" w14:textId="77777777" w:rsidR="009B5DCB" w:rsidRDefault="00000000">
      <w:r>
        <w:t>Designação Formal: O fiscal do contrato será designado formalmente por ato do Diretor do Departamento de Educação, sendo responsável pelo monitoramento e avaliação do cumprimento contratual.</w:t>
      </w:r>
    </w:p>
    <w:p w14:paraId="39423D7E" w14:textId="266BF22C" w:rsidR="00E502E6" w:rsidRDefault="00E502E6">
      <w:r w:rsidRPr="00E502E6">
        <w:lastRenderedPageBreak/>
        <w:t>Medição e Validação dos KPIs: Medição regular através de ferramentas automatizadas e feedbacks periódicos dos usuários para validação dos KPIs.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Aplicação de multas por inadimplemento, atraso nas entregas ou não conformidade com os requisitos técnicos estabelecidos, com valores proporcionais aos impactos causados.</w:t>
      </w:r>
    </w:p>
    <w:p w14:paraId="483EF825" w14:textId="77777777" w:rsidR="009B5DCB" w:rsidRDefault="00000000">
      <w:r>
        <w:t>Alertas IA LUX: Atenção à conformidade contínua com a LGPD e às atualizações de segurança para proteção de dados.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Proposta técnica detalhada, certidões negativas de débitos, comprovantes de qualificações técnicas e certificações, declaração de elaboração independente de proposta, plano de trabalho detalhado.</w:t>
      </w:r>
    </w:p>
    <w:p w14:paraId="4F00B3B0" w14:textId="77777777" w:rsidR="00E502E6" w:rsidRDefault="00E502E6" w:rsidP="00E502E6">
      <w:r>
        <w:t>Anexos Mínimos Obrigatórios:</w:t>
      </w:r>
    </w:p>
    <w:p w14:paraId="68FA4904" w14:textId="77777777" w:rsidR="00E502E6" w:rsidRDefault="00E502E6" w:rsidP="00E502E6">
      <w:r>
        <w:t>- Memorial Descritivo</w:t>
      </w:r>
    </w:p>
    <w:p w14:paraId="64D015BD" w14:textId="77777777" w:rsidR="00E502E6" w:rsidRDefault="00E502E6" w:rsidP="00E502E6">
      <w:r>
        <w:t>- Projeto Executivo (quando aplicável)</w:t>
      </w:r>
    </w:p>
    <w:p w14:paraId="1DDED418" w14:textId="77777777" w:rsidR="00E502E6" w:rsidRDefault="00E502E6" w:rsidP="00E502E6">
      <w:r>
        <w:t>- Planilha de Composição de Custos</w:t>
      </w:r>
    </w:p>
    <w:p w14:paraId="087B6DCB" w14:textId="77777777" w:rsidR="00E502E6" w:rsidRDefault="00E502E6" w:rsidP="00E502E6">
      <w:r>
        <w:t>- Cronograma Físico-Financeiro</w:t>
      </w:r>
    </w:p>
    <w:p w14:paraId="5899B48F" w14:textId="022FCCC2" w:rsidR="00E502E6" w:rsidRDefault="00E502E6" w:rsidP="00E502E6">
      <w:r>
        <w:t>- Matriz de Riscos Contratuais</w:t>
      </w:r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Contratação de empresa especializada para desenvolvimento, implementação e manutenção de um sistema integrado de gestão educacional conforme especificações técnicas detalhadas no Termo de Referência.</w:t>
      </w:r>
    </w:p>
    <w:p w14:paraId="6CAAB3F7" w14:textId="77777777" w:rsidR="009B5DCB" w:rsidRDefault="00000000">
      <w:r>
        <w:t>FAQ Jurídico: Perguntas frequentes sobre a aplicabilidade da Lei nº 14.133/2021 e LGPD no processo de contratação.</w:t>
      </w:r>
    </w:p>
    <w:p w14:paraId="6BC6F174" w14:textId="77777777" w:rsidR="009B5DCB" w:rsidRDefault="00000000">
      <w:r>
        <w:t>Assinatura Digital: Assinatura digital com certificação ICP-Brasil, conforme normativa vigente.</w:t>
      </w:r>
    </w:p>
    <w:p w14:paraId="4A29F08B" w14:textId="77777777" w:rsidR="009B5DCB" w:rsidRDefault="00000000">
      <w:r>
        <w:t>Prazo de Publicação: 30 dias antes da data de abertura das propostas. dias úteis</w:t>
      </w:r>
    </w:p>
    <w:p w14:paraId="32528969" w14:textId="100A6AA3" w:rsidR="00E502E6" w:rsidRDefault="00E502E6">
      <w:r w:rsidRPr="00E502E6">
        <w:t>Canal de Atendimento ao Cidadão: Departamento de Educação, Prefeitura de Igarapava-SP; Tel: [número de telefone]; E-mail: [e-mail].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>10. Assinaturas e Aprovação</w:t>
      </w:r>
    </w:p>
    <w:p w14:paraId="2365139B" w14:textId="77777777" w:rsidR="00E502E6" w:rsidRDefault="00E502E6" w:rsidP="00E502E6">
      <w:r>
        <w:t>Declaro, para os fins do art. 40 da Lei nº 14.133/2021, que o presente Termo de Referência foi elaborado com observância dos princípios da legalidade, eficiência, interesse público e economicidade.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IGARAPAVA, 10 de maio de 2025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 xml:space="preserve">[nome protected]  </w:t>
      </w:r>
    </w:p>
    <w:p w14:paraId="551E445F" w14:textId="77777777" w:rsidR="00E502E6" w:rsidRDefault="00E502E6" w:rsidP="00E502E6">
      <w:r>
        <w:t xml:space="preserve">Responsável Técnico pela Elaboração  </w:t>
      </w:r>
    </w:p>
    <w:p w14:paraId="0531E208" w14:textId="77777777" w:rsidR="00E502E6" w:rsidRDefault="00E502E6" w:rsidP="00E502E6">
      <w:r>
        <w:t>Secretário de Educação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 xml:space="preserve">[nome protected]  </w:t>
      </w:r>
    </w:p>
    <w:p w14:paraId="7D2E90C6" w14:textId="77777777" w:rsidR="00E502E6" w:rsidRDefault="00E502E6" w:rsidP="00E502E6">
      <w:r>
        <w:t xml:space="preserve">Autoridade Competente  </w:t>
      </w:r>
    </w:p>
    <w:p w14:paraId="5F329CAC" w14:textId="7E74F8C2" w:rsidR="00E502E6" w:rsidRDefault="00E502E6" w:rsidP="00E502E6">
      <w:r>
        <w:t>Secretário de Administração</w:t>
      </w:r>
    </w:p>
    <w:sectPr w:rsidR="00E502E6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7748A" w14:textId="77777777" w:rsidR="00F6485A" w:rsidRDefault="00F6485A">
      <w:pPr>
        <w:spacing w:after="0" w:line="240" w:lineRule="auto"/>
      </w:pPr>
      <w:r>
        <w:separator/>
      </w:r>
    </w:p>
  </w:endnote>
  <w:endnote w:type="continuationSeparator" w:id="0">
    <w:p w14:paraId="7E982005" w14:textId="77777777" w:rsidR="00F6485A" w:rsidRDefault="00F64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3A4FB" w14:textId="77777777" w:rsidR="006A6981" w:rsidRDefault="006A698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6494532A" w:rsidR="009B5DCB" w:rsidRDefault="00000000">
    <w:pPr>
      <w:pStyle w:val="Rodap"/>
      <w:jc w:val="center"/>
    </w:pPr>
    <w:r>
      <w:t>Rua Dr Gabriel Vilela, 413 – Igarapava – SP – CEP: 14540-000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EE1FA" w14:textId="77777777" w:rsidR="006A6981" w:rsidRDefault="006A69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71EEC" w14:textId="77777777" w:rsidR="00F6485A" w:rsidRDefault="00F6485A">
      <w:pPr>
        <w:spacing w:after="0" w:line="240" w:lineRule="auto"/>
      </w:pPr>
      <w:r>
        <w:separator/>
      </w:r>
    </w:p>
  </w:footnote>
  <w:footnote w:type="continuationSeparator" w:id="0">
    <w:p w14:paraId="0C24C6B8" w14:textId="77777777" w:rsidR="00F6485A" w:rsidRDefault="00F64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D3C87" w14:textId="77777777" w:rsidR="006A6981" w:rsidRDefault="006A698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196EF0B0" w:rsidR="009B5DCB" w:rsidRDefault="00000000">
    <w:pPr>
      <w:pStyle w:val="Cabealho"/>
      <w:jc w:val="center"/>
    </w:pPr>
    <w:r>
      <w:t/>
      <w:pict>
        <v:shape type="#_x0000_t75" style="width:63.636363636364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IGARAPAVA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D8E80" w14:textId="77777777" w:rsidR="006A6981" w:rsidRDefault="006A698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8C6"/>
    <w:rsid w:val="0015074B"/>
    <w:rsid w:val="0029639D"/>
    <w:rsid w:val="00296924"/>
    <w:rsid w:val="00326F90"/>
    <w:rsid w:val="003A6930"/>
    <w:rsid w:val="003E6FEC"/>
    <w:rsid w:val="00583ED1"/>
    <w:rsid w:val="006A6981"/>
    <w:rsid w:val="009B5DCB"/>
    <w:rsid w:val="00AA1D8D"/>
    <w:rsid w:val="00B47730"/>
    <w:rsid w:val="00BA6F66"/>
    <w:rsid w:val="00C666D8"/>
    <w:rsid w:val="00CB0664"/>
    <w:rsid w:val="00E502E6"/>
    <w:rsid w:val="00F648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4</cp:revision>
  <dcterms:created xsi:type="dcterms:W3CDTF">2013-12-23T23:15:00Z</dcterms:created>
  <dcterms:modified xsi:type="dcterms:W3CDTF">2025-05-10T03:53:00Z</dcterms:modified>
  <cp:category/>
</cp:coreProperties>
</file>