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O sistema de gestão educacional deverá incluir funcionalidades completas para administração de atividades pedagógicas e administrativas, como cadastro de alunos, turmas, e professores; matrículas, rematrículas, e transferências; gerenciamento de notas e frequências; diários de classe digitais; geração de boletins e relatórios; controle de calendários escolares e eventos; comunicação integrada entre stakeholders; módulos financeiros; e relatórios estatísticos. Requisitos adicionais incluem acesso web e mobile, interface responsiva, segurança de dados e conformidade com a LGPD.</w:t>
      </w:r>
    </w:p>
    <w:p w14:paraId="54D3C96B" w14:textId="77777777" w:rsidR="009B5DCB" w:rsidRDefault="00000000">
      <w:r>
        <w:t>Justificativa da Demanda: A necessidade de um sistema integrado de gestão educacional é imperativa para a melhoria da administração das instituições de ensino do município, permitindo maior controle, eficiência e transparência nas operações escolares, além de promover a inclusão digital e a modernização do serviço público.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Lei nº 14.133/2021 e demais legislações pertinentes à matéria.</w:t>
      </w:r>
    </w:p>
    <w:p w14:paraId="45146ED4" w14:textId="77777777" w:rsidR="009B5DCB" w:rsidRDefault="00000000">
      <w:r>
        <w:t>Normas Aplicáveis: Normas ABNT relevantes, boas práticas de desenvolvimento de software, e legislação específica como a Lei Geral de Proteção de Dados (LGPD).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1. Análise de requisitos; 2. Modelagem do sistema; 3. Desenvolvimento; 4. Realização de testes; 5. Implantação do sistema; 6. Capacitação de usuários; 7. Fase de suporte técnico e manutenção inicial.</w:t>
      </w:r>
    </w:p>
    <w:p w14:paraId="33C55D02" w14:textId="77777777" w:rsidR="009B5DCB" w:rsidRDefault="00000000">
      <w:r>
        <w:t>Tolerância Técnica: Variação máxima de 10% nos prazos estabelecidos, mediante justificativa aceitável e documentada.</w:t>
      </w:r>
    </w:p>
    <w:p w14:paraId="358DEAEC" w14:textId="77777777" w:rsidR="009B5DCB" w:rsidRDefault="00000000">
      <w:r>
        <w:t>Materiais Sustentáveis e Logística Reversa: Utilização de práticas sustentáveis de desenvolvimento, incluindo código otimizado que reduza a demanda por processamento e armazenamento.</w:t>
      </w:r>
    </w:p>
    <w:p w14:paraId="36A930A8" w14:textId="2A603B5C" w:rsidR="00E502E6" w:rsidRDefault="00E502E6">
      <w:r w:rsidRPr="00E502E6">
        <w:t>Prazos e Cronograma de Execução: O cronograma prevê análise de requisitos, modelagem, desenvolvimento, testes, implantação e treinamento com duração prevista de 12 meses a partir da assinatura do contrato.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Análise de projetos anteriores realizados pelo fornecedor em sistemas similares de gestão educacional, com avaliações e feedbacks de clientes anteriores.</w:t>
      </w:r>
    </w:p>
    <w:p w14:paraId="3923C4DD" w14:textId="77777777" w:rsidR="009B5DCB" w:rsidRDefault="00000000">
      <w:r>
        <w:t>Certificações Exigidas: O fornecedor deverá possuir certificações pertinentes como ISO/IEC 25010 para qualidade de software.</w:t>
      </w:r>
    </w:p>
    <w:p w14:paraId="2C441233" w14:textId="77777777" w:rsidR="009B5DCB" w:rsidRDefault="00000000">
      <w:r>
        <w:t>PGR e PCMSO: Elaboração de PGR e PCMSO, conforme NRs aplicáveis, pelos fornecedores conforme riscos ocupacionais associados.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Propostas serão julgadas com base na técnica e preço, com maior peso para a técnica, considerando experiência prévia, qualidade técnica do projeto e preço.</w:t>
      </w:r>
    </w:p>
    <w:p w14:paraId="5F36B211" w14:textId="77777777" w:rsidR="009B5DCB" w:rsidRDefault="00000000">
      <w:r>
        <w:t>Garantia de Qualidade: Garantia de funcionalidade por 24 meses e suporte técnico contínuo, com SLAs definidos para respostas e resoluções de problemas.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Fiscalização realizada por comitê técnico da Prefeitura, incluindo especialistas em TI e gestão educacional.</w:t>
      </w:r>
    </w:p>
    <w:p w14:paraId="517675B6" w14:textId="77777777" w:rsidR="009B5DCB" w:rsidRDefault="00000000">
      <w:r>
        <w:t>KPIs Operacionais: Tempo de resposta do sistema, taxa de disponibilidade, satisfação do usuário, e conformidade com os requisitos funcionais.</w:t>
      </w:r>
    </w:p>
    <w:p w14:paraId="488E950B" w14:textId="77777777" w:rsidR="009B5DCB" w:rsidRDefault="00000000">
      <w:r>
        <w:t>Designação Formal: Designação por ato formal do responsável pela fiscalização, com registro em ata oficial e divulgação para conhecimento dos interessados.</w:t>
      </w:r>
    </w:p>
    <w:p w14:paraId="39423D7E" w14:textId="266BF22C" w:rsidR="00E502E6" w:rsidRDefault="00E502E6">
      <w:r w:rsidRPr="00E502E6">
        <w:lastRenderedPageBreak/>
        <w:t>Medição e Validação dos KPIs: Medições mensais através de relatórios system-generated e feedbacks dos usuários finais.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Multas por atraso na entrega, penalidades por não conformidade com as especificações técnicas ou falhas na segurança de dados.</w:t>
      </w:r>
    </w:p>
    <w:p w14:paraId="483EF825" w14:textId="77777777" w:rsidR="009B5DCB" w:rsidRDefault="00000000">
      <w:r>
        <w:t>Alertas IA LUX: Atenção especial à conformidade com a LGPD durante o desenvolvimento e manutenção do sistema.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Proposta técnica detalhada, certidões negativas de débito, comprovantes de capacidade técnica, certificados de conformidade com normas de segurança e qualidade.</w:t>
      </w:r>
    </w:p>
    <w:p w14:paraId="4F00B3B0" w14:textId="77777777" w:rsidR="00E502E6" w:rsidRDefault="00E502E6" w:rsidP="00E502E6">
      <w:r>
        <w:t>Anexos Mínimos Obrigatórios:</w:t>
      </w:r>
    </w:p>
    <w:p w14:paraId="68FA4904" w14:textId="77777777" w:rsidR="00E502E6" w:rsidRDefault="00E502E6" w:rsidP="00E502E6">
      <w:r>
        <w:t>- Memorial Descritivo</w:t>
      </w:r>
    </w:p>
    <w:p w14:paraId="64D015BD" w14:textId="77777777" w:rsidR="00E502E6" w:rsidRDefault="00E502E6" w:rsidP="00E502E6">
      <w:r>
        <w:t>- Projeto Executivo (quando aplicável)</w:t>
      </w:r>
    </w:p>
    <w:p w14:paraId="1DDED418" w14:textId="77777777" w:rsidR="00E502E6" w:rsidRDefault="00E502E6" w:rsidP="00E502E6">
      <w:r>
        <w:t>- Planilha de Composição de Custos</w:t>
      </w:r>
    </w:p>
    <w:p w14:paraId="087B6DCB" w14:textId="77777777" w:rsidR="00E502E6" w:rsidRDefault="00E502E6" w:rsidP="00E502E6">
      <w:r>
        <w:t>- Cronograma Físico-Financeiro</w:t>
      </w:r>
    </w:p>
    <w:p w14:paraId="5899B48F" w14:textId="022FCCC2" w:rsidR="00E502E6" w:rsidRDefault="00E502E6" w:rsidP="00E502E6">
      <w:r>
        <w:t>- Matriz de Riscos Contratuais</w:t>
      </w:r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Contratação de sistema de gestão educacional para melhorar a administração pedagógica e administrativa das instituições de ensino do município, com acesso facilitado e funcionalidades abrangentes.</w:t>
      </w:r>
    </w:p>
    <w:p w14:paraId="6CAAB3F7" w14:textId="77777777" w:rsidR="009B5DCB" w:rsidRDefault="00000000">
      <w:r>
        <w:t>FAQ Jurídico: Q1. Qual é a modalidade de licitação aplicável? R1. Concorrência, conforme previsto na Lei nº 14.133/2021. Q2. Como são tratados os dados conforme a LGPD? R2. Conformidade através de mecanismos de segurança e políticas de privacidade rigorosas.</w:t>
      </w:r>
    </w:p>
    <w:p w14:paraId="6BC6F174" w14:textId="77777777" w:rsidR="009B5DCB" w:rsidRDefault="00000000">
      <w:r>
        <w:t>Assinatura Digital: O termo de referência deve ser assinado digitalmente por autoridade competente, com uso de certificado ICP-Brasil.</w:t>
      </w:r>
    </w:p>
    <w:p w14:paraId="4A29F08B" w14:textId="77777777" w:rsidR="009B5DCB" w:rsidRDefault="00000000">
      <w:r>
        <w:t>Prazo de Publicação: 90 dias antes da data de abertura das propostas. dias úteis</w:t>
      </w:r>
    </w:p>
    <w:p w14:paraId="32528969" w14:textId="100A6AA3" w:rsidR="00E502E6" w:rsidRDefault="00E502E6">
      <w:r w:rsidRPr="00E502E6">
        <w:t>Canal de Atendimento ao Cidadão: Responsável pela licitação: [Nome], Diretor de Tecnologia e Inovação. E-mail: info@saosimao.sp.gov.br. Telefone: (16) 3984-9125.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>10. Assinaturas e Aprovação</w:t>
      </w:r>
    </w:p>
    <w:p w14:paraId="2365139B" w14:textId="77777777" w:rsidR="00E502E6" w:rsidRDefault="00E502E6" w:rsidP="00E502E6">
      <w:r>
        <w:t>Declaro, para os fins do art. 40 da Lei nº 14.133/2021, que o presente Termo de Referência foi elaborado com observância dos princípios da legalidade, eficiência, interesse público e economicidade.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SÃO SIMÃO, 10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 xml:space="preserve">${nome_elaborador}  </w:t>
      </w:r>
    </w:p>
    <w:p w14:paraId="551E445F" w14:textId="77777777" w:rsidR="00E502E6" w:rsidRDefault="00E502E6" w:rsidP="00E502E6">
      <w:r>
        <w:t xml:space="preserve">Responsável Técnico pela Elaboração  </w:t>
      </w:r>
    </w:p>
    <w:p w14:paraId="0531E208" w14:textId="77777777" w:rsidR="00E502E6" w:rsidRDefault="00E502E6" w:rsidP="00E502E6">
      <w:r>
        <w:t>Secretário de Administração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 xml:space="preserve">[nome protected]  </w:t>
      </w:r>
    </w:p>
    <w:p w14:paraId="7D2E90C6" w14:textId="77777777" w:rsidR="00E502E6" w:rsidRDefault="00E502E6" w:rsidP="00E502E6">
      <w:r>
        <w:t xml:space="preserve">Autoridade Competente  </w:t>
      </w:r>
    </w:p>
    <w:p w14:paraId="5F329CAC" w14:textId="7E74F8C2" w:rsidR="00E502E6" w:rsidRDefault="00E502E6" w:rsidP="00E502E6">
      <w:r>
        <w:t>Prefeito Municipal</w:t>
      </w:r>
    </w:p>
    <w:sectPr w:rsidR="00E502E6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7748A" w14:textId="77777777" w:rsidR="00F6485A" w:rsidRDefault="00F6485A">
      <w:pPr>
        <w:spacing w:after="0" w:line="240" w:lineRule="auto"/>
      </w:pPr>
      <w:r>
        <w:separator/>
      </w:r>
    </w:p>
  </w:endnote>
  <w:endnote w:type="continuationSeparator" w:id="0">
    <w:p w14:paraId="7E982005" w14:textId="77777777" w:rsidR="00F6485A" w:rsidRDefault="00F6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3A4FB" w14:textId="77777777" w:rsidR="006A6981" w:rsidRDefault="006A69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6494532A" w:rsidR="009B5DCB" w:rsidRDefault="00000000">
    <w:pPr>
      <w:pStyle w:val="Rodap"/>
      <w:jc w:val="center"/>
    </w:pPr>
    <w:r>
      <w:t>Rua Rodolfo Miranda, 167 – São Simão – SP – CEP: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EE1FA" w14:textId="77777777" w:rsidR="006A6981" w:rsidRDefault="006A69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71EEC" w14:textId="77777777" w:rsidR="00F6485A" w:rsidRDefault="00F6485A">
      <w:pPr>
        <w:spacing w:after="0" w:line="240" w:lineRule="auto"/>
      </w:pPr>
      <w:r>
        <w:separator/>
      </w:r>
    </w:p>
  </w:footnote>
  <w:footnote w:type="continuationSeparator" w:id="0">
    <w:p w14:paraId="0C24C6B8" w14:textId="77777777" w:rsidR="00F6485A" w:rsidRDefault="00F6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D3C87" w14:textId="77777777" w:rsidR="006A6981" w:rsidRDefault="006A698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196EF0B0" w:rsidR="009B5DCB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D8E80" w14:textId="77777777" w:rsidR="006A6981" w:rsidRDefault="006A69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5074B"/>
    <w:rsid w:val="0029639D"/>
    <w:rsid w:val="00296924"/>
    <w:rsid w:val="00326F90"/>
    <w:rsid w:val="003A6930"/>
    <w:rsid w:val="003E6FEC"/>
    <w:rsid w:val="00583ED1"/>
    <w:rsid w:val="006A6981"/>
    <w:rsid w:val="009B5DCB"/>
    <w:rsid w:val="00AA1D8D"/>
    <w:rsid w:val="00B47730"/>
    <w:rsid w:val="00BA6F66"/>
    <w:rsid w:val="00C666D8"/>
    <w:rsid w:val="00CB0664"/>
    <w:rsid w:val="00E502E6"/>
    <w:rsid w:val="00F648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4</cp:revision>
  <dcterms:created xsi:type="dcterms:W3CDTF">2013-12-23T23:15:00Z</dcterms:created>
  <dcterms:modified xsi:type="dcterms:W3CDTF">2025-05-10T03:53:00Z</dcterms:modified>
  <cp:category/>
</cp:coreProperties>
</file>