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proofErr w:type="spellStart"/>
      <w:r>
        <w:rPr>
          <w:b/>
          <w:sz w:val="24"/>
        </w:rPr>
        <w:t>Identificação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Demanda</w:t>
      </w:r>
      <w:proofErr w:type="spellEnd"/>
    </w:p>
    <w:p w14:paraId="06AD178A" w14:textId="77777777" w:rsidR="00837796" w:rsidRDefault="00000000">
      <w:proofErr w:type="spellStart"/>
      <w:r>
        <w:t>Setor</w:t>
      </w:r>
      <w:proofErr w:type="spellEnd"/>
      <w:r>
        <w:t xml:space="preserve"> </w:t>
      </w:r>
      <w:proofErr w:type="spellStart"/>
      <w:r>
        <w:t>Requisitante</w:t>
      </w:r>
      <w:proofErr w:type="spellEnd"/>
      <w:r>
        <w:t>: Secretaria de Infraestrutura</w:t>
      </w:r>
    </w:p>
    <w:p w14:paraId="396CB4E4" w14:textId="77777777" w:rsidR="00837796" w:rsidRDefault="00000000">
      <w:r>
        <w:t>(</w:t>
      </w:r>
      <w:proofErr w:type="spellStart"/>
      <w:r>
        <w:t>Unidade</w:t>
      </w:r>
      <w:proofErr w:type="spellEnd"/>
      <w:r>
        <w:t>/</w:t>
      </w:r>
      <w:proofErr w:type="spellStart"/>
      <w:r>
        <w:t>Setor</w:t>
      </w:r>
      <w:proofErr w:type="spellEnd"/>
      <w:r>
        <w:t>/Dept): Departamento de Manutenção</w:t>
      </w:r>
    </w:p>
    <w:p w14:paraId="51DF0E99" w14:textId="70FA5B89" w:rsidR="00B80A55" w:rsidRDefault="00000000">
      <w:proofErr w:type="spellStart"/>
      <w:r>
        <w:t>Responsável</w:t>
      </w:r>
      <w:proofErr w:type="spellEnd"/>
      <w:r>
        <w:t xml:space="preserve"> pela </w:t>
      </w:r>
      <w:proofErr w:type="spellStart"/>
      <w:r>
        <w:t>demanda</w:t>
      </w:r>
      <w:proofErr w:type="spellEnd"/>
      <w:r>
        <w:t>: Engenheiro Eletricista Fulano de Tal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 xml:space="preserve">1. </w:t>
      </w:r>
      <w:proofErr w:type="spellStart"/>
      <w:r>
        <w:rPr>
          <w:b/>
          <w:sz w:val="24"/>
        </w:rPr>
        <w:t>Objeto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598685C3" w14:textId="77777777" w:rsidR="00837796" w:rsidRDefault="00000000">
      <w:r>
        <w:t>Contratação por meio de Ata de Registro de Preços de empresa especializada para execução de serviços técnicos de manutenção elétrica predial e de equipamentos públicos</w:t>
      </w:r>
    </w:p>
    <w:p w14:paraId="18C6670E" w14:textId="77777777" w:rsidR="00837796" w:rsidRDefault="00000000">
      <w:r>
        <w:t xml:space="preserve">Valor </w:t>
      </w:r>
      <w:proofErr w:type="spellStart"/>
      <w:r>
        <w:t>estimado</w:t>
      </w:r>
      <w:proofErr w:type="spellEnd"/>
      <w:r>
        <w:t xml:space="preserve"> da </w:t>
      </w:r>
      <w:proofErr w:type="spellStart"/>
      <w:r>
        <w:t>contratação</w:t>
      </w:r>
      <w:proofErr w:type="spellEnd"/>
      <w:r>
        <w:t>: R$ R$ 350.000,00</w:t>
      </w:r>
    </w:p>
    <w:p w14:paraId="0E6C3611" w14:textId="77777777" w:rsidR="00837796" w:rsidRDefault="00000000">
      <w:r>
        <w:rPr>
          <w:b/>
          <w:sz w:val="24"/>
        </w:rPr>
        <w:t xml:space="preserve">2. Fonte da </w:t>
      </w:r>
      <w:proofErr w:type="spellStart"/>
      <w:r>
        <w:rPr>
          <w:b/>
          <w:sz w:val="24"/>
        </w:rPr>
        <w:t>Demanda</w:t>
      </w:r>
      <w:proofErr w:type="spellEnd"/>
    </w:p>
    <w:p w14:paraId="6862E392" w14:textId="77777777" w:rsidR="00837796" w:rsidRDefault="00000000">
      <w:r>
        <w:t>Fonte: Orçamento da Secretaria de Infraestrutura</w:t>
      </w:r>
    </w:p>
    <w:p w14:paraId="34C13720" w14:textId="77777777" w:rsidR="00837796" w:rsidRDefault="00000000">
      <w:proofErr w:type="spellStart"/>
      <w:r>
        <w:t>Unidade</w:t>
      </w:r>
      <w:proofErr w:type="spellEnd"/>
      <w:r>
        <w:t>: Unidade de Manutenção Elétrica</w:t>
      </w:r>
    </w:p>
    <w:p w14:paraId="736C8D5B" w14:textId="77777777" w:rsidR="00837796" w:rsidRDefault="00000000">
      <w:r>
        <w:rPr>
          <w:b/>
          <w:sz w:val="24"/>
        </w:rPr>
        <w:t xml:space="preserve">3. Impacto </w:t>
      </w:r>
      <w:proofErr w:type="spellStart"/>
      <w:r>
        <w:rPr>
          <w:b/>
          <w:sz w:val="24"/>
        </w:rPr>
        <w:t>Esperado</w:t>
      </w:r>
      <w:proofErr w:type="spellEnd"/>
    </w:p>
    <w:p w14:paraId="2677C7E2" w14:textId="77777777" w:rsidR="00837796" w:rsidRDefault="00000000">
      <w:proofErr w:type="spellStart"/>
      <w:r>
        <w:t>Justificativa</w:t>
      </w:r>
      <w:proofErr w:type="spellEnd"/>
      <w:r>
        <w:t>: Necessidade de garantir a segurança e o funcionamento adequado dos sistemas elétricos prediais e equipamentos públicos</w:t>
      </w:r>
    </w:p>
    <w:p w14:paraId="5C3BEB43" w14:textId="77777777" w:rsidR="00837796" w:rsidRDefault="00000000">
      <w:r>
        <w:t xml:space="preserve">Meta de </w:t>
      </w:r>
      <w:proofErr w:type="spellStart"/>
      <w:r>
        <w:t>impacto</w:t>
      </w:r>
      <w:proofErr w:type="spellEnd"/>
      <w:r>
        <w:t>: Contribuir para a manutenção da infraestrutura pública e a segurança dos usuários</w:t>
      </w:r>
    </w:p>
    <w:p w14:paraId="01BD5218" w14:textId="77777777" w:rsidR="00837796" w:rsidRDefault="00000000"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Priorização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Matriz</w:t>
      </w:r>
      <w:proofErr w:type="spellEnd"/>
      <w:r>
        <w:rPr>
          <w:b/>
          <w:sz w:val="24"/>
        </w:rPr>
        <w:t xml:space="preserve"> GUT)</w:t>
      </w:r>
    </w:p>
    <w:p w14:paraId="570313A5" w14:textId="77777777" w:rsidR="00837796" w:rsidRDefault="00000000">
      <w:proofErr w:type="spellStart"/>
      <w:r>
        <w:t>Critério</w:t>
      </w:r>
      <w:proofErr w:type="spellEnd"/>
      <w:r>
        <w:t>: Melhor proposta técnica e econômica</w:t>
      </w:r>
    </w:p>
    <w:p w14:paraId="2C15923D" w14:textId="77777777" w:rsidR="00837796" w:rsidRDefault="00000000">
      <w:proofErr w:type="spellStart"/>
      <w:r>
        <w:t>Justificativa</w:t>
      </w:r>
      <w:proofErr w:type="spellEnd"/>
      <w:r>
        <w:t xml:space="preserve"> da </w:t>
      </w:r>
      <w:proofErr w:type="spellStart"/>
      <w:r>
        <w:t>prioridade</w:t>
      </w:r>
      <w:proofErr w:type="spellEnd"/>
      <w:r>
        <w:t>: Garantir a qualidade e eficiência na prestação dos serviços de manutenção elétrica</w:t>
      </w:r>
    </w:p>
    <w:p w14:paraId="5297EADA" w14:textId="77777777" w:rsidR="00837796" w:rsidRDefault="00000000"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Técnica e de </w:t>
      </w:r>
      <w:proofErr w:type="spellStart"/>
      <w:r>
        <w:rPr>
          <w:b/>
          <w:sz w:val="24"/>
        </w:rPr>
        <w:t>Riscos</w:t>
      </w:r>
      <w:proofErr w:type="spellEnd"/>
    </w:p>
    <w:p w14:paraId="29198BFB" w14:textId="77777777" w:rsidR="00837796" w:rsidRDefault="00000000">
      <w:proofErr w:type="spellStart"/>
      <w:r>
        <w:t>Escopo</w:t>
      </w:r>
      <w:proofErr w:type="spellEnd"/>
      <w:r>
        <w:t xml:space="preserve"> dos </w:t>
      </w:r>
      <w:proofErr w:type="spellStart"/>
      <w:r>
        <w:t>serviços</w:t>
      </w:r>
      <w:proofErr w:type="spellEnd"/>
      <w:r>
        <w:t>: Serviços de manutenção preventiva e corretiva em sistemas elétricos prediais e equipamentos públicos</w:t>
      </w:r>
    </w:p>
    <w:p w14:paraId="541BED68" w14:textId="77777777" w:rsidR="00837796" w:rsidRDefault="00000000"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>: Profissionais qualificados e certificados, uso de equipamentos adequados, atendimento às normas técnicas vigentes</w:t>
      </w:r>
    </w:p>
    <w:p w14:paraId="4E6F84B9" w14:textId="77777777" w:rsidR="00837796" w:rsidRDefault="00000000">
      <w:proofErr w:type="spellStart"/>
      <w:r>
        <w:t>Riscos</w:t>
      </w:r>
      <w:proofErr w:type="spellEnd"/>
      <w:r>
        <w:t>: Exposição a choques elétricos, quedas em altura, riscos de incêndio</w:t>
      </w:r>
    </w:p>
    <w:p w14:paraId="27439429" w14:textId="77777777" w:rsidR="00837796" w:rsidRDefault="00000000">
      <w:r>
        <w:lastRenderedPageBreak/>
        <w:t>Normas: Normas regulamentadoras de segurança do trabalho, normas técnicas ABNT</w:t>
      </w:r>
    </w:p>
    <w:p w14:paraId="6697B266" w14:textId="77777777" w:rsidR="00837796" w:rsidRDefault="00000000">
      <w:proofErr w:type="spellStart"/>
      <w:r>
        <w:t>Justificativa</w:t>
      </w:r>
      <w:proofErr w:type="spellEnd"/>
      <w:r>
        <w:t>: Necessidade de mitigar os riscos ocupacionais para garantir a segurança dos trabalhadores e usuários</w:t>
      </w:r>
    </w:p>
    <w:p w14:paraId="64A3D429" w14:textId="77777777" w:rsidR="00837796" w:rsidRDefault="00000000"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Análise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Alternativas</w:t>
      </w:r>
      <w:proofErr w:type="spellEnd"/>
    </w:p>
    <w:p w14:paraId="7C0F1251" w14:textId="77777777" w:rsidR="00837796" w:rsidRDefault="00000000">
      <w:proofErr w:type="spellStart"/>
      <w:r>
        <w:t>Opção</w:t>
      </w:r>
      <w:proofErr w:type="spellEnd"/>
      <w:r>
        <w:t xml:space="preserve"> A: Realizar a contratação por licitação</w:t>
      </w:r>
    </w:p>
    <w:p w14:paraId="693E9D11" w14:textId="77777777" w:rsidR="00837796" w:rsidRDefault="00000000">
      <w:proofErr w:type="spellStart"/>
      <w:r>
        <w:t>Opção</w:t>
      </w:r>
      <w:proofErr w:type="spellEnd"/>
      <w:r>
        <w:t xml:space="preserve"> B: Executar os serviços com equipe interna</w:t>
      </w:r>
    </w:p>
    <w:p w14:paraId="221C87E5" w14:textId="77777777" w:rsidR="00837796" w:rsidRDefault="00000000">
      <w:proofErr w:type="spellStart"/>
      <w:r>
        <w:t>Conclusão</w:t>
      </w:r>
      <w:proofErr w:type="spellEnd"/>
      <w:r>
        <w:t>: A contratação por meio de Ata de Registro de Preços foi considerada mais vantajosa em termos de custo e qualidade dos serviços</w:t>
      </w:r>
    </w:p>
    <w:p w14:paraId="3B961330" w14:textId="77777777" w:rsidR="00837796" w:rsidRDefault="00000000">
      <w:r>
        <w:rPr>
          <w:b/>
          <w:sz w:val="24"/>
        </w:rPr>
        <w:t xml:space="preserve">7. Risco de </w:t>
      </w:r>
      <w:proofErr w:type="spellStart"/>
      <w:r>
        <w:rPr>
          <w:b/>
          <w:sz w:val="24"/>
        </w:rPr>
        <w:t>Inércia</w:t>
      </w:r>
      <w:proofErr w:type="spellEnd"/>
    </w:p>
    <w:p w14:paraId="076AFEB8" w14:textId="77777777" w:rsidR="00837796" w:rsidRDefault="00000000">
      <w:r>
        <w:t>Risco: Risco de atrasos na execução dos serviços</w:t>
      </w:r>
    </w:p>
    <w:p w14:paraId="2EBA8A00" w14:textId="77777777" w:rsidR="00837796" w:rsidRDefault="00000000">
      <w:r>
        <w:t xml:space="preserve">Plano de </w:t>
      </w:r>
      <w:proofErr w:type="spellStart"/>
      <w:r>
        <w:t>contingência</w:t>
      </w:r>
      <w:proofErr w:type="spellEnd"/>
      <w:r>
        <w:t>: Estabelecimento de cronograma detalhado e acompanhamento rigoroso da execução</w:t>
      </w:r>
    </w:p>
    <w:p w14:paraId="454CDB78" w14:textId="77777777" w:rsidR="00837796" w:rsidRDefault="00000000">
      <w:r>
        <w:rPr>
          <w:b/>
          <w:sz w:val="24"/>
        </w:rPr>
        <w:t xml:space="preserve">8. </w:t>
      </w:r>
      <w:proofErr w:type="spellStart"/>
      <w:r>
        <w:rPr>
          <w:b/>
          <w:sz w:val="24"/>
        </w:rPr>
        <w:t>Execução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Condições</w:t>
      </w:r>
      <w:proofErr w:type="spellEnd"/>
    </w:p>
    <w:p w14:paraId="308C70A6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120 dias</w:t>
      </w:r>
    </w:p>
    <w:p w14:paraId="16CA52EB" w14:textId="77777777" w:rsidR="00837796" w:rsidRDefault="00000000">
      <w:r>
        <w:t xml:space="preserve">Forma de </w:t>
      </w:r>
      <w:proofErr w:type="spellStart"/>
      <w:r>
        <w:t>pagamento</w:t>
      </w:r>
      <w:proofErr w:type="spellEnd"/>
      <w:r>
        <w:t>: Mensal, conforme medições realizadas</w:t>
      </w:r>
    </w:p>
    <w:p w14:paraId="6ADBC734" w14:textId="77777777" w:rsidR="00837796" w:rsidRDefault="00000000">
      <w:proofErr w:type="spellStart"/>
      <w:r>
        <w:t>Prazo</w:t>
      </w:r>
      <w:proofErr w:type="spellEnd"/>
      <w:r>
        <w:t xml:space="preserve"> de </w:t>
      </w:r>
      <w:proofErr w:type="spellStart"/>
      <w:r>
        <w:t>vigência</w:t>
      </w:r>
      <w:proofErr w:type="spellEnd"/>
      <w:r>
        <w:t>: 12 meses</w:t>
      </w:r>
    </w:p>
    <w:p w14:paraId="0C75FAD3" w14:textId="77777777" w:rsidR="00837796" w:rsidRDefault="00000000">
      <w:proofErr w:type="spellStart"/>
      <w:r>
        <w:t>Condições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>: 30 dias após a apresentação da fatura</w:t>
      </w:r>
    </w:p>
    <w:p w14:paraId="2524178B" w14:textId="77777777" w:rsidR="00837796" w:rsidRDefault="00000000">
      <w:r>
        <w:rPr>
          <w:b/>
          <w:sz w:val="24"/>
        </w:rPr>
        <w:t xml:space="preserve">9. ODS e </w:t>
      </w:r>
      <w:proofErr w:type="spellStart"/>
      <w:r>
        <w:rPr>
          <w:b/>
          <w:sz w:val="24"/>
        </w:rPr>
        <w:t>Sustentabilidade</w:t>
      </w:r>
      <w:proofErr w:type="spellEnd"/>
    </w:p>
    <w:p w14:paraId="74A7ED62" w14:textId="77777777" w:rsidR="00837796" w:rsidRDefault="00000000">
      <w:r>
        <w:t xml:space="preserve">ODS </w:t>
      </w:r>
      <w:proofErr w:type="spellStart"/>
      <w:r>
        <w:t>vinculados</w:t>
      </w:r>
      <w:proofErr w:type="spellEnd"/>
      <w:r>
        <w:t>: ODS 9 - Indústria, Inovação e Infraestrutura</w:t>
      </w:r>
    </w:p>
    <w:p w14:paraId="694ACA26" w14:textId="77777777" w:rsidR="00837796" w:rsidRDefault="00000000">
      <w:proofErr w:type="spellStart"/>
      <w:r>
        <w:t>Ação</w:t>
      </w:r>
      <w:proofErr w:type="spellEnd"/>
      <w:r>
        <w:t xml:space="preserve"> </w:t>
      </w:r>
      <w:proofErr w:type="spellStart"/>
      <w:r>
        <w:t>sustentável</w:t>
      </w:r>
      <w:proofErr w:type="spellEnd"/>
      <w:r>
        <w:t>: Priorização de fornecedores que adotem práticas sustentáveis</w:t>
      </w:r>
    </w:p>
    <w:p w14:paraId="753A1640" w14:textId="77777777" w:rsidR="00837796" w:rsidRDefault="00000000">
      <w:r>
        <w:rPr>
          <w:b/>
          <w:sz w:val="24"/>
        </w:rPr>
        <w:t xml:space="preserve">10. </w:t>
      </w:r>
      <w:proofErr w:type="spellStart"/>
      <w:r>
        <w:rPr>
          <w:b/>
          <w:sz w:val="24"/>
        </w:rPr>
        <w:t>Validação</w:t>
      </w:r>
      <w:proofErr w:type="spellEnd"/>
      <w:r>
        <w:rPr>
          <w:b/>
          <w:sz w:val="24"/>
        </w:rPr>
        <w:t xml:space="preserve"> e </w:t>
      </w:r>
      <w:proofErr w:type="spellStart"/>
      <w:r>
        <w:rPr>
          <w:b/>
          <w:sz w:val="24"/>
        </w:rPr>
        <w:t>Conformidade</w:t>
      </w:r>
      <w:proofErr w:type="spellEnd"/>
      <w:r>
        <w:rPr>
          <w:b/>
          <w:sz w:val="24"/>
        </w:rPr>
        <w:t xml:space="preserve"> (IA)</w:t>
      </w:r>
    </w:p>
    <w:p w14:paraId="50749E85" w14:textId="77777777" w:rsidR="00837796" w:rsidRDefault="00000000">
      <w:proofErr w:type="spellStart"/>
      <w:r>
        <w:t>Detecção</w:t>
      </w:r>
      <w:proofErr w:type="spellEnd"/>
      <w:r>
        <w:t xml:space="preserve"> de </w:t>
      </w:r>
      <w:proofErr w:type="spellStart"/>
      <w:r>
        <w:t>duplicidade</w:t>
      </w:r>
      <w:proofErr w:type="spellEnd"/>
      <w:r>
        <w:t>: Verificação de CNPJ e regularidade fiscal das empresas concorrentes</w:t>
      </w:r>
    </w:p>
    <w:p w14:paraId="24F2252A" w14:textId="77777777" w:rsidR="00837796" w:rsidRDefault="00000000">
      <w:proofErr w:type="spellStart"/>
      <w:r>
        <w:t>Validação</w:t>
      </w:r>
      <w:proofErr w:type="spellEnd"/>
      <w:r>
        <w:t xml:space="preserve"> PPA/LOA: Análise documental e técnica das propostas recebidas</w:t>
      </w:r>
    </w:p>
    <w:p w14:paraId="788895B8" w14:textId="77777777" w:rsidR="00837796" w:rsidRDefault="00000000">
      <w:r>
        <w:rPr>
          <w:b/>
          <w:sz w:val="24"/>
        </w:rPr>
        <w:t xml:space="preserve">11. </w:t>
      </w:r>
      <w:proofErr w:type="spellStart"/>
      <w:r>
        <w:rPr>
          <w:b/>
          <w:sz w:val="24"/>
        </w:rPr>
        <w:t>Transparência</w:t>
      </w:r>
      <w:proofErr w:type="spellEnd"/>
      <w:r>
        <w:rPr>
          <w:b/>
          <w:sz w:val="24"/>
        </w:rPr>
        <w:t xml:space="preserve"> Pública</w:t>
      </w:r>
    </w:p>
    <w:p w14:paraId="2AE4AF67" w14:textId="77777777" w:rsidR="00837796" w:rsidRDefault="00000000">
      <w:proofErr w:type="spellStart"/>
      <w:r>
        <w:t>Resumo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>: Resumo dos serviços a serem executados e valores envolvidos</w:t>
      </w:r>
    </w:p>
    <w:p w14:paraId="2229CA20" w14:textId="77777777" w:rsidR="00837796" w:rsidRDefault="00000000">
      <w:r>
        <w:t xml:space="preserve">FAQ </w:t>
      </w:r>
      <w:proofErr w:type="spellStart"/>
      <w:r>
        <w:t>jurídico</w:t>
      </w:r>
      <w:proofErr w:type="spellEnd"/>
      <w:r>
        <w:t>: Perguntas frequentes sobre a contratação e execução dos serviços</w:t>
      </w:r>
    </w:p>
    <w:p w14:paraId="383C00F2" w14:textId="77777777" w:rsidR="00837796" w:rsidRDefault="00000000">
      <w:proofErr w:type="spellStart"/>
      <w:r>
        <w:t>Prazo</w:t>
      </w:r>
      <w:proofErr w:type="spellEnd"/>
      <w:r>
        <w:t xml:space="preserve"> para </w:t>
      </w:r>
      <w:proofErr w:type="spellStart"/>
      <w:r>
        <w:t>publicação</w:t>
      </w:r>
      <w:proofErr w:type="spellEnd"/>
      <w:r>
        <w:t>: Prazo de 30 dias para disponibilização das informações no Portal da Transparência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70FD1D27" w14:textId="77777777" w:rsidR="00837796" w:rsidRDefault="00000000">
      <w:r>
        <w:rPr>
          <w:b/>
          <w:sz w:val="24"/>
        </w:rPr>
        <w:lastRenderedPageBreak/>
        <w:t xml:space="preserve">12. </w:t>
      </w:r>
      <w:proofErr w:type="spellStart"/>
      <w:r>
        <w:rPr>
          <w:b/>
          <w:sz w:val="24"/>
        </w:rPr>
        <w:t>Assinatura</w:t>
      </w:r>
      <w:proofErr w:type="spellEnd"/>
      <w:r>
        <w:rPr>
          <w:b/>
          <w:sz w:val="24"/>
        </w:rPr>
        <w:t xml:space="preserve"> Digital</w:t>
      </w:r>
    </w:p>
    <w:p w14:paraId="395447D2" w14:textId="77777777" w:rsidR="00837796" w:rsidRDefault="00000000">
      <w:proofErr w:type="spellStart"/>
      <w:r>
        <w:t>Assinatura</w:t>
      </w:r>
      <w:proofErr w:type="spellEnd"/>
      <w:r>
        <w:t>: Assinatura digital conforme MP nº 2.200-2/2001</w:t>
      </w:r>
    </w:p>
    <w:p w14:paraId="7154176E" w14:textId="77777777" w:rsidR="00837796" w:rsidRDefault="00837796"/>
    <w:p w14:paraId="4213D67D" w14:textId="77777777" w:rsidR="00837796" w:rsidRDefault="00000000">
      <w:proofErr w:type="spellStart"/>
      <w:r>
        <w:t>Aprovo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>.</w:t>
      </w:r>
    </w:p>
    <w:p w14:paraId="0E18593F" w14:textId="77777777" w:rsidR="00837796" w:rsidRDefault="00000000">
      <w:r>
        <w:t>CIDADE FICTÍCIA,</w:t>
      </w:r>
      <w:proofErr w:type="gramEnd"/>
      <w:r>
        <w:t xml:space="preserve"> Vinte e dois de setembro de dois mil e vinte e um</w:t>
      </w:r>
    </w:p>
    <w:p w14:paraId="57248593" w14:textId="77777777" w:rsidR="00837796" w:rsidRDefault="00000000">
      <w:r>
        <w:t>Nome da Autoridade Responsável</w:t>
      </w:r>
    </w:p>
    <w:p w14:paraId="2F254161" w14:textId="77777777" w:rsidR="00837796" w:rsidRDefault="00000000">
      <w:r>
        <w:t>Cargo da Autoridade Responsável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904C1" w14:textId="77777777" w:rsidR="005C6535" w:rsidRDefault="005C6535">
      <w:pPr>
        <w:spacing w:after="0" w:line="240" w:lineRule="auto"/>
      </w:pPr>
      <w:r>
        <w:separator/>
      </w:r>
    </w:p>
  </w:endnote>
  <w:endnote w:type="continuationSeparator" w:id="0">
    <w:p w14:paraId="5BFCAC85" w14:textId="77777777" w:rsidR="005C6535" w:rsidRDefault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Rua das Flores, 123 – Cidade Fictícia – 12345-678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567D9" w14:textId="77777777" w:rsidR="005C6535" w:rsidRDefault="005C6535">
      <w:pPr>
        <w:spacing w:after="0" w:line="240" w:lineRule="auto"/>
      </w:pPr>
      <w:r>
        <w:separator/>
      </w:r>
    </w:p>
  </w:footnote>
  <w:footnote w:type="continuationSeparator" w:id="0">
    <w:p w14:paraId="50768EBA" w14:textId="77777777" w:rsidR="005C6535" w:rsidRDefault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/>
      <w:pict>
        <v:shape type="#_x0000_t75" style="width:60.137457044674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Cidade Fictícia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4855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5</cp:revision>
  <dcterms:created xsi:type="dcterms:W3CDTF">2013-12-23T23:15:00Z</dcterms:created>
  <dcterms:modified xsi:type="dcterms:W3CDTF">2025-04-29T13:27:00Z</dcterms:modified>
  <cp:category/>
</cp:coreProperties>
</file>