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</w:t>
      </w:r>
      <w:proofErr w:type="spellStart"/>
      <w:r>
        <w:t>Requisitante</w:t>
      </w:r>
      <w:proofErr w:type="spellEnd"/>
      <w:r>
        <w:t>: Departamento de Infraestrutura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Manutenção Predial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de Manutenção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serviços especializados de manutenção preventiva e corretiva para sistemas elétricos, hidráulicos e estruturais de edifícios públicos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R$ 350.000,00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destinado à manutenção predial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Prefeitura Municipal de Exemplo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Garantir a segurança e o bom funcionamento das instalações prediais, visando a preservação do patrimônio público e o conforto dos servidores e cidadãos</w:t>
      </w:r>
    </w:p>
    <w:p w14:paraId="5C3BEB43" w14:textId="77777777" w:rsidR="00837796" w:rsidRDefault="00000000">
      <w:r>
        <w:t xml:space="preserve">Meta de </w:t>
      </w:r>
      <w:proofErr w:type="spellStart"/>
      <w:r>
        <w:t>impacto</w:t>
      </w:r>
      <w:proofErr w:type="spellEnd"/>
      <w:r>
        <w:t>: Contribuição para a meta de modernização e eficiência dos serviços públicos</w:t>
      </w:r>
    </w:p>
    <w:p w14:paraId="01BD5218" w14:textId="77777777" w:rsidR="00837796" w:rsidRDefault="00000000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Priorização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Matriz</w:t>
      </w:r>
      <w:proofErr w:type="spellEnd"/>
      <w:r>
        <w:rPr>
          <w:b/>
          <w:sz w:val="24"/>
        </w:rPr>
        <w:t xml:space="preserve"> GUT)</w:t>
      </w:r>
    </w:p>
    <w:p w14:paraId="570313A5" w14:textId="77777777" w:rsidR="00837796" w:rsidRDefault="00000000">
      <w:proofErr w:type="spellStart"/>
      <w:r>
        <w:t>Critério</w:t>
      </w:r>
      <w:proofErr w:type="spellEnd"/>
      <w:r>
        <w:t>: Seleção baseada na experiência da empresa, capacidade técnica e custo-benefício</w:t>
      </w:r>
    </w:p>
    <w:p w14:paraId="2C15923D" w14:textId="77777777" w:rsidR="00837796" w:rsidRDefault="00000000">
      <w:proofErr w:type="spellStart"/>
      <w:r>
        <w:t>Justificativa</w:t>
      </w:r>
      <w:proofErr w:type="spellEnd"/>
      <w:r>
        <w:t xml:space="preserve"> da </w:t>
      </w:r>
      <w:proofErr w:type="spellStart"/>
      <w:r>
        <w:t>prioridade</w:t>
      </w:r>
      <w:proofErr w:type="spellEnd"/>
      <w:r>
        <w:t>: Priorização da empresa com melhor histórico de atendimento e menor custo global</w:t>
      </w:r>
    </w:p>
    <w:p w14:paraId="5297EADA" w14:textId="77777777" w:rsidR="00837796" w:rsidRDefault="00000000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Inclui manutenção preventiva programada, atendimento emergencial 24 horas e relatórios periódicos de inspeção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Atendimento às normas técnicas vigentes e comprovação de capacidade técnica da empresa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Riscos de acidentes durante a execução dos serviços</w:t>
      </w:r>
    </w:p>
    <w:p w14:paraId="27439429" w14:textId="77777777" w:rsidR="00837796" w:rsidRDefault="00000000">
      <w:r>
        <w:lastRenderedPageBreak/>
        <w:t>Normas: Riscos de descumprimento das normas de segurança do trabalho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Adoção de medidas preventivas e uso de EPIs para mitigar os riscos identificados</w:t>
      </w:r>
    </w:p>
    <w:p w14:paraId="64A3D429" w14:textId="77777777" w:rsidR="00837796" w:rsidRDefault="00000000"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t>Opção</w:t>
      </w:r>
      <w:proofErr w:type="spellEnd"/>
      <w:r>
        <w:t xml:space="preserve"> A: Contratação de empresa especializada em manutenção predial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Realização dos serviços com equipe interna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terceirização se mostrou mais vantajosa devido à especialização e custo</w:t>
      </w:r>
    </w:p>
    <w:p w14:paraId="3B961330" w14:textId="77777777" w:rsidR="00837796" w:rsidRDefault="00000000">
      <w:r>
        <w:rPr>
          <w:b/>
          <w:sz w:val="24"/>
        </w:rPr>
        <w:t xml:space="preserve">7.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Risco de atraso na execução dos serviços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Plano de contingência com prazos e penalidades contratuais</w:t>
      </w:r>
    </w:p>
    <w:p w14:paraId="454CDB78" w14:textId="77777777" w:rsidR="00837796" w:rsidRDefault="00000000">
      <w:r>
        <w:rPr>
          <w:b/>
          <w:sz w:val="24"/>
        </w:rPr>
        <w:t xml:space="preserve">8.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90 dias corridos a partir da assinatura do contrato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Parcelado em 3 vezes, sendo 30% no início, 30% na metade da execução e 40% ao término dos serviços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12 meses a partir da data de assinatura do contrato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Pagamento mediante apresentação de relatórios de execução e aprovação técnica</w:t>
      </w:r>
    </w:p>
    <w:p w14:paraId="2524178B" w14:textId="77777777" w:rsidR="00837796" w:rsidRDefault="00000000">
      <w:r>
        <w:rPr>
          <w:b/>
          <w:sz w:val="24"/>
        </w:rPr>
        <w:t xml:space="preserve">9.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9 - Indústria, Inovação e Infraestrutura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Priorização de fornecedores locais e uso de materiais sustentáveis</w:t>
      </w:r>
    </w:p>
    <w:p w14:paraId="753A1640" w14:textId="77777777" w:rsidR="00837796" w:rsidRDefault="00000000">
      <w:r>
        <w:rPr>
          <w:b/>
          <w:sz w:val="24"/>
        </w:rPr>
        <w:t xml:space="preserve">10.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de CNPJs e dados cadastrais para evitar duplicidade de contratações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da documentação da empresa quanto à regularidade fiscal e trabalhista</w:t>
      </w:r>
    </w:p>
    <w:p w14:paraId="788895B8" w14:textId="77777777" w:rsidR="00837796" w:rsidRDefault="00000000">
      <w:r>
        <w:rPr>
          <w:b/>
          <w:sz w:val="24"/>
        </w:rPr>
        <w:t xml:space="preserve">11.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dos serviços contratados e valores pagos disponibilizados no portal da transparência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FAQ com perguntas frequentes sobre a contratação de serviços de manutenção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Prazo de 30 dias para publicação dos detalhes da contratação no Diário Oficial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77777777" w:rsidR="00837796" w:rsidRDefault="00000000">
      <w:r>
        <w:rPr>
          <w:b/>
          <w:sz w:val="24"/>
        </w:rPr>
        <w:lastRenderedPageBreak/>
        <w:t xml:space="preserve">12.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digital conforme MP 2.200-2/2001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0E18593F" w14:textId="77777777" w:rsidR="00837796" w:rsidRDefault="00000000">
      <w:r>
        <w:t>EXEMPLO,</w:t>
      </w:r>
      <w:proofErr w:type="gramEnd"/>
      <w:r>
        <w:t xml:space="preserve"> Vinte e cinco de setembro de dois mil e vinte e um</w:t>
      </w:r>
    </w:p>
    <w:p w14:paraId="57248593" w14:textId="77777777" w:rsidR="00837796" w:rsidRDefault="00000000">
      <w:r>
        <w:t>Fulano de Tal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04C1" w14:textId="77777777" w:rsidR="005C6535" w:rsidRDefault="005C6535">
      <w:pPr>
        <w:spacing w:after="0" w:line="240" w:lineRule="auto"/>
      </w:pPr>
      <w:r>
        <w:separator/>
      </w:r>
    </w:p>
  </w:endnote>
  <w:endnote w:type="continuationSeparator" w:id="0">
    <w:p w14:paraId="5BFCAC85" w14:textId="77777777" w:rsidR="005C6535" w:rsidRDefault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Principal, 123 - Centro – Exemplo – 12345-678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567D9" w14:textId="77777777" w:rsidR="005C6535" w:rsidRDefault="005C6535">
      <w:pPr>
        <w:spacing w:after="0" w:line="240" w:lineRule="auto"/>
      </w:pPr>
      <w:r>
        <w:separator/>
      </w:r>
    </w:p>
  </w:footnote>
  <w:footnote w:type="continuationSeparator" w:id="0">
    <w:p w14:paraId="50768EBA" w14:textId="77777777" w:rsidR="005C6535" w:rsidRDefault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0.137457044674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Exemplo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4855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2025-04-29T13:27:00Z</dcterms:modified>
  <cp:category/>
</cp:coreProperties>
</file>