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sz w:val="60"/>
          <w:szCs w:val="60"/>
        </w:rPr>
        <w:t xml:space="preserve">🌱</w:t>
      </w:r>
    </w:p>
    <w:p>
      <w:pPr>
        <w:spacing w:after="80" w:before="200"/>
        <w:jc w:val="center"/>
      </w:pPr>
      <w:r>
        <w:rPr>
          <w:b/>
          <w:bCs/>
          <w:color w:val="132A20"/>
          <w:sz w:val="56"/>
          <w:szCs w:val="56"/>
        </w:rPr>
        <w:t xml:space="preserve">FinEdu AI</w:t>
      </w:r>
    </w:p>
    <w:p>
      <w:pPr>
        <w:spacing w:after="500"/>
        <w:jc w:val="center"/>
      </w:pPr>
      <w:r>
        <w:rPr>
          <w:color w:val="5B6B62"/>
          <w:sz w:val="28"/>
          <w:szCs w:val="28"/>
        </w:rPr>
        <w:t xml:space="preserve">Documento de Visão do Produto e Product Backlog</w:t>
      </w:r>
    </w:p>
    <w:p>
      <w:pPr>
        <w:spacing w:after="60"/>
        <w:jc w:val="center"/>
      </w:pPr>
      <w:r>
        <w:rPr>
          <w:sz w:val="22"/>
          <w:szCs w:val="22"/>
        </w:rPr>
        <w:t xml:space="preserve">Disciplina: Análise e Projeto de Sistemas</w:t>
      </w:r>
    </w:p>
    <w:p>
      <w:pPr>
        <w:spacing w:after="60"/>
        <w:jc w:val="center"/>
      </w:pPr>
      <w:r>
        <w:rPr>
          <w:sz w:val="22"/>
          <w:szCs w:val="22"/>
        </w:rPr>
        <w:t xml:space="preserve">Curso: Ciências da Computação</w:t>
      </w:r>
    </w:p>
    <w:p>
      <w:pPr>
        <w:spacing w:after="900"/>
        <w:jc w:val="center"/>
      </w:pPr>
      <w:r>
        <w:rPr>
          <w:i/>
          <w:iCs/>
          <w:sz w:val="22"/>
          <w:szCs w:val="22"/>
        </w:rPr>
        <w:t xml:space="preserve">Sprint II — Descoberta e Backlog do Produto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380"/>
      </w:pPr>
      <w:r>
        <w:t xml:space="preserve">1. Visão do Produto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FinEdu AI é uma plataforma web de educação financeira voltada a jovens adultos de 18 a 30 anos no Brasil — especialmente universitários e profissionais em início de carreira — que possuem baixo letramento financeiro e estão expostos à publicidade intensa de jogos de azar e apostas esportivas online.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sistema resolverá a dificuldade desse público em organizar a própria vida financeira e em perceber, na prática, o risco e a expectativa matemática negativa dos jogos de azar frente aos investimentos tradicionais. Para isso, oferece controle financeiro pessoal, simulações de investimento, conteúdo educativo e um comparador direto entre "apostar" e "investir".</w:t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Declaração SMART: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"O FinEdu AI é uma plataforma web de educação financeira para jovens de 18 a 30 anos, que ajudará os usuários a organizar sua vida financeira e a compreender os riscos de jogos de azar frente a investimentos. Até 6 meses após o lançamento do MVP, o sistema deverá levar 70% dos usuários ativos a concluir ao menos 3 trilhas educativas e reduzir em 25% o valor médio mensal declarado em apostas pelos usuários que utilizam o comparador aposta-vs-investimento."</w:t>
      </w:r>
    </w:p>
    <w:p>
      <w:pPr>
        <w:pStyle w:val="Heading2"/>
        <w:spacing w:after="140" w:before="260"/>
      </w:pPr>
      <w:r>
        <w:t xml:space="preserve">Público-alvo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Jovens adultos de 18 a 30 anos, com destaque para universitários e público early-career.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Pessoas com pouco ou nenhum conhecimento prévio sobre investimentos, juros e riscos financeiros.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Pessoas expostas a jogos de azar online (apostas esportivas, cassinos digitais) e que buscam substituir esse hábito.</w:t>
      </w:r>
    </w:p>
    <w:p>
      <w:pPr>
        <w:pStyle w:val="Heading2"/>
        <w:spacing w:after="140" w:before="260"/>
      </w:pPr>
      <w:r>
        <w:t xml:space="preserve">O que o sistema irá resolver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Falta de organização e visibilidade sobre receitas, despesas e investimentos pessoais.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Baixa percepção de risco e de expectativa matemática negativa associada a jogos de azar.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Ausência de um espaço prático e gamificado para aprender conceitos financeiros aplicados ao dia a dia.</w:t>
      </w:r>
    </w:p>
    <w:p>
      <w:pPr>
        <w:pStyle w:val="Heading2"/>
        <w:spacing w:after="140" w:before="260"/>
      </w:pPr>
      <w:r>
        <w:t xml:space="preserve">Benefício esperado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Usuários mais conscientes financeiramente, com hábito de poupança e investimento formado.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Redução do valor gasto em apostas em favor de investimentos de longo prazo.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Aumento do engajamento com conteúdo educativo financeiro de forma acessível e gratuita.</w:t>
      </w:r>
    </w:p>
    <w:p>
      <w:pPr>
        <w:pStyle w:val="Heading1"/>
        <w:spacing w:after="200" w:before="380"/>
      </w:pPr>
      <w:r>
        <w:t xml:space="preserve">2. Personas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Foram definidas três personas principais, representando diferentes perfis de usuários do FinEdu AI.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850"/>
        <w:gridCol w:w="2888"/>
      </w:tblGrid>
      <w:tr>
        <w:trPr>
          <w:tblHeader/>
        </w:trPr>
        <w:tc>
          <w:tcPr>
            <w:tcW w:type="dxa" w:w="20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132A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26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132A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32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132A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Objetivo principal</w:t>
            </w:r>
          </w:p>
        </w:tc>
        <w:tc>
          <w:tcPr>
            <w:tcW w:type="dxa" w:w="32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132A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 / Dor</w:t>
            </w:r>
          </w:p>
        </w:tc>
      </w:tr>
      <w:tr>
        <w:tc>
          <w:tcPr>
            <w:tcW w:type="dxa" w:w="20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Jonatas Andrade</w:t>
            </w:r>
          </w:p>
        </w:tc>
        <w:tc>
          <w:tcPr>
            <w:tcW w:type="dxa" w:w="26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Estudante universitário de Ciências da Computação, 24 anos</w:t>
            </w:r>
          </w:p>
        </w:tc>
        <w:tc>
          <w:tcPr>
            <w:tcW w:type="dxa" w:w="32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Organizar as próprias finanças e aprender a investir de forma simples, sem depender de um curso caro.</w:t>
            </w:r>
          </w:p>
        </w:tc>
        <w:tc>
          <w:tcPr>
            <w:tcW w:type="dxa" w:w="32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Acha investimento "complicado" e já apostou em jogos esportivos online tentando complementar a renda — sem entender os riscos reais envolvidos.</w:t>
            </w:r>
          </w:p>
        </w:tc>
      </w:tr>
      <w:tr>
        <w:tc>
          <w:tcPr>
            <w:tcW w:type="dxa" w:w="20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Camila Torres</w:t>
            </w:r>
          </w:p>
        </w:tc>
        <w:tc>
          <w:tcPr>
            <w:tcW w:type="dxa" w:w="26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Autônoma (designer freelancer), 29 anos</w:t>
            </w:r>
          </w:p>
        </w:tc>
        <w:tc>
          <w:tcPr>
            <w:tcW w:type="dxa" w:w="32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Criar o hábito de poupar todo mês, mesmo com renda variável, e entender onde guardar esse dinheiro com segurança.</w:t>
            </w:r>
          </w:p>
        </w:tc>
        <w:tc>
          <w:tcPr>
            <w:tcW w:type="dxa" w:w="32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tem reserva de emergência e sente insegurança para escolher entre poupança, CDB ou Tesouro Direto.</w:t>
            </w:r>
          </w:p>
        </w:tc>
      </w:tr>
      <w:tr>
        <w:tc>
          <w:tcPr>
            <w:tcW w:type="dxa" w:w="20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Rafael Souza</w:t>
            </w:r>
          </w:p>
        </w:tc>
        <w:tc>
          <w:tcPr>
            <w:tcW w:type="dxa" w:w="26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Estudante técnico, 20 anos</w:t>
            </w:r>
          </w:p>
        </w:tc>
        <w:tc>
          <w:tcPr>
            <w:tcW w:type="dxa" w:w="32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Parar de apostar em cassinos online ("tigrinho") e substituir esse hábito por algo que realmente construa patrimônio.</w:t>
            </w:r>
          </w:p>
        </w:tc>
        <w:tc>
          <w:tcPr>
            <w:tcW w:type="dxa" w:w="32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Já perdeu parte da própria mesada apostando e não percebe, na prática, o quanto isso difere de investir.</w:t>
            </w:r>
          </w:p>
        </w:tc>
      </w:tr>
    </w:tbl>
    <w:p>
      <w:pPr>
        <w:pStyle w:val="Heading1"/>
        <w:spacing w:after="200" w:before="380"/>
      </w:pPr>
      <w:r>
        <w:t xml:space="preserve">3. Estrutura de Requisitos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estrutura de requisitos foi organizada em três níveis: Épico (grande objetivo de negócio), Funcionalidade (parte do sistema que atende ao épico) e User Story (requisito detalhado em formato ágil). O organograma abaixo apresenta essa hierarquia completa.</w:t>
      </w:r>
    </w:p>
    <w:p>
      <w:pPr>
        <w:jc w:val="center"/>
      </w:pPr>
      <w:r>
        <w:drawing>
          <wp:inline distT="0" distB="0" distL="0" distR="0">
            <wp:extent cx="3381375" cy="550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B6B62"/>
          <w:sz w:val="18"/>
          <w:szCs w:val="18"/>
        </w:rPr>
        <w:t xml:space="preserve">Figura 1 — Organograma de requisitos: Épicos, Funcionalidades e User Stories.</w:t>
      </w:r>
    </w:p>
    <w:p>
      <w:pPr>
        <w:pStyle w:val="Heading1"/>
        <w:spacing w:after="200" w:before="380"/>
      </w:pPr>
      <w:r>
        <w:t xml:space="preserve">4. User Stories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Todas as User Stories foram escritas no formato "Como [papel], quero [funcionalidade], para [benefício]", contemplando prototipação de telas, login/autenticação, funcionalidades de IA (uso de dados, explicabilidade e métricas), operações de CRUD e funcionalidades de negócio.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50"/>
        <w:gridCol w:w="3680"/>
        <w:gridCol w:w="1930"/>
        <w:gridCol w:w="1478"/>
      </w:tblGrid>
      <w:tr>
        <w:trPr>
          <w:tblHeader/>
        </w:trP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132A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132A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132A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132A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Épico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132A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US01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Protótipo de alta fidelidade das telas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Product Owner, quero um protótipo de alta fidelidade de todas as telas do sistema, para validar o fluxo de uso antes do início do desenvolvimento.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UX e Prototipação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Prototipação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US02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Cadastro de usuário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visitante, quero criar uma conta informando nome, e-mail e senha, para acessar as funcionalidades do FinEdu AI.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 e Segurança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Login/Autenticação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US03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do usuário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 cadastrado, quero acessar o sistema com e-mail e senha, para visualizar minhas informações financeiras.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 e Segurança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Login/Autenticação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US04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Logout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 autenticado, quero encerrar minha sessão, para proteger meus dados em dispositivos compartilhados.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 e Segurança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Login/Autenticação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US05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Editar dados pessoais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editar meus dados pessoais e meu perfil de investidor, para manter minhas informações sempre atualizadas.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 e Segurança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(update)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US06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Atualizar senha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alterar minha senha periodicamente, para manter minha conta protegida.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 e Segurança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Segurança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US07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Preferências de notificação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configurar quais notificações desejo receber, para controlar minha experiência dentro do app.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 e Segurança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(update)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US08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Cadastrar transação financeira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cadastrar receitas, despesas e investimentos, para acompanhar minha situação financeira mensal.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Controle Financeiro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(create)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US09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Listar transações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visualizar o histórico de receitas, despesas e investimentos, para entender para onde meu dinheiro está indo.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Controle Financeiro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(read)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US10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Editar transação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editar uma transação já cadastrada, para corrigir erros de valor, data ou categoria.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Controle Financeiro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(update)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US11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Excluir transação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excluir uma transação, para manter meus registros financeiros corretos.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Controle Financeiro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(delete)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US12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financeiro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visualizar um painel com saldo, receitas, despesas e investimentos do mês, para ter uma visão geral e rápida da minha vida financeira.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Controle Financeiro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Negócio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US13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Criar meta financeira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criar metas financeiras com nome e valor-alvo, para me organizar rumo a um objetivo específico.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Metas Financeiras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(create)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US14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Acompanhar progresso da meta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visualizar o percentual já concluído de cada meta, para saber quanto falta para alcançá-la.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Metas Financeiras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(read)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US15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Editar ou excluir meta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editar ou remover uma meta, para ajustá-la caso meus planos financeiros mudem.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Metas Financeiras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(update/delete)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US16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Simular investimento mensal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simular quanto vou acumular investindo um valor fixo por mês, para planejar minha vida financeira no longo prazo.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Simulador de Investimentos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Negócio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US17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Comparar tipos de investimento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comparar diferentes taxas de rendimento (poupança, Tesouro, fundos), para escolher onde investir meu dinheiro.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Simulador de Investimentos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Negócio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US18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Comparador aposta vs. investimento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comparar quanto eu perderia apostando e quanto acumularia investindo o mesmo valor, para tomar uma decisão financeira mais consciente.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Conscientização sobre Jogos de Azar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Negócio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US19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Consultar risco e probabilidade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entender conceitos como probabilidade, expectativa matemática e risco, para compreender por que jogos de azar tendem a gerar perdas no longo prazo.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Conscientização sobre Jogos de Azar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US20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Consultar conteúdos educativos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acessar conteúdos curtos sobre inflação, juros, renda fixa, ações, ETFs e diversificação, para aumentar meu conhecimento financeiro.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Educação Financeira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(read)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US21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Marcar conteúdo como concluído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marcar um conteúdo como lido, para acompanhar meu progresso educacional.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Educação Financeira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(update)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US22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Responder quiz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responder quizzes sobre educação financeira, para testar e reforçar o que aprendi.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Educação Financeira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Negócio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US23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Conversar com assistente de IA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tirar dúvidas financeiras conversando com um assistente de IA que usa meu perfil e histórico financeiro, para obter respostas rápidas e personalizadas.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Assistente de IA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 (uso de dados)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US24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Explicabilidade das respostas da IA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entender em que informações a IA se baseou para responder, para confiar mais nas orientações recebidas e não seguir conselhos financeiros às cegas.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Assistente de IA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 (explicabilidade)</w:t>
            </w:r>
          </w:p>
        </w:tc>
      </w:tr>
      <w:tr>
        <w:tc>
          <w:tcPr>
            <w:tcW w:type="dxa" w:w="8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US25</w:t>
            </w:r>
          </w:p>
        </w:tc>
        <w:tc>
          <w:tcPr>
            <w:tcW w:type="dxa" w:w="175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Métricas de uso do assistente de IA</w:t>
            </w:r>
          </w:p>
        </w:tc>
        <w:tc>
          <w:tcPr>
            <w:tcW w:type="dxa" w:w="36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usuário, quero visualizar quantas perguntas já fiz ao assistente e quais temas mais consultei, para acompanhar minha própria jornada de aprendizado.</w:t>
            </w:r>
          </w:p>
        </w:tc>
        <w:tc>
          <w:tcPr>
            <w:tcW w:type="dxa" w:w="193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Assistente de IA</w:t>
            </w:r>
          </w:p>
        </w:tc>
        <w:tc>
          <w:tcPr>
            <w:tcW w:type="dxa" w:w="147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 (métricas)</w:t>
            </w:r>
          </w:p>
        </w:tc>
      </w:tr>
    </w:tbl>
    <w:p>
      <w:pPr>
        <w:pStyle w:val="Heading1"/>
        <w:spacing w:after="200" w:before="380"/>
      </w:pPr>
      <w:r>
        <w:t xml:space="preserve">5. Product Backlog Prioritário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As User Stories foram classificadas com a técnica MoSCoW para compor o Product Backlog priorizado do MVP.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0"/>
        <w:gridCol w:w="8058"/>
      </w:tblGrid>
      <w:tr>
        <w:trPr>
          <w:tblHeader/>
        </w:trPr>
        <w:tc>
          <w:tcPr>
            <w:tcW w:type="dxa" w:w="15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132A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805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132A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Itens do Backlog</w:t>
            </w:r>
          </w:p>
        </w:tc>
      </w:tr>
      <w:tr>
        <w:tc>
          <w:tcPr>
            <w:tcW w:type="dxa" w:w="15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DCEB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805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US01 — Protótipo de alta fidelidade das telas  •  US02 — Cadastro de usuário  •  US03 — Login do usuário  •  US05 — Editar dados pessoais  •  US08 — Cadastrar transação financeira  •  US09 — Listar transações  •  US12 — Dashboard financeiro  •  US13 — Criar meta financeira  •  US14 — Acompanhar progresso da meta  •  US16 — Simular investimento mensal  •  US18 — Comparador aposta vs. investimento  •  US19 — Consultar risco e probabilidade  •  US20 — Consultar conteúdos educativos  •  US23 — Conversar com assistente de IA</w:t>
            </w:r>
          </w:p>
        </w:tc>
      </w:tr>
      <w:tr>
        <w:tc>
          <w:tcPr>
            <w:tcW w:type="dxa" w:w="15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3E6C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805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US04 — Logout  •  US06 — Atualizar senha  •  US10 — Editar transação  •  US11 — Excluir transação  •  US17 — Comparar tipos de investimento  •  US21 — Marcar conteúdo como concluído  •  US22 — Responder quiz  •  US24 — Explicabilidade das respostas da IA</w:t>
            </w:r>
          </w:p>
        </w:tc>
      </w:tr>
      <w:tr>
        <w:tc>
          <w:tcPr>
            <w:tcW w:type="dxa" w:w="15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EAEA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Could</w:t>
            </w:r>
          </w:p>
        </w:tc>
        <w:tc>
          <w:tcPr>
            <w:tcW w:type="dxa" w:w="805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US07 — Preferências de notificação  •  US15 — Editar ou excluir meta  •  US25 — Métricas de uso do assistente de IA</w:t>
            </w:r>
          </w:p>
        </w:tc>
      </w:tr>
      <w:tr>
        <w:tc>
          <w:tcPr>
            <w:tcW w:type="dxa" w:w="158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DE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Won't</w:t>
            </w:r>
          </w:p>
        </w:tc>
        <w:tc>
          <w:tcPr>
            <w:tcW w:type="dxa" w:w="805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Integração com corretoras reais para compra e venda efetiva de ativos  •  Chat em tempo real entre usuários (rede social dentro do app)  •  Aplicativo mobile nativo (iOS/Android) — a v1 será um web app responsivo  •  Exportação de relatórios em PDF com assinatura digital</w:t>
            </w:r>
          </w:p>
        </w:tc>
      </w:tr>
    </w:tbl>
    <w:p>
      <w:pPr>
        <w:pStyle w:val="Heading1"/>
        <w:spacing w:after="200" w:before="380"/>
      </w:pPr>
      <w:r>
        <w:t xml:space="preserve">6. Análise de Riscos e Desafios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Foram identificados riscos técnicos, legais, éticos e de negócio que podem impactar o desenvolvimento ou a adoção do FinEdu AI.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320"/>
        <w:gridCol w:w="4118"/>
      </w:tblGrid>
      <w:tr>
        <w:trPr>
          <w:tblHeader/>
        </w:trPr>
        <w:tc>
          <w:tcPr>
            <w:tcW w:type="dxa" w:w="42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132A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 do risco</w:t>
            </w:r>
          </w:p>
        </w:tc>
        <w:tc>
          <w:tcPr>
            <w:tcW w:type="dxa" w:w="132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132A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411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132A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42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IA local (Ollama) fornecer respostas financeiras incorretas, genéricas ou desatualizadas por limitação do modelo.</w:t>
            </w:r>
          </w:p>
        </w:tc>
        <w:tc>
          <w:tcPr>
            <w:tcW w:type="dxa" w:w="132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4433"/>
                <w:sz w:val="19"/>
                <w:szCs w:val="19"/>
              </w:rPr>
              <w:t xml:space="preserve">Alto</w:t>
            </w:r>
          </w:p>
        </w:tc>
        <w:tc>
          <w:tcPr>
            <w:tcW w:type="dxa" w:w="411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Restringir o prompt do sistema a temas financeiros, validar respostas com conteúdo curado por especialistas e exibir aviso de que a IA não substitui um profissional certificado.</w:t>
            </w:r>
          </w:p>
        </w:tc>
      </w:tr>
      <w:tr>
        <w:tc>
          <w:tcPr>
            <w:tcW w:type="dxa" w:w="42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Exposição de dados financeiros sensíveis dos usuários por falha de segurança, violando a LGPD.</w:t>
            </w:r>
          </w:p>
        </w:tc>
        <w:tc>
          <w:tcPr>
            <w:tcW w:type="dxa" w:w="132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4433"/>
                <w:sz w:val="19"/>
                <w:szCs w:val="19"/>
              </w:rPr>
              <w:t xml:space="preserve">Alto</w:t>
            </w:r>
          </w:p>
        </w:tc>
        <w:tc>
          <w:tcPr>
            <w:tcW w:type="dxa" w:w="411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Criptografar senhas (bcrypt), usar HTTPS, aplicar controle de acesso por usuário e seguir princípios de minimização de dados previstos na LGPD.</w:t>
            </w:r>
          </w:p>
        </w:tc>
      </w:tr>
      <w:tr>
        <w:tc>
          <w:tcPr>
            <w:tcW w:type="dxa" w:w="42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Usuários com histórico de vício em apostas se sentirem constrangidos ou estigmatizados pelo módulo de conscientização.</w:t>
            </w:r>
          </w:p>
        </w:tc>
        <w:tc>
          <w:tcPr>
            <w:tcW w:type="dxa" w:w="132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8A2E"/>
                <w:sz w:val="19"/>
                <w:szCs w:val="19"/>
              </w:rPr>
              <w:t xml:space="preserve">Médio</w:t>
            </w:r>
          </w:p>
        </w:tc>
        <w:tc>
          <w:tcPr>
            <w:tcW w:type="dxa" w:w="411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Usar linguagem acolhedora e não julgadora, validada com apoio de conteúdo de profissionais de saúde mental, e indicar canais de ajuda especializada.</w:t>
            </w:r>
          </w:p>
        </w:tc>
      </w:tr>
      <w:tr>
        <w:tc>
          <w:tcPr>
            <w:tcW w:type="dxa" w:w="42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Baixa adesão dos usuários e abandono do aplicativo após os primeiros acessos.</w:t>
            </w:r>
          </w:p>
        </w:tc>
        <w:tc>
          <w:tcPr>
            <w:tcW w:type="dxa" w:w="132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8A2E"/>
                <w:sz w:val="19"/>
                <w:szCs w:val="19"/>
              </w:rPr>
              <w:t xml:space="preserve">Médio</w:t>
            </w:r>
          </w:p>
        </w:tc>
        <w:tc>
          <w:tcPr>
            <w:tcW w:type="dxa" w:w="411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5F8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Implementar gamificação (pontos, sequências, metas) e notificações educativas para manter o hábito de uso.</w:t>
            </w:r>
          </w:p>
        </w:tc>
      </w:tr>
      <w:tr>
        <w:tc>
          <w:tcPr>
            <w:tcW w:type="dxa" w:w="420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APIs externas (BrAPI, Banco Central) ficarem indisponíveis ou mudarem de contrato, quebrando o simulador de investimentos.</w:t>
            </w:r>
          </w:p>
        </w:tc>
        <w:tc>
          <w:tcPr>
            <w:tcW w:type="dxa" w:w="1320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8A2E"/>
                <w:sz w:val="19"/>
                <w:szCs w:val="19"/>
              </w:rPr>
              <w:t xml:space="preserve">Médio</w:t>
            </w:r>
          </w:p>
        </w:tc>
        <w:tc>
          <w:tcPr>
            <w:tcW w:type="dxa" w:w="4118"/>
            <w:tcBorders>
              <w:top w:val="single" w:color="DCE3DB" w:sz="2"/>
              <w:left w:val="single" w:color="DCE3DB" w:sz="2"/>
              <w:bottom w:val="single" w:color="DCE3DB" w:sz="2"/>
              <w:right w:val="single" w:color="DCE3D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Implementar cache local dos últimos dados obtidos e tratamento de erro com valores padrão de fallback.</w:t>
            </w:r>
          </w:p>
        </w:tc>
      </w:tr>
    </w:tbl>
    <w:p>
      <w:pPr>
        <w:pStyle w:val="Heading1"/>
        <w:spacing w:after="200" w:before="380"/>
      </w:pPr>
      <w:r>
        <w:t xml:space="preserve">7. Modelagem do Banco de Dados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diagrama relacional abaixo materializa, em entidades de banco de dados, todas as funcionalidades descritas nas User Stories: contas de usuário, transações financeiras, metas, simulações de investimento, comparativos de aposta, conteúdos educativos com progresso, quiz e histórico de conversas com o assistente de IA.</w:t>
      </w:r>
    </w:p>
    <w:p>
      <w:pPr>
        <w:jc w:val="center"/>
      </w:pPr>
      <w:r>
        <w:drawing>
          <wp:inline distT="0" distB="0" distL="0" distR="0">
            <wp:extent cx="3648075" cy="846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B6B62"/>
          <w:sz w:val="18"/>
          <w:szCs w:val="18"/>
        </w:rPr>
        <w:t xml:space="preserve">Figura 2 — Diagrama relacional (DER) do banco de dados do FinEdu AI.</w:t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Principais relacionamentos: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usuarios (1:N) transacoes, metas, simulacoes_investimento, comparativos_aposta, progresso_conteudo, quiz_tentativas, chat_mensagens.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usuarios (1:1) preferencias_usuario.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conteudos_educativos (1:N) progresso_conteudo.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quiz_perguntas (1:N) quiz_opcoes e quiz_tentativas; quiz_opcoes (1:N) quiz_tentativas.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9c2a97d24d1ff88b1c04576ec4267e1caf2617.png"/><Relationship Id="rId8" Type="http://schemas.openxmlformats.org/officeDocument/2006/relationships/image" Target="media/2941ffd2ab706c60b5d99277173c744e0ec585f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2026-09-25T10:27:04.439Z</dcterms:created>
  <dcterms:modified xsi:type="dcterms:W3CDTF">2026-09-25T10:27:04.449Z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