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44"/>
        </w:rPr>
        <w:t>INFORME TÉCNICO</w:t>
      </w:r>
    </w:p>
    <w:p>
      <w:pPr>
        <w:jc w:val="center"/>
      </w:pPr>
      <w:r>
        <w:rPr>
          <w:rFonts w:ascii="Calibri" w:hAnsi="Calibri" w:eastAsia="Calibri"/>
          <w:b/>
          <w:i w:val="0"/>
          <w:sz w:val="32"/>
        </w:rPr>
        <w:t>Simulador Dinámico de Redes de Computadoras</w:t>
      </w:r>
    </w:p>
    <w:p>
      <w:pPr>
        <w:jc w:val="center"/>
      </w:pPr>
      <w:r>
        <w:rPr>
          <w:rFonts w:ascii="Calibri" w:hAnsi="Calibri" w:eastAsia="Calibri"/>
          <w:b w:val="0"/>
          <w:i/>
          <w:sz w:val="24"/>
        </w:rPr>
        <w:t>Integración de Teoría de Colas, Modelos de Inventario</w:t>
        <w:br/>
        <w:t>y Algoritmo Húngaro de Asignación Óptima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22"/>
        </w:rPr>
        <w:t>Métodos Cuantitativos</w:t>
        <w:br/>
        <w:t>Lenguaje: Python  ·  Pygame + SimPy + NumPy/SciPy + Gemini API</w:t>
        <w:br/>
        <w:t>Branch: feature/simulador-red-dinamico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1. Introducción y objetivo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El presente informe documenta el diseño, modelado matemático e implementación de un simulador visual e interactivo de una red de computadoras. El sistema integra tres pilares de los métodos cuantitativos aplicados al dominio de redes: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Teoría de líneas de espera (colas) para el tráfico de paquetes y buffers.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Modelos de inventario para la capacidad de cola y el control de flujo.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Modelo de asignación (Algoritmo Húngaro) para el enrutamiento dinámico óptimo.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Adicionalmente, el software registra métricas de desempeño, las exporta a un archivo plano (reporte_simulacion.txt) y las envía a la API de Gemini para obtener un diagnóstico automatizado con conclusiones y recomendaciones de optimización.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2. Arquitectura del software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La solución se organizó en módulos desacoplados bajo src/simulator/, con main.py como punto de entrada (modo GUI o headless):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Módulo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Archivo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Responsabilidad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 — Colas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queueing.py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Poisson(λ), Exp(μ), métricas L, Lq, W, Wq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 — Inventario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inventory.py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Buffer S, política (s, Q), costos holding/shortage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 — Asignación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assignment.py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Matriz Cᵢⱼ y Algoritmo Húngaro (SciPy)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Red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network.py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Nodos, enlaces, paquetes y topología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Motor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simulation.py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Procesos discretos SimPy acoplados al reloj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GUI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gui.py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Visualización e interacción Pygame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Reporte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report.py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Exportación estructurada a TXT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API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api_client.py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Análisis con Gemini (Interactions API)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La topología simulada consta de cinco nodos: Fuente → {R1, R2, R3} → Destino, con enlaces entre routers vecinos. Cada nodo transmisor actúa como servidor con tasa μ y un buffer de inventario de capacidad S.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3. Modelos matemáticos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3.1 Teoría de colas (líneas de espera)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Las llegadas de paquetes a la Fuente siguen un proceso de Poisson con tasa λ configurable. El tiempo entre llegadas se genera como variable exponencial de media 1/λ. Cada nodo transmisor atiende con tiempo de servicio exponencial de media 1/μ (equivalente a un servidor M/M/1 por nodo, con capacidad finita dada por el buffer).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Métricas calculadas en tiempo real (estimadores empíricos / Little):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L: número promedio de paquetes en el sistema (∫ N(t) dt / T).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Lq: número promedio de paquetes en cola (∫ Nq(t) dt / T).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W: tiempo medio de estancia extremo a extremo (promedio de sojourn times).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Wq: tiempo medio de espera en cola antes del primer servicio.</w:t>
      </w:r>
    </w:p>
    <w:p>
      <w:pPr>
        <w:spacing w:before="120" w:after="120"/>
        <w:jc w:val="center"/>
      </w:pPr>
      <w:r>
        <w:rPr>
          <w:rFonts w:ascii="Calibri" w:hAnsi="Calibri" w:eastAsia="Calibri"/>
          <w:b w:val="0"/>
          <w:i/>
          <w:sz w:val="24"/>
        </w:rPr>
        <w:t>ρ = λ / μ    (factor de utilización; se requiere ρ &lt; 1 para estabilidad)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Con los parámetros por defecto λ = 15 paquetes/s y μ = 18 paquetes/s se obtiene ρ ≈ 0.833, es decir, un régimen estable con ocupación moderada-alta.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3.2 Modelo de inventario (control de buffer)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Cada router gestiona un inventario de paquetes en memoria (buffer) con los siguientes parámetros de política de revisión continua inspirada en (s, Q):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S: capacidad máxima del buffer (inventario).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s: umbral de reabastecimiento / control de flujo.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Q: tamaño del lote (créditos de admisión) solicitado al cruzar por debajo de 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Cuando el nivel del buffer cae por debajo de s, el nodo emite una señal de control de flujo y otorga hasta Q créditos de admisión (reapertura del canal de entrada). Se aplica histéresis: la señal no se repite hasta que el nivel recupere un valor ≥ s.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Costos del sistema: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Costo de mantenimiento (holding): proporcional a nivel × tiempo × tasa de holding (latencia/ocupación de RAM).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Costo de ruptura (shortage): penalización fija por cada paquete descartado ante overflow (nivel = 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Costo global = holding + shortage.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3.3 Modelo de asignación (Algoritmo Húngaro)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Cada intervalo discreto Δt el simulador construye una matriz de costos entre flujos pendientes y enlaces/nodos de salida disponibles:</w:t>
      </w:r>
    </w:p>
    <w:p>
      <w:pPr>
        <w:spacing w:before="120" w:after="120"/>
        <w:jc w:val="center"/>
      </w:pPr>
      <w:r>
        <w:rPr>
          <w:rFonts w:ascii="Calibri" w:hAnsi="Calibri" w:eastAsia="Calibri"/>
          <w:b w:val="0"/>
          <w:i/>
          <w:sz w:val="24"/>
        </w:rPr>
        <w:t>Cᵢⱼ = Latencia_actual(i,j) + α · Saturación_buffer(j)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Donde la saturación es nivel/S ∈ [0,1] y α pondera la congestión frente a la latencia. La asignación uno-a-uno de mínimo costo se resuelve con el Algoritmo Húngaro (implementación SciPy: scipy.optimize.linear_sum_assignment). El resultado actualiza la tabla de ruteo (p. ej. Fuente → Rk) para balancear la carga dinámicamente. Enlaces fallidos se marcan con costo muy alto para excluirlos de la solución óptima.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4. Interfaz gráfica (Pygame)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Representación visual: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Nodos como círculos coloreados por saturación: verde (&lt;50%), amarillo (50–80%), rojo (&gt;80%).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Enlaces como líneas dinámicas (rojo/tachado si fallan).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Paquetes animados con progreso sincronizado al tiempo de tránsito SimPy; colas apiladas junto a cada nodo.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Dashboard lateral: tiempo, λ, μ, S, s, Q, L/Lq/W/Wq, pérdidas, costos y corridas del Húngaro.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Controles interactivos: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SPACE: pausar / reanudar.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↑ / ↓: ajustar λ en tiempo real.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F: simular falla de un enlace; R: reparar enlaces.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/ ]: cambiar velocidad de simulación.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E: exportar reporte y consultar Gemini; ESC: exportar, analizar y salir.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4.1 Capturas de la interfaz en ejecución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15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ini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5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05050"/>
          <w:sz w:val="20"/>
        </w:rPr>
        <w:t>Figura 1. GUI en los primeros segundos: topología Fuente–R1/R2/R3–Destino y dashboard de métricas.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15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ejecu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5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05050"/>
          <w:sz w:val="20"/>
        </w:rPr>
        <w:t>Figura 2. GUI en régimen estable: paquetes en tránsito, colas por nodo y costos acumulados.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5. Resultados de la simulación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A continuación se resumen los parámetros y métricas de una corrida representativa (exportada a reporte_simulacion.txt):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Parámetro / métrica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Tiempo de simulación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16.64 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λ (llegada)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15.0 paquetes/s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μ (servicio)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18.0 paquetes/s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 (capacidad buffer)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50 paquetes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 (umbral)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10 paquetes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Paquetes procesados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213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Paquetes perdidos (overflow)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Tasa de pérdida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0.00%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Wq (espera en cola)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0.13 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W (estancia e2e)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1.01 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 (promedio en sistema)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13.26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Lq (promedio en cola)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3.54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Costo holding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$2.39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Costo shortage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$0.00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Costo global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$2.39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Ejecuciones Algoritmo Húngaro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16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Señales de control de flujo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Interpretación breve: con ρ ≈ 0.83 el sistema se mantiene estable y sin pérdidas. El costo global proviene íntegramente del holding (no hubo ruptura de inventario). El Algoritmo Húngaro se ejecutó aproximadamente una vez por segundo (Δt = 1 s) y ajustó el ruteo hacia el router menos saturado en cada intervalo.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6. Integración con Gemini API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Al finalizar la simulación (tecla E o ESC), el programa guarda el reporte TXT y envía el siguiente prompt a Gemini (modelo gemini-3.6-flash, Interactions API):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2"/>
        </w:rPr>
        <w:t>"Analiza los siguientes resultados de desempeño de un simulador de red basado en teoría de colas e inventario. Evalúa la tasa de pérdida de paquetes, tiempos de espera y costos, e indica conclusiones detalladas y 3 recomendaciones de optimización."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La respuesta se imprime en consola y se anexa al final de reporte_simulacion.txt. En la corrida documentada, Gemini confirmó la estabilidad (cero pérdidas), señaló el overhead de latencia e2e respecto al modelo M/M/1 puro, y propuso tres recomendaciones: (1) reducir la frecuencia del Húngaro a un esquema reactivo, (2) reforzar la penalización por saturación de ruta en Cᵢⱼ, y (3) ajustar S y s para bajar el costo de almacenamiento sin comprometer la tasa de pérdida.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7. Conclusiones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 cumplió el objetivo de integrar colas, inventario y asignación óptima en un simulador visual interactivo con exportación de métricas y análisis por API.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El mapeo matemático → red es coherente: Poisson/Exp para tráfico, (s,Q) para buffers y Húngaro para balanceo dinámico de enlaces.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En las condiciones base (λ=15, μ=18, S=50) el sistema opera estable, sin overflow y con costos bajos dominados por holding.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La interfaz permite experimentar en vivo (cambiar λ, fallar enlaces, pausar) y observar el impacto inmediato sobre L, Wq, pérdidas y la tabla de ruteo.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Como trabajo futuro: informe de sensibilidad (barrido de λ, S, α), políticas (s,S) alternativas y comparación contra enrutamiento estático sin Húngaro.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8. Referencias de implementación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SimPy — simulación de eventos discretos.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Pygame — interfaz gráfica e interacción.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NumPy / SciPy (linear_sum_assignment) — matriz de costos y Algoritmo Húngaro.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google-genai — cliente de Gemini API.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Repositorio: branch feature/simulador-red-dinamico (PR #1).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