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MINISTRY ANALYTICS PLATFORM</w:t>
      </w:r>
    </w:p>
    <w:p>
      <w:pPr>
        <w:pStyle w:val="Subtitle"/>
      </w:pPr>
      <w:r>
        <w:t xml:space="preserve">Comprehensive Sermon Tracking, Analysis &amp; Forecasting System</w:t>
      </w:r>
    </w:p>
    <w:p>
      <w:pPr>
        <w:spacing w:before="800"/>
      </w:pPr>
    </w:p>
    <w:p>
      <w:pPr>
        <w:jc w:val="center"/>
      </w:pPr>
      <w:r>
        <w:rPr>
          <w:b/>
          <w:bCs/>
          <w:color w:val="333333"/>
          <w:sz w:val="28"/>
          <w:szCs w:val="28"/>
        </w:rPr>
        <w:t xml:space="preserve">Business Plan &amp; Technical Implementation Guide</w:t>
      </w:r>
    </w:p>
    <w:p>
      <w:pPr>
        <w:spacing w:before="400"/>
      </w:pPr>
    </w:p>
    <w:p>
      <w:pPr>
        <w:jc w:val="center"/>
      </w:pPr>
      <w:r>
        <w:rPr>
          <w:color w:val="666666"/>
          <w:sz w:val="22"/>
          <w:szCs w:val="22"/>
        </w:rPr>
        <w:t xml:space="preserve">Version 1.0 | December 2024</w:t>
      </w:r>
    </w:p>
    <w:p>
      <w:pPr>
        <w:spacing w:before="1500"/>
      </w:pPr>
    </w:p>
    <w:p>
      <w:pPr>
        <w:jc w:val="center"/>
      </w:pPr>
      <w:r>
        <w:rPr>
          <w:color w:val="666666"/>
          <w:sz w:val="22"/>
          <w:szCs w:val="22"/>
        </w:rPr>
        <w:t xml:space="preserve">Prepared for:</w:t>
      </w:r>
    </w:p>
    <w:p>
      <w:pPr>
        <w:jc w:val="center"/>
      </w:pPr>
      <w:r>
        <w:rPr>
          <w:b/>
          <w:bCs/>
          <w:color w:val="4A148C"/>
          <w:sz w:val="28"/>
          <w:szCs w:val="28"/>
        </w:rPr>
        <w:t xml:space="preserve">Apostle Narcisse Majila</w:t>
      </w:r>
    </w:p>
    <w:p>
      <w:pPr>
        <w:jc w:val="center"/>
      </w:pPr>
      <w:r>
        <w:rPr>
          <w:color w:val="666666"/>
          <w:sz w:val="22"/>
          <w:szCs w:val="22"/>
        </w:rPr>
        <w:t xml:space="preserve">Ramah Full Gospel Church Pretoria</w:t>
      </w:r>
    </w:p>
    <w:p>
      <w:r>
        <w:br w:type="page"/>
      </w:r>
    </w:p>
    <w:p>
      <w:pPr>
        <w:pStyle w:val="Heading1"/>
      </w:pPr>
      <w:r>
        <w:t xml:space="preserve">TABLE OF CONTENTS</w:t>
      </w:r>
    </w:p>
    <w:p>
      <w:pPr>
        <w:spacing w:before="200"/>
      </w:pPr>
    </w:p>
    <w:p>
      <w:r>
        <w:rPr>
          <w:sz w:val="24"/>
          <w:szCs w:val="24"/>
        </w:rPr>
        <w:t xml:space="preserve">1. Executive Summary .................................................... 3</w:t>
      </w:r>
    </w:p>
    <w:p>
      <w:r>
        <w:rPr>
          <w:sz w:val="24"/>
          <w:szCs w:val="24"/>
        </w:rPr>
        <w:t xml:space="preserve">2. Problem Statement .................................................... 4</w:t>
      </w:r>
    </w:p>
    <w:p>
      <w:r>
        <w:rPr>
          <w:sz w:val="24"/>
          <w:szCs w:val="24"/>
        </w:rPr>
        <w:t xml:space="preserve">3. Solution Overview ..................................................... 5</w:t>
      </w:r>
    </w:p>
    <w:p>
      <w:r>
        <w:rPr>
          <w:sz w:val="24"/>
          <w:szCs w:val="24"/>
        </w:rPr>
        <w:t xml:space="preserve">4. Key Features &amp; Capabilities .......................................... 6</w:t>
      </w:r>
    </w:p>
    <w:p>
      <w:r>
        <w:rPr>
          <w:sz w:val="24"/>
          <w:szCs w:val="24"/>
        </w:rPr>
        <w:t xml:space="preserve">5. Technical Architecture ................................................. 8</w:t>
      </w:r>
    </w:p>
    <w:p>
      <w:r>
        <w:rPr>
          <w:sz w:val="24"/>
          <w:szCs w:val="24"/>
        </w:rPr>
        <w:t xml:space="preserve">6. Development Roadmap ................................................ 10</w:t>
      </w:r>
    </w:p>
    <w:p>
      <w:r>
        <w:rPr>
          <w:sz w:val="24"/>
          <w:szCs w:val="24"/>
        </w:rPr>
        <w:t xml:space="preserve">7. Implementation Prompts (Phase-by-Phase) ......................... 12</w:t>
      </w:r>
    </w:p>
    <w:p>
      <w:r>
        <w:rPr>
          <w:sz w:val="24"/>
          <w:szCs w:val="24"/>
        </w:rPr>
        <w:t xml:space="preserve">8. Competitive Advantages .............................................. 22</w:t>
      </w:r>
    </w:p>
    <w:p>
      <w:r>
        <w:rPr>
          <w:sz w:val="24"/>
          <w:szCs w:val="24"/>
        </w:rPr>
        <w:t xml:space="preserve">9. Timeline &amp; Budget Estimation ........................................ 24</w:t>
      </w:r>
    </w:p>
    <w:p>
      <w:r>
        <w:rPr>
          <w:sz w:val="24"/>
          <w:szCs w:val="24"/>
        </w:rPr>
        <w:t xml:space="preserve">10. Conclusion &amp; Next Steps ............................................ 26</w:t>
      </w:r>
    </w:p>
    <w:p>
      <w:r>
        <w:br w:type="page"/>
      </w:r>
    </w:p>
    <w:p>
      <w:pPr>
        <w:pStyle w:val="Heading1"/>
      </w:pPr>
      <w:r>
        <w:t xml:space="preserve">1. EXECUTIVE SUMMARY</w:t>
      </w:r>
    </w:p>
    <w:p>
      <w:pPr>
        <w:spacing w:before="200" w:after="200"/>
      </w:pPr>
      <w:r>
        <w:t xml:space="preserve">The Ministry Analytics Platform is a comprehensive full-stack web application designed to track, analyze, and forecast the preaching ministry of Apostle Narcisse Majila across multiple churches, countries, and digital platforms. This innovative solution addresses a critical gap in ministry management by providing data-driven insights for better planning, health management, and organizational efficiency.</w:t>
      </w:r>
    </w:p>
    <w:p>
      <w:pPr>
        <w:pStyle w:val="Heading2"/>
      </w:pPr>
      <w:r>
        <w:t xml:space="preserve">1.1 Vision Statement</w:t>
      </w:r>
    </w:p>
    <w:p>
      <w:pPr>
        <w:spacing w:after="200"/>
      </w:pPr>
      <w:r>
        <w:t xml:space="preserve">To empower ministry leaders with intelligent analytics that optimize their calling while protecting their wellbeing, enabling greater kingdom impact through data-informed decision-making.</w:t>
      </w:r>
    </w:p>
    <w:p>
      <w:pPr>
        <w:pStyle w:val="Heading2"/>
      </w:pPr>
      <w:r>
        <w:t xml:space="preserve">1.2 Key Objectives</w:t>
      </w:r>
    </w:p>
    <w:p>
      <w:pPr>
        <w:pStyle w:val="ListParagraph"/>
        <w:numPr>
          <w:ilvl w:val="0"/>
          <w:numId w:val="2"/>
        </w:numPr>
      </w:pPr>
      <w:r>
        <w:t xml:space="preserve">Automatically collect sermon data from multiple YouTube channels and Facebook pages</w:t>
      </w:r>
    </w:p>
    <w:p>
      <w:pPr>
        <w:pStyle w:val="ListParagraph"/>
        <w:numPr>
          <w:ilvl w:val="0"/>
          <w:numId w:val="2"/>
        </w:numPr>
      </w:pPr>
      <w:r>
        <w:t xml:space="preserve">Track sermon metrics including duration, location, themes, and engagement</w:t>
      </w:r>
    </w:p>
    <w:p>
      <w:pPr>
        <w:pStyle w:val="ListParagraph"/>
        <w:numPr>
          <w:ilvl w:val="0"/>
          <w:numId w:val="2"/>
        </w:numPr>
      </w:pPr>
      <w:r>
        <w:t xml:space="preserve">Provide comprehensive exploratory data analysis (EDA) on preaching patterns</w:t>
      </w:r>
    </w:p>
    <w:p>
      <w:pPr>
        <w:pStyle w:val="ListParagraph"/>
        <w:numPr>
          <w:ilvl w:val="0"/>
          <w:numId w:val="2"/>
        </w:numPr>
      </w:pPr>
      <w:r>
        <w:t xml:space="preserve">Visualize ministry travels on an interactive global map spanning 10+ years</w:t>
      </w:r>
    </w:p>
    <w:p>
      <w:pPr>
        <w:pStyle w:val="ListParagraph"/>
        <w:numPr>
          <w:ilvl w:val="0"/>
          <w:numId w:val="2"/>
        </w:numPr>
      </w:pPr>
      <w:r>
        <w:t xml:space="preserve">Apply machine learning for forecasting and predictive insights</w:t>
      </w:r>
    </w:p>
    <w:p>
      <w:pPr>
        <w:pStyle w:val="ListParagraph"/>
        <w:numPr>
          <w:ilvl w:val="0"/>
          <w:numId w:val="2"/>
        </w:numPr>
      </w:pPr>
      <w:r>
        <w:t xml:space="preserve">Generate health and wellness recommendations based on workload analysis</w:t>
      </w:r>
    </w:p>
    <w:p>
      <w:pPr>
        <w:pStyle w:val="Heading2"/>
      </w:pPr>
      <w:r>
        <w:t xml:space="preserve">1.3 Target Users</w:t>
      </w:r>
    </w:p>
    <w:p>
      <w:pPr>
        <w:pStyle w:val="ListParagraph"/>
        <w:numPr>
          <w:ilvl w:val="0"/>
          <w:numId w:val="3"/>
        </w:numPr>
      </w:pPr>
      <w:r>
        <w:t xml:space="preserve">The Apostle/Pastor himself for personal ministry tracking</w:t>
      </w:r>
    </w:p>
    <w:p>
      <w:pPr>
        <w:pStyle w:val="ListParagraph"/>
        <w:numPr>
          <w:ilvl w:val="0"/>
          <w:numId w:val="3"/>
        </w:numPr>
      </w:pPr>
      <w:r>
        <w:t xml:space="preserve">Ministry team and personal assistants for scheduling and coordination</w:t>
      </w:r>
    </w:p>
    <w:p>
      <w:pPr>
        <w:pStyle w:val="ListParagraph"/>
        <w:numPr>
          <w:ilvl w:val="0"/>
          <w:numId w:val="3"/>
        </w:numPr>
      </w:pPr>
      <w:r>
        <w:t xml:space="preserve">Church administrators for resource planning and reporting</w:t>
      </w:r>
    </w:p>
    <w:p>
      <w:pPr>
        <w:pStyle w:val="ListParagraph"/>
        <w:numPr>
          <w:ilvl w:val="0"/>
          <w:numId w:val="3"/>
        </w:numPr>
      </w:pPr>
      <w:r>
        <w:t xml:space="preserve">Family members concerned with health and wellbeing</w:t>
      </w:r>
    </w:p>
    <w:p>
      <w:r>
        <w:br w:type="page"/>
      </w:r>
    </w:p>
    <w:p>
      <w:pPr>
        <w:pStyle w:val="Heading1"/>
      </w:pPr>
      <w:r>
        <w:t xml:space="preserve">2. PROBLEM STATEMENT</w:t>
      </w:r>
    </w:p>
    <w:p>
      <w:pPr>
        <w:spacing w:before="200" w:after="200"/>
      </w:pPr>
      <w:r>
        <w:t xml:space="preserve">Modern ministry leaders like Apostle Narcisse Majila face unprecedented challenges in managing their extensive preaching schedules across multiple locations and platforms. The current state presents several critical issues:</w:t>
      </w:r>
    </w:p>
    <w:p>
      <w:pPr>
        <w:pStyle w:val="Heading2"/>
      </w:pPr>
      <w:r>
        <w:t xml:space="preserve">2.1 Data Fragmentation</w:t>
      </w:r>
    </w:p>
    <w:p>
      <w:pPr>
        <w:spacing w:after="200"/>
      </w:pPr>
      <w:r>
        <w:t xml:space="preserve">Sermons are scattered across multiple YouTube channels (Ramah Full Gospel Church Pretoria and partner churches), Facebook pages, and other platforms. There is no centralized system to aggregate this content, making it impossible to get a complete picture of ministry output.</w:t>
      </w:r>
    </w:p>
    <w:p>
      <w:pPr>
        <w:pStyle w:val="Heading2"/>
      </w:pPr>
      <w:r>
        <w:t xml:space="preserve">2.2 Lack of Historical Analysis</w:t>
      </w:r>
    </w:p>
    <w:p>
      <w:pPr>
        <w:spacing w:after="200"/>
      </w:pPr>
      <w:r>
        <w:t xml:space="preserve">With over 21 years of ministry experience and travels across Africa and Europe, there is no systematic way to analyze historical patterns, measure growth, or identify trends in preaching topics and locations.</w:t>
      </w:r>
    </w:p>
    <w:p>
      <w:pPr>
        <w:pStyle w:val="Heading2"/>
      </w:pPr>
      <w:r>
        <w:t xml:space="preserve">2.3 Health &amp; Sustainability Concerns</w:t>
      </w:r>
    </w:p>
    <w:p>
      <w:pPr>
        <w:spacing w:after="200"/>
      </w:pPr>
      <w:r>
        <w:t xml:space="preserve">Intensive travel and preaching schedules can lead to burnout. Without workload analytics, it is difficult to identify periods of excessive activity or ensure adequate rest periods for long-term ministry sustainability.</w:t>
      </w:r>
    </w:p>
    <w:p>
      <w:pPr>
        <w:pStyle w:val="Heading2"/>
      </w:pPr>
      <w:r>
        <w:t xml:space="preserve">2.4 Planning Inefficiency</w:t>
      </w:r>
    </w:p>
    <w:p>
      <w:pPr>
        <w:spacing w:after="200"/>
      </w:pPr>
      <w:r>
        <w:t xml:space="preserve">Ministry planning is currently reactive rather than proactive. There are no predictive tools to help optimize scheduling, identify optimal times for major events, or balance geographic coverage.</w:t>
      </w:r>
    </w:p>
    <w:p>
      <w:r>
        <w:br w:type="page"/>
      </w:r>
    </w:p>
    <w:p>
      <w:pPr>
        <w:pStyle w:val="Heading1"/>
      </w:pPr>
      <w:r>
        <w:t xml:space="preserve">3. SOLUTION OVERVIEW</w:t>
      </w:r>
    </w:p>
    <w:p>
      <w:pPr>
        <w:spacing w:before="200" w:after="200"/>
      </w:pPr>
      <w:r>
        <w:t xml:space="preserve">The Ministry Analytics Platform provides a comprehensive, automated solution that addresses all identified challenges through an integrated full-stack web application.</w:t>
      </w:r>
    </w:p>
    <w:p>
      <w:pPr>
        <w:pStyle w:val="Heading2"/>
      </w:pPr>
      <w:r>
        <w:t xml:space="preserve">3.1 Core Solution Components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4A148C" w:val="clear"/>
          </w:tcPr>
          <w:p>
            <w:pPr>
              <w:jc w:val="center"/>
            </w:pPr>
            <w:r>
              <w:rPr>
                <w:b/>
                <w:bCs/>
                <w:color w:val="FFFFFF"/>
                <w:sz w:val="22"/>
                <w:szCs w:val="22"/>
              </w:rPr>
              <w:t xml:space="preserve">Component</w:t>
            </w:r>
          </w:p>
        </w:tc>
        <w:tc>
          <w:tcPr>
            <w:tcW w:type="dxa" w:w="6860"/>
            <w:tcBorders>
              <w:top w:val="single" w:color="CCCCCC" w:sz="1"/>
              <w:left w:val="single" w:color="CCCCCC" w:sz="1"/>
              <w:bottom w:val="single" w:color="CCCCCC" w:sz="1"/>
              <w:right w:val="single" w:color="CCCCCC" w:sz="1"/>
            </w:tcBorders>
            <w:shd w:fill="4A148C" w:val="clear"/>
          </w:tcPr>
          <w:p>
            <w:pPr>
              <w:jc w:val="center"/>
            </w:pPr>
            <w:r>
              <w:rPr>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tcPr>
          <w:p>
            <w:r>
              <w:rPr>
                <w:b/>
                <w:bCs/>
                <w:sz w:val="22"/>
                <w:szCs w:val="22"/>
              </w:rPr>
              <w:t xml:space="preserve">Automated Data Collection</w:t>
            </w:r>
          </w:p>
        </w:tc>
        <w:tc>
          <w:tcPr>
            <w:tcW w:type="dxa" w:w="6860"/>
            <w:tcBorders>
              <w:top w:val="single" w:color="CCCCCC" w:sz="1"/>
              <w:left w:val="single" w:color="CCCCCC" w:sz="1"/>
              <w:bottom w:val="single" w:color="CCCCCC" w:sz="1"/>
              <w:right w:val="single" w:color="CCCCCC" w:sz="1"/>
            </w:tcBorders>
          </w:tcPr>
          <w:p>
            <w:r>
              <w:rPr>
                <w:sz w:val="22"/>
                <w:szCs w:val="22"/>
              </w:rPr>
              <w:t xml:space="preserve">Using yt-dlp to automatically fetch video metadata from YouTube and Facebook without API restrictions</w:t>
            </w:r>
          </w:p>
        </w:tc>
      </w:tr>
      <w:tr>
        <w:tc>
          <w:tcPr>
            <w:tcW w:type="dxa" w:w="2500"/>
            <w:tcBorders>
              <w:top w:val="single" w:color="CCCCCC" w:sz="1"/>
              <w:left w:val="single" w:color="CCCCCC" w:sz="1"/>
              <w:bottom w:val="single" w:color="CCCCCC" w:sz="1"/>
              <w:right w:val="single" w:color="CCCCCC" w:sz="1"/>
            </w:tcBorders>
          </w:tcPr>
          <w:p>
            <w:r>
              <w:rPr>
                <w:b/>
                <w:bCs/>
                <w:sz w:val="22"/>
                <w:szCs w:val="22"/>
              </w:rPr>
              <w:t xml:space="preserve">Centralized Database</w:t>
            </w:r>
          </w:p>
        </w:tc>
        <w:tc>
          <w:tcPr>
            <w:tcW w:type="dxa" w:w="6860"/>
            <w:tcBorders>
              <w:top w:val="single" w:color="CCCCCC" w:sz="1"/>
              <w:left w:val="single" w:color="CCCCCC" w:sz="1"/>
              <w:bottom w:val="single" w:color="CCCCCC" w:sz="1"/>
              <w:right w:val="single" w:color="CCCCCC" w:sz="1"/>
            </w:tcBorders>
          </w:tcPr>
          <w:p>
            <w:r>
              <w:rPr>
                <w:sz w:val="22"/>
                <w:szCs w:val="22"/>
              </w:rPr>
              <w:t xml:space="preserve">SQLite/PostgreSQL database storing all sermon data with location, theme, and engagement metrics</w:t>
            </w:r>
          </w:p>
        </w:tc>
      </w:tr>
      <w:tr>
        <w:tc>
          <w:tcPr>
            <w:tcW w:type="dxa" w:w="2500"/>
            <w:tcBorders>
              <w:top w:val="single" w:color="CCCCCC" w:sz="1"/>
              <w:left w:val="single" w:color="CCCCCC" w:sz="1"/>
              <w:bottom w:val="single" w:color="CCCCCC" w:sz="1"/>
              <w:right w:val="single" w:color="CCCCCC" w:sz="1"/>
            </w:tcBorders>
          </w:tcPr>
          <w:p>
            <w:r>
              <w:rPr>
                <w:b/>
                <w:bCs/>
                <w:sz w:val="22"/>
                <w:szCs w:val="22"/>
              </w:rPr>
              <w:t xml:space="preserve">Analytics Dashboard</w:t>
            </w:r>
          </w:p>
        </w:tc>
        <w:tc>
          <w:tcPr>
            <w:tcW w:type="dxa" w:w="6860"/>
            <w:tcBorders>
              <w:top w:val="single" w:color="CCCCCC" w:sz="1"/>
              <w:left w:val="single" w:color="CCCCCC" w:sz="1"/>
              <w:bottom w:val="single" w:color="CCCCCC" w:sz="1"/>
              <w:right w:val="single" w:color="CCCCCC" w:sz="1"/>
            </w:tcBorders>
          </w:tcPr>
          <w:p>
            <w:r>
              <w:rPr>
                <w:sz w:val="22"/>
                <w:szCs w:val="22"/>
              </w:rPr>
              <w:t xml:space="preserve">Interactive visualizations including time series analysis, geographic mapping, and engagement metrics</w:t>
            </w:r>
          </w:p>
        </w:tc>
      </w:tr>
      <w:tr>
        <w:tc>
          <w:tcPr>
            <w:tcW w:type="dxa" w:w="2500"/>
            <w:tcBorders>
              <w:top w:val="single" w:color="CCCCCC" w:sz="1"/>
              <w:left w:val="single" w:color="CCCCCC" w:sz="1"/>
              <w:bottom w:val="single" w:color="CCCCCC" w:sz="1"/>
              <w:right w:val="single" w:color="CCCCCC" w:sz="1"/>
            </w:tcBorders>
          </w:tcPr>
          <w:p>
            <w:r>
              <w:rPr>
                <w:b/>
                <w:bCs/>
                <w:sz w:val="22"/>
                <w:szCs w:val="22"/>
              </w:rPr>
              <w:t xml:space="preserve">ML Forecasting</w:t>
            </w:r>
          </w:p>
        </w:tc>
        <w:tc>
          <w:tcPr>
            <w:tcW w:type="dxa" w:w="6860"/>
            <w:tcBorders>
              <w:top w:val="single" w:color="CCCCCC" w:sz="1"/>
              <w:left w:val="single" w:color="CCCCCC" w:sz="1"/>
              <w:bottom w:val="single" w:color="CCCCCC" w:sz="1"/>
              <w:right w:val="single" w:color="CCCCCC" w:sz="1"/>
            </w:tcBorders>
          </w:tcPr>
          <w:p>
            <w:r>
              <w:rPr>
                <w:sz w:val="22"/>
                <w:szCs w:val="22"/>
              </w:rPr>
              <w:t xml:space="preserve">Prophet/ARIMA models for predicting future preaching patterns and travel schedules</w:t>
            </w:r>
          </w:p>
        </w:tc>
      </w:tr>
      <w:tr>
        <w:tc>
          <w:tcPr>
            <w:tcW w:type="dxa" w:w="2500"/>
            <w:tcBorders>
              <w:top w:val="single" w:color="CCCCCC" w:sz="1"/>
              <w:left w:val="single" w:color="CCCCCC" w:sz="1"/>
              <w:bottom w:val="single" w:color="CCCCCC" w:sz="1"/>
              <w:right w:val="single" w:color="CCCCCC" w:sz="1"/>
            </w:tcBorders>
          </w:tcPr>
          <w:p>
            <w:r>
              <w:rPr>
                <w:b/>
                <w:bCs/>
                <w:sz w:val="22"/>
                <w:szCs w:val="22"/>
              </w:rPr>
              <w:t xml:space="preserve">Health Insights</w:t>
            </w:r>
          </w:p>
        </w:tc>
        <w:tc>
          <w:tcPr>
            <w:tcW w:type="dxa" w:w="6860"/>
            <w:tcBorders>
              <w:top w:val="single" w:color="CCCCCC" w:sz="1"/>
              <w:left w:val="single" w:color="CCCCCC" w:sz="1"/>
              <w:bottom w:val="single" w:color="CCCCCC" w:sz="1"/>
              <w:right w:val="single" w:color="CCCCCC" w:sz="1"/>
            </w:tcBorders>
          </w:tcPr>
          <w:p>
            <w:r>
              <w:rPr>
                <w:sz w:val="22"/>
                <w:szCs w:val="22"/>
              </w:rPr>
              <w:t xml:space="preserve">Workload analysis with recommendations for rest periods and sustainable scheduling</w:t>
            </w:r>
          </w:p>
        </w:tc>
      </w:tr>
    </w:tbl>
    <w:p>
      <w:pPr>
        <w:pStyle w:val="Heading2"/>
        <w:spacing w:before="400"/>
      </w:pPr>
      <w:r>
        <w:t xml:space="preserve">3.2 Technology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4A148C" w:val="clear"/>
          </w:tcPr>
          <w:p>
            <w:pPr>
              <w:jc w:val="center"/>
            </w:pPr>
            <w:r>
              <w:rPr>
                <w:b/>
                <w:bCs/>
                <w:color w:val="FFFFFF"/>
                <w:sz w:val="22"/>
                <w:szCs w:val="22"/>
              </w:rPr>
              <w:t xml:space="preserve">Layer</w:t>
            </w:r>
          </w:p>
        </w:tc>
        <w:tc>
          <w:tcPr>
            <w:tcW w:type="dxa" w:w="3680"/>
            <w:tcBorders>
              <w:top w:val="single" w:color="CCCCCC" w:sz="1"/>
              <w:left w:val="single" w:color="CCCCCC" w:sz="1"/>
              <w:bottom w:val="single" w:color="CCCCCC" w:sz="1"/>
              <w:right w:val="single" w:color="CCCCCC" w:sz="1"/>
            </w:tcBorders>
            <w:shd w:fill="4A148C" w:val="clear"/>
          </w:tcPr>
          <w:p>
            <w:pPr>
              <w:jc w:val="center"/>
            </w:pPr>
            <w:r>
              <w:rPr>
                <w:b/>
                <w:bCs/>
                <w:color w:val="FFFFFF"/>
                <w:sz w:val="22"/>
                <w:szCs w:val="22"/>
              </w:rPr>
              <w:t xml:space="preserve">Technology</w:t>
            </w:r>
          </w:p>
        </w:tc>
        <w:tc>
          <w:tcPr>
            <w:tcW w:type="dxa" w:w="3680"/>
            <w:tcBorders>
              <w:top w:val="single" w:color="CCCCCC" w:sz="1"/>
              <w:left w:val="single" w:color="CCCCCC" w:sz="1"/>
              <w:bottom w:val="single" w:color="CCCCCC" w:sz="1"/>
              <w:right w:val="single" w:color="CCCCCC" w:sz="1"/>
            </w:tcBorders>
            <w:shd w:fill="4A148C" w:val="clear"/>
          </w:tcPr>
          <w:p>
            <w:pPr>
              <w:jc w:val="center"/>
            </w:pPr>
            <w:r>
              <w:rPr>
                <w:b/>
                <w:bCs/>
                <w:color w:val="FFFFFF"/>
                <w:sz w:val="22"/>
                <w:szCs w:val="22"/>
              </w:rPr>
              <w:t xml:space="preserve">Purpose</w:t>
            </w:r>
          </w:p>
        </w:tc>
      </w:tr>
      <w:tr>
        <w:tc>
          <w:tcPr>
            <w:tcW w:type="dxa" w:w="2000"/>
            <w:tcBorders>
              <w:top w:val="single" w:color="CCCCCC" w:sz="1"/>
              <w:left w:val="single" w:color="CCCCCC" w:sz="1"/>
              <w:bottom w:val="single" w:color="CCCCCC" w:sz="1"/>
              <w:right w:val="single" w:color="CCCCCC" w:sz="1"/>
            </w:tcBorders>
          </w:tcPr>
          <w:p>
            <w:r>
              <w:rPr>
                <w:b/>
                <w:bCs/>
                <w:sz w:val="22"/>
                <w:szCs w:val="22"/>
              </w:rPr>
              <w:t xml:space="preserve">Frontend</w:t>
            </w:r>
          </w:p>
        </w:tc>
        <w:tc>
          <w:tcPr>
            <w:tcW w:type="dxa" w:w="3680"/>
            <w:tcBorders>
              <w:top w:val="single" w:color="CCCCCC" w:sz="1"/>
              <w:left w:val="single" w:color="CCCCCC" w:sz="1"/>
              <w:bottom w:val="single" w:color="CCCCCC" w:sz="1"/>
              <w:right w:val="single" w:color="CCCCCC" w:sz="1"/>
            </w:tcBorders>
          </w:tcPr>
          <w:p>
            <w:r>
              <w:rPr>
                <w:sz w:val="22"/>
                <w:szCs w:val="22"/>
              </w:rPr>
              <w:t xml:space="preserve">Next.js, React, CSS, HTML</w:t>
            </w:r>
          </w:p>
        </w:tc>
        <w:tc>
          <w:tcPr>
            <w:tcW w:type="dxa" w:w="3680"/>
            <w:tcBorders>
              <w:top w:val="single" w:color="CCCCCC" w:sz="1"/>
              <w:left w:val="single" w:color="CCCCCC" w:sz="1"/>
              <w:bottom w:val="single" w:color="CCCCCC" w:sz="1"/>
              <w:right w:val="single" w:color="CCCCCC" w:sz="1"/>
            </w:tcBorders>
          </w:tcPr>
          <w:p>
            <w:r>
              <w:rPr>
                <w:sz w:val="22"/>
                <w:szCs w:val="22"/>
              </w:rPr>
              <w:t xml:space="preserve">Modern web interface with SSR</w:t>
            </w:r>
          </w:p>
        </w:tc>
      </w:tr>
      <w:tr>
        <w:tc>
          <w:tcPr>
            <w:tcW w:type="dxa" w:w="2000"/>
            <w:tcBorders>
              <w:top w:val="single" w:color="CCCCCC" w:sz="1"/>
              <w:left w:val="single" w:color="CCCCCC" w:sz="1"/>
              <w:bottom w:val="single" w:color="CCCCCC" w:sz="1"/>
              <w:right w:val="single" w:color="CCCCCC" w:sz="1"/>
            </w:tcBorders>
          </w:tcPr>
          <w:p>
            <w:r>
              <w:rPr>
                <w:b/>
                <w:bCs/>
                <w:sz w:val="22"/>
                <w:szCs w:val="22"/>
              </w:rPr>
              <w:t xml:space="preserve">Backend</w:t>
            </w:r>
          </w:p>
        </w:tc>
        <w:tc>
          <w:tcPr>
            <w:tcW w:type="dxa" w:w="3680"/>
            <w:tcBorders>
              <w:top w:val="single" w:color="CCCCCC" w:sz="1"/>
              <w:left w:val="single" w:color="CCCCCC" w:sz="1"/>
              <w:bottom w:val="single" w:color="CCCCCC" w:sz="1"/>
              <w:right w:val="single" w:color="CCCCCC" w:sz="1"/>
            </w:tcBorders>
          </w:tcPr>
          <w:p>
            <w:r>
              <w:rPr>
                <w:sz w:val="22"/>
                <w:szCs w:val="22"/>
              </w:rPr>
              <w:t xml:space="preserve">Python, FastAPI</w:t>
            </w:r>
          </w:p>
        </w:tc>
        <w:tc>
          <w:tcPr>
            <w:tcW w:type="dxa" w:w="3680"/>
            <w:tcBorders>
              <w:top w:val="single" w:color="CCCCCC" w:sz="1"/>
              <w:left w:val="single" w:color="CCCCCC" w:sz="1"/>
              <w:bottom w:val="single" w:color="CCCCCC" w:sz="1"/>
              <w:right w:val="single" w:color="CCCCCC" w:sz="1"/>
            </w:tcBorders>
          </w:tcPr>
          <w:p>
            <w:r>
              <w:rPr>
                <w:sz w:val="22"/>
                <w:szCs w:val="22"/>
              </w:rPr>
              <w:t xml:space="preserve">REST API &amp; data processing</w:t>
            </w:r>
          </w:p>
        </w:tc>
      </w:tr>
      <w:tr>
        <w:tc>
          <w:tcPr>
            <w:tcW w:type="dxa" w:w="2000"/>
            <w:tcBorders>
              <w:top w:val="single" w:color="CCCCCC" w:sz="1"/>
              <w:left w:val="single" w:color="CCCCCC" w:sz="1"/>
              <w:bottom w:val="single" w:color="CCCCCC" w:sz="1"/>
              <w:right w:val="single" w:color="CCCCCC" w:sz="1"/>
            </w:tcBorders>
          </w:tcPr>
          <w:p>
            <w:r>
              <w:rPr>
                <w:b/>
                <w:bCs/>
                <w:sz w:val="22"/>
                <w:szCs w:val="22"/>
              </w:rPr>
              <w:t xml:space="preserve">Database</w:t>
            </w:r>
          </w:p>
        </w:tc>
        <w:tc>
          <w:tcPr>
            <w:tcW w:type="dxa" w:w="3680"/>
            <w:tcBorders>
              <w:top w:val="single" w:color="CCCCCC" w:sz="1"/>
              <w:left w:val="single" w:color="CCCCCC" w:sz="1"/>
              <w:bottom w:val="single" w:color="CCCCCC" w:sz="1"/>
              <w:right w:val="single" w:color="CCCCCC" w:sz="1"/>
            </w:tcBorders>
          </w:tcPr>
          <w:p>
            <w:r>
              <w:rPr>
                <w:sz w:val="22"/>
                <w:szCs w:val="22"/>
              </w:rPr>
              <w:t xml:space="preserve">SQLite / PostgreSQL</w:t>
            </w:r>
          </w:p>
        </w:tc>
        <w:tc>
          <w:tcPr>
            <w:tcW w:type="dxa" w:w="3680"/>
            <w:tcBorders>
              <w:top w:val="single" w:color="CCCCCC" w:sz="1"/>
              <w:left w:val="single" w:color="CCCCCC" w:sz="1"/>
              <w:bottom w:val="single" w:color="CCCCCC" w:sz="1"/>
              <w:right w:val="single" w:color="CCCCCC" w:sz="1"/>
            </w:tcBorders>
          </w:tcPr>
          <w:p>
            <w:r>
              <w:rPr>
                <w:sz w:val="22"/>
                <w:szCs w:val="22"/>
              </w:rPr>
              <w:t xml:space="preserve">Data persistence &amp; queries</w:t>
            </w:r>
          </w:p>
        </w:tc>
      </w:tr>
      <w:tr>
        <w:tc>
          <w:tcPr>
            <w:tcW w:type="dxa" w:w="2000"/>
            <w:tcBorders>
              <w:top w:val="single" w:color="CCCCCC" w:sz="1"/>
              <w:left w:val="single" w:color="CCCCCC" w:sz="1"/>
              <w:bottom w:val="single" w:color="CCCCCC" w:sz="1"/>
              <w:right w:val="single" w:color="CCCCCC" w:sz="1"/>
            </w:tcBorders>
          </w:tcPr>
          <w:p>
            <w:r>
              <w:rPr>
                <w:b/>
                <w:bCs/>
                <w:sz w:val="22"/>
                <w:szCs w:val="22"/>
              </w:rPr>
              <w:t xml:space="preserve">Data Fetching</w:t>
            </w:r>
          </w:p>
        </w:tc>
        <w:tc>
          <w:tcPr>
            <w:tcW w:type="dxa" w:w="3680"/>
            <w:tcBorders>
              <w:top w:val="single" w:color="CCCCCC" w:sz="1"/>
              <w:left w:val="single" w:color="CCCCCC" w:sz="1"/>
              <w:bottom w:val="single" w:color="CCCCCC" w:sz="1"/>
              <w:right w:val="single" w:color="CCCCCC" w:sz="1"/>
            </w:tcBorders>
          </w:tcPr>
          <w:p>
            <w:r>
              <w:rPr>
                <w:sz w:val="22"/>
                <w:szCs w:val="22"/>
              </w:rPr>
              <w:t xml:space="preserve">yt-dlp</w:t>
            </w:r>
          </w:p>
        </w:tc>
        <w:tc>
          <w:tcPr>
            <w:tcW w:type="dxa" w:w="3680"/>
            <w:tcBorders>
              <w:top w:val="single" w:color="CCCCCC" w:sz="1"/>
              <w:left w:val="single" w:color="CCCCCC" w:sz="1"/>
              <w:bottom w:val="single" w:color="CCCCCC" w:sz="1"/>
              <w:right w:val="single" w:color="CCCCCC" w:sz="1"/>
            </w:tcBorders>
          </w:tcPr>
          <w:p>
            <w:r>
              <w:rPr>
                <w:sz w:val="22"/>
                <w:szCs w:val="22"/>
              </w:rPr>
              <w:t xml:space="preserve">YouTube &amp; Facebook scraping</w:t>
            </w:r>
          </w:p>
        </w:tc>
      </w:tr>
      <w:tr>
        <w:tc>
          <w:tcPr>
            <w:tcW w:type="dxa" w:w="2000"/>
            <w:tcBorders>
              <w:top w:val="single" w:color="CCCCCC" w:sz="1"/>
              <w:left w:val="single" w:color="CCCCCC" w:sz="1"/>
              <w:bottom w:val="single" w:color="CCCCCC" w:sz="1"/>
              <w:right w:val="single" w:color="CCCCCC" w:sz="1"/>
            </w:tcBorders>
          </w:tcPr>
          <w:p>
            <w:r>
              <w:rPr>
                <w:b/>
                <w:bCs/>
                <w:sz w:val="22"/>
                <w:szCs w:val="22"/>
              </w:rPr>
              <w:t xml:space="preserve">ML/Analytics</w:t>
            </w:r>
          </w:p>
        </w:tc>
        <w:tc>
          <w:tcPr>
            <w:tcW w:type="dxa" w:w="3680"/>
            <w:tcBorders>
              <w:top w:val="single" w:color="CCCCCC" w:sz="1"/>
              <w:left w:val="single" w:color="CCCCCC" w:sz="1"/>
              <w:bottom w:val="single" w:color="CCCCCC" w:sz="1"/>
              <w:right w:val="single" w:color="CCCCCC" w:sz="1"/>
            </w:tcBorders>
          </w:tcPr>
          <w:p>
            <w:r>
              <w:rPr>
                <w:sz w:val="22"/>
                <w:szCs w:val="22"/>
              </w:rPr>
              <w:t xml:space="preserve">Prophet, scikit-learn, Pandas</w:t>
            </w:r>
          </w:p>
        </w:tc>
        <w:tc>
          <w:tcPr>
            <w:tcW w:type="dxa" w:w="3680"/>
            <w:tcBorders>
              <w:top w:val="single" w:color="CCCCCC" w:sz="1"/>
              <w:left w:val="single" w:color="CCCCCC" w:sz="1"/>
              <w:bottom w:val="single" w:color="CCCCCC" w:sz="1"/>
              <w:right w:val="single" w:color="CCCCCC" w:sz="1"/>
            </w:tcBorders>
          </w:tcPr>
          <w:p>
            <w:r>
              <w:rPr>
                <w:sz w:val="22"/>
                <w:szCs w:val="22"/>
              </w:rPr>
              <w:t xml:space="preserve">Forecasting &amp; data analysis</w:t>
            </w:r>
          </w:p>
        </w:tc>
      </w:tr>
      <w:tr>
        <w:tc>
          <w:tcPr>
            <w:tcW w:type="dxa" w:w="2000"/>
            <w:tcBorders>
              <w:top w:val="single" w:color="CCCCCC" w:sz="1"/>
              <w:left w:val="single" w:color="CCCCCC" w:sz="1"/>
              <w:bottom w:val="single" w:color="CCCCCC" w:sz="1"/>
              <w:right w:val="single" w:color="CCCCCC" w:sz="1"/>
            </w:tcBorders>
          </w:tcPr>
          <w:p>
            <w:r>
              <w:rPr>
                <w:b/>
                <w:bCs/>
                <w:sz w:val="22"/>
                <w:szCs w:val="22"/>
              </w:rPr>
              <w:t xml:space="preserve">Visualization</w:t>
            </w:r>
          </w:p>
        </w:tc>
        <w:tc>
          <w:tcPr>
            <w:tcW w:type="dxa" w:w="3680"/>
            <w:tcBorders>
              <w:top w:val="single" w:color="CCCCCC" w:sz="1"/>
              <w:left w:val="single" w:color="CCCCCC" w:sz="1"/>
              <w:bottom w:val="single" w:color="CCCCCC" w:sz="1"/>
              <w:right w:val="single" w:color="CCCCCC" w:sz="1"/>
            </w:tcBorders>
          </w:tcPr>
          <w:p>
            <w:r>
              <w:rPr>
                <w:sz w:val="22"/>
                <w:szCs w:val="22"/>
              </w:rPr>
              <w:t xml:space="preserve">Plotly, Recharts, Leaflet</w:t>
            </w:r>
          </w:p>
        </w:tc>
        <w:tc>
          <w:tcPr>
            <w:tcW w:type="dxa" w:w="3680"/>
            <w:tcBorders>
              <w:top w:val="single" w:color="CCCCCC" w:sz="1"/>
              <w:left w:val="single" w:color="CCCCCC" w:sz="1"/>
              <w:bottom w:val="single" w:color="CCCCCC" w:sz="1"/>
              <w:right w:val="single" w:color="CCCCCC" w:sz="1"/>
            </w:tcBorders>
          </w:tcPr>
          <w:p>
            <w:r>
              <w:rPr>
                <w:sz w:val="22"/>
                <w:szCs w:val="22"/>
              </w:rPr>
              <w:t xml:space="preserve">Charts &amp; interactive maps</w:t>
            </w:r>
          </w:p>
        </w:tc>
      </w:tr>
    </w:tbl>
    <w:p>
      <w:r>
        <w:br w:type="page"/>
      </w:r>
    </w:p>
    <w:p>
      <w:pPr>
        <w:pStyle w:val="Heading1"/>
      </w:pPr>
      <w:r>
        <w:t xml:space="preserve">4. KEY FEATURES &amp; CAPABILITIES</w:t>
      </w:r>
    </w:p>
    <w:p>
      <w:pPr>
        <w:pStyle w:val="Heading2"/>
      </w:pPr>
      <w:r>
        <w:t xml:space="preserve">4.1 Automated Multi-Source Data Collection</w:t>
      </w:r>
    </w:p>
    <w:p>
      <w:pPr>
        <w:pStyle w:val="ListParagraph"/>
        <w:numPr>
          <w:ilvl w:val="0"/>
          <w:numId w:val="3"/>
        </w:numPr>
      </w:pPr>
      <w:r>
        <w:t xml:space="preserve">Fetch videos from multiple YouTube channels where the Apostle has preached</w:t>
      </w:r>
    </w:p>
    <w:p>
      <w:pPr>
        <w:pStyle w:val="ListParagraph"/>
        <w:numPr>
          <w:ilvl w:val="0"/>
          <w:numId w:val="3"/>
        </w:numPr>
      </w:pPr>
      <w:r>
        <w:t xml:space="preserve">Collect content from various Facebook pages (host churches and partners)</w:t>
      </w:r>
    </w:p>
    <w:p>
      <w:pPr>
        <w:pStyle w:val="ListParagraph"/>
        <w:numPr>
          <w:ilvl w:val="0"/>
          <w:numId w:val="3"/>
        </w:numPr>
      </w:pPr>
      <w:r>
        <w:t xml:space="preserve">Extract: title, description, duration, publish date, view count, thumbnail</w:t>
      </w:r>
    </w:p>
    <w:p>
      <w:pPr>
        <w:pStyle w:val="ListParagraph"/>
        <w:numPr>
          <w:ilvl w:val="0"/>
          <w:numId w:val="3"/>
        </w:numPr>
      </w:pPr>
      <w:r>
        <w:t xml:space="preserve">No API keys required - uses yt-dlp for unrestricted access</w:t>
      </w:r>
    </w:p>
    <w:p>
      <w:pPr>
        <w:pStyle w:val="ListParagraph"/>
        <w:numPr>
          <w:ilvl w:val="0"/>
          <w:numId w:val="3"/>
        </w:numPr>
      </w:pPr>
      <w:r>
        <w:t xml:space="preserve">Scheduled automatic synchronization (daily/weekly)</w:t>
      </w:r>
    </w:p>
    <w:p>
      <w:pPr>
        <w:pStyle w:val="Heading2"/>
      </w:pPr>
      <w:r>
        <w:t xml:space="preserve">4.2 Comprehensive Metadata Management</w:t>
      </w:r>
    </w:p>
    <w:p>
      <w:pPr>
        <w:pStyle w:val="ListParagraph"/>
        <w:numPr>
          <w:ilvl w:val="0"/>
          <w:numId w:val="3"/>
        </w:numPr>
      </w:pPr>
      <w:r>
        <w:t xml:space="preserve">Location tracking: Country, city, venue name, GPS coordinates</w:t>
      </w:r>
    </w:p>
    <w:p>
      <w:pPr>
        <w:pStyle w:val="ListParagraph"/>
        <w:numPr>
          <w:ilvl w:val="0"/>
          <w:numId w:val="3"/>
        </w:numPr>
      </w:pPr>
      <w:r>
        <w:t xml:space="preserve">Theme/Topic categorization: Deliverance, Faith, Prayer, Healing, Prophecy, etc.</w:t>
      </w:r>
    </w:p>
    <w:p>
      <w:pPr>
        <w:pStyle w:val="ListParagraph"/>
        <w:numPr>
          <w:ilvl w:val="0"/>
          <w:numId w:val="3"/>
        </w:numPr>
      </w:pPr>
      <w:r>
        <w:t xml:space="preserve">Event type classification: Sunday service, conference, crusade, revival</w:t>
      </w:r>
    </w:p>
    <w:p>
      <w:pPr>
        <w:pStyle w:val="ListParagraph"/>
        <w:numPr>
          <w:ilvl w:val="0"/>
          <w:numId w:val="3"/>
        </w:numPr>
      </w:pPr>
      <w:r>
        <w:t xml:space="preserve">Language tagging: French, English, Lingala</w:t>
      </w:r>
    </w:p>
    <w:p>
      <w:pPr>
        <w:pStyle w:val="ListParagraph"/>
        <w:numPr>
          <w:ilvl w:val="0"/>
          <w:numId w:val="3"/>
        </w:numPr>
      </w:pPr>
      <w:r>
        <w:t xml:space="preserve">Sermon series grouping and progress tracking</w:t>
      </w:r>
    </w:p>
    <w:p>
      <w:pPr>
        <w:pStyle w:val="Heading2"/>
      </w:pPr>
      <w:r>
        <w:t xml:space="preserve">4.3 Exploratory Data Analysis (EDA)</w:t>
      </w:r>
    </w:p>
    <w:p>
      <w:pPr>
        <w:pStyle w:val="ListParagraph"/>
        <w:numPr>
          <w:ilvl w:val="0"/>
          <w:numId w:val="3"/>
        </w:numPr>
      </w:pPr>
      <w:r>
        <w:t xml:space="preserve">Total sermons preached: all-time, yearly, monthly breakdowns</w:t>
      </w:r>
    </w:p>
    <w:p>
      <w:pPr>
        <w:pStyle w:val="ListParagraph"/>
        <w:numPr>
          <w:ilvl w:val="0"/>
          <w:numId w:val="3"/>
        </w:numPr>
      </w:pPr>
      <w:r>
        <w:t xml:space="preserve">Cumulative preaching hours with trend analysis</w:t>
      </w:r>
    </w:p>
    <w:p>
      <w:pPr>
        <w:pStyle w:val="ListParagraph"/>
        <w:numPr>
          <w:ilvl w:val="0"/>
          <w:numId w:val="3"/>
        </w:numPr>
      </w:pPr>
      <w:r>
        <w:t xml:space="preserve">Theme distribution analysis with word clouds</w:t>
      </w:r>
    </w:p>
    <w:p>
      <w:pPr>
        <w:pStyle w:val="ListParagraph"/>
        <w:numPr>
          <w:ilvl w:val="0"/>
          <w:numId w:val="3"/>
        </w:numPr>
      </w:pPr>
      <w:r>
        <w:t xml:space="preserve">Seasonal pattern identification (busiest months)</w:t>
      </w:r>
    </w:p>
    <w:p>
      <w:pPr>
        <w:pStyle w:val="ListParagraph"/>
        <w:numPr>
          <w:ilvl w:val="0"/>
          <w:numId w:val="3"/>
        </w:numPr>
      </w:pPr>
      <w:r>
        <w:t xml:space="preserve">Year-over-year growth comparison</w:t>
      </w:r>
    </w:p>
    <w:p>
      <w:pPr>
        <w:pStyle w:val="Heading2"/>
      </w:pPr>
      <w:r>
        <w:t xml:space="preserve">4.4 Interactive Ministry Travel Map</w:t>
      </w:r>
    </w:p>
    <w:p>
      <w:pPr>
        <w:pStyle w:val="ListParagraph"/>
        <w:numPr>
          <w:ilvl w:val="0"/>
          <w:numId w:val="3"/>
        </w:numPr>
      </w:pPr>
      <w:r>
        <w:t xml:space="preserve">Global map showing all preaching locations over 10+ years</w:t>
      </w:r>
    </w:p>
    <w:p>
      <w:pPr>
        <w:pStyle w:val="ListParagraph"/>
        <w:numPr>
          <w:ilvl w:val="0"/>
          <w:numId w:val="3"/>
        </w:numPr>
      </w:pPr>
      <w:r>
        <w:t xml:space="preserve">Markers sized by sermon count at each location</w:t>
      </w:r>
    </w:p>
    <w:p>
      <w:pPr>
        <w:pStyle w:val="ListParagraph"/>
        <w:numPr>
          <w:ilvl w:val="0"/>
          <w:numId w:val="3"/>
        </w:numPr>
      </w:pPr>
      <w:r>
        <w:t xml:space="preserve">Color coding by year, event type, or frequency</w:t>
      </w:r>
    </w:p>
    <w:p>
      <w:pPr>
        <w:pStyle w:val="ListParagraph"/>
        <w:numPr>
          <w:ilvl w:val="0"/>
          <w:numId w:val="3"/>
        </w:numPr>
      </w:pPr>
      <w:r>
        <w:t xml:space="preserve">Animated timeline showing ministry expansion</w:t>
      </w:r>
    </w:p>
    <w:p>
      <w:pPr>
        <w:pStyle w:val="ListParagraph"/>
        <w:numPr>
          <w:ilvl w:val="0"/>
          <w:numId w:val="3"/>
        </w:numPr>
      </w:pPr>
      <w:r>
        <w:t xml:space="preserve">Travel route visualization connecting locations chronologically</w:t>
      </w:r>
    </w:p>
    <w:p>
      <w:pPr>
        <w:pStyle w:val="Heading2"/>
      </w:pPr>
      <w:r>
        <w:t xml:space="preserve">4.5 Machine Learning Forecasting</w:t>
      </w:r>
    </w:p>
    <w:p>
      <w:pPr>
        <w:pStyle w:val="ListParagraph"/>
        <w:numPr>
          <w:ilvl w:val="0"/>
          <w:numId w:val="3"/>
        </w:numPr>
      </w:pPr>
      <w:r>
        <w:t xml:space="preserve">Time series forecasting for sermon frequency (next 12 months)</w:t>
      </w:r>
    </w:p>
    <w:p>
      <w:pPr>
        <w:pStyle w:val="ListParagraph"/>
        <w:numPr>
          <w:ilvl w:val="0"/>
          <w:numId w:val="3"/>
        </w:numPr>
      </w:pPr>
      <w:r>
        <w:t xml:space="preserve">Predicted preaching hours per month with confidence intervals</w:t>
      </w:r>
    </w:p>
    <w:p>
      <w:pPr>
        <w:pStyle w:val="ListParagraph"/>
        <w:numPr>
          <w:ilvl w:val="0"/>
          <w:numId w:val="3"/>
        </w:numPr>
      </w:pPr>
      <w:r>
        <w:t xml:space="preserve">Travel pattern prediction based on historical data</w:t>
      </w:r>
    </w:p>
    <w:p>
      <w:pPr>
        <w:pStyle w:val="ListParagraph"/>
        <w:numPr>
          <w:ilvl w:val="0"/>
          <w:numId w:val="3"/>
        </w:numPr>
      </w:pPr>
      <w:r>
        <w:t xml:space="preserve">Anomaly detection for unusual activity patterns</w:t>
      </w:r>
    </w:p>
    <w:p>
      <w:pPr>
        <w:pStyle w:val="Heading2"/>
      </w:pPr>
      <w:r>
        <w:t xml:space="preserve">4.6 Health &amp; Wellness Insights</w:t>
      </w:r>
    </w:p>
    <w:p>
      <w:pPr>
        <w:pStyle w:val="ListParagraph"/>
        <w:numPr>
          <w:ilvl w:val="0"/>
          <w:numId w:val="3"/>
        </w:numPr>
      </w:pPr>
      <w:r>
        <w:t xml:space="preserve">Workload intensity scoring (sermons per week/month)</w:t>
      </w:r>
    </w:p>
    <w:p>
      <w:pPr>
        <w:pStyle w:val="ListParagraph"/>
        <w:numPr>
          <w:ilvl w:val="0"/>
          <w:numId w:val="3"/>
        </w:numPr>
      </w:pPr>
      <w:r>
        <w:t xml:space="preserve">Travel burden analysis (trips per month, distances)</w:t>
      </w:r>
    </w:p>
    <w:p>
      <w:pPr>
        <w:pStyle w:val="ListParagraph"/>
        <w:numPr>
          <w:ilvl w:val="0"/>
          <w:numId w:val="3"/>
        </w:numPr>
      </w:pPr>
      <w:r>
        <w:t xml:space="preserve">Rest period identification and gap analysis</w:t>
      </w:r>
    </w:p>
    <w:p>
      <w:pPr>
        <w:pStyle w:val="ListParagraph"/>
        <w:numPr>
          <w:ilvl w:val="0"/>
          <w:numId w:val="3"/>
        </w:numPr>
      </w:pPr>
      <w:r>
        <w:t xml:space="preserve">Burnout risk indicators and alerts</w:t>
      </w:r>
    </w:p>
    <w:p>
      <w:pPr>
        <w:pStyle w:val="ListParagraph"/>
        <w:numPr>
          <w:ilvl w:val="0"/>
          <w:numId w:val="3"/>
        </w:numPr>
      </w:pPr>
      <w:r>
        <w:t xml:space="preserve">Personalized recommendations for sustainable scheduling</w:t>
      </w:r>
    </w:p>
    <w:p>
      <w:r>
        <w:br w:type="page"/>
      </w:r>
    </w:p>
    <w:p>
      <w:pPr>
        <w:pStyle w:val="Heading1"/>
      </w:pPr>
      <w:r>
        <w:t xml:space="preserve">5. TECHNICAL ARCHITECTURE</w:t>
      </w:r>
    </w:p>
    <w:p>
      <w:pPr>
        <w:pStyle w:val="Heading2"/>
      </w:pPr>
      <w:r>
        <w:t xml:space="preserve">5.1 System Architecture Overview</w:t>
      </w:r>
    </w:p>
    <w:p>
      <w:pPr>
        <w:spacing w:after="200"/>
      </w:pPr>
      <w:r>
        <w:t xml:space="preserve">The platform follows a modern microservices-inspired architecture with clear separation between frontend, backend API, data processing, and machine learning components.</w:t>
      </w:r>
    </w:p>
    <w:p>
      <w:pPr>
        <w:pStyle w:val="Heading2"/>
      </w:pPr>
      <w:r>
        <w:t xml:space="preserve">5.2 Project Structure</w:t>
      </w:r>
    </w:p>
    <w:p>
      <w:pPr>
        <w:shd w:fill="F5F5F5" w:val="clear"/>
        <w:spacing w:before="100" w:after="100"/>
      </w:pPr>
      <w:r>
        <w:rPr>
          <w:rFonts w:ascii="Courier New" w:cs="Courier New" w:eastAsia="Courier New" w:hAnsi="Courier New"/>
          <w:sz w:val="20"/>
          <w:szCs w:val="20"/>
        </w:rPr>
        <w:t xml:space="preserve">ministry-analytics/</w:t>
      </w:r>
    </w:p>
    <w:p>
      <w:pPr>
        <w:shd w:fill="F5F5F5" w:val="clear"/>
      </w:pPr>
      <w:r>
        <w:rPr>
          <w:rFonts w:ascii="Courier New" w:cs="Courier New" w:eastAsia="Courier New" w:hAnsi="Courier New"/>
          <w:sz w:val="20"/>
          <w:szCs w:val="20"/>
        </w:rPr>
        <w:t xml:space="preserve">├── frontend/                 # Next.js React Application</w:t>
      </w:r>
    </w:p>
    <w:p>
      <w:pPr>
        <w:shd w:fill="F5F5F5" w:val="clear"/>
      </w:pPr>
      <w:r>
        <w:rPr>
          <w:rFonts w:ascii="Courier New" w:cs="Courier New" w:eastAsia="Courier New" w:hAnsi="Courier New"/>
          <w:sz w:val="20"/>
          <w:szCs w:val="20"/>
        </w:rPr>
        <w:t xml:space="preserve">│   ├── src/app/             # Pages and routing</w:t>
      </w:r>
    </w:p>
    <w:p>
      <w:pPr>
        <w:shd w:fill="F5F5F5" w:val="clear"/>
      </w:pPr>
      <w:r>
        <w:rPr>
          <w:rFonts w:ascii="Courier New" w:cs="Courier New" w:eastAsia="Courier New" w:hAnsi="Courier New"/>
          <w:sz w:val="20"/>
          <w:szCs w:val="20"/>
        </w:rPr>
        <w:t xml:space="preserve">│   ├── src/components/      # Reusable UI components</w:t>
      </w:r>
    </w:p>
    <w:p>
      <w:pPr>
        <w:shd w:fill="F5F5F5" w:val="clear"/>
      </w:pPr>
      <w:r>
        <w:rPr>
          <w:rFonts w:ascii="Courier New" w:cs="Courier New" w:eastAsia="Courier New" w:hAnsi="Courier New"/>
          <w:sz w:val="20"/>
          <w:szCs w:val="20"/>
        </w:rPr>
        <w:t xml:space="preserve">│   ├── src/lib/             # Utilities and API client</w:t>
      </w:r>
    </w:p>
    <w:p>
      <w:pPr>
        <w:shd w:fill="F5F5F5" w:val="clear"/>
      </w:pPr>
      <w:r>
        <w:rPr>
          <w:rFonts w:ascii="Courier New" w:cs="Courier New" w:eastAsia="Courier New" w:hAnsi="Courier New"/>
          <w:sz w:val="20"/>
          <w:szCs w:val="20"/>
        </w:rPr>
        <w:t xml:space="preserve">│   └── src/styles/          # CSS stylesheets</w:t>
      </w:r>
    </w:p>
    <w:p>
      <w:pPr>
        <w:shd w:fill="F5F5F5" w:val="clear"/>
      </w:pPr>
      <w:r>
        <w:rPr>
          <w:rFonts w:ascii="Courier New" w:cs="Courier New" w:eastAsia="Courier New" w:hAnsi="Courier New"/>
          <w:sz w:val="20"/>
          <w:szCs w:val="20"/>
        </w:rPr>
        <w:t xml:space="preserve">├── backend/                  # Python FastAPI Server</w:t>
      </w:r>
    </w:p>
    <w:p>
      <w:pPr>
        <w:shd w:fill="F5F5F5" w:val="clear"/>
      </w:pPr>
      <w:r>
        <w:rPr>
          <w:rFonts w:ascii="Courier New" w:cs="Courier New" w:eastAsia="Courier New" w:hAnsi="Courier New"/>
          <w:sz w:val="20"/>
          <w:szCs w:val="20"/>
        </w:rPr>
        <w:t xml:space="preserve">│   ├── app/routers/         # API endpoints</w:t>
      </w:r>
    </w:p>
    <w:p>
      <w:pPr>
        <w:shd w:fill="F5F5F5" w:val="clear"/>
      </w:pPr>
      <w:r>
        <w:rPr>
          <w:rFonts w:ascii="Courier New" w:cs="Courier New" w:eastAsia="Courier New" w:hAnsi="Courier New"/>
          <w:sz w:val="20"/>
          <w:szCs w:val="20"/>
        </w:rPr>
        <w:t xml:space="preserve">│   ├── app/services/        # Business logic</w:t>
      </w:r>
    </w:p>
    <w:p>
      <w:pPr>
        <w:shd w:fill="F5F5F5" w:val="clear"/>
      </w:pPr>
      <w:r>
        <w:rPr>
          <w:rFonts w:ascii="Courier New" w:cs="Courier New" w:eastAsia="Courier New" w:hAnsi="Courier New"/>
          <w:sz w:val="20"/>
          <w:szCs w:val="20"/>
        </w:rPr>
        <w:t xml:space="preserve">│   ├── app/models/          # Database models</w:t>
      </w:r>
    </w:p>
    <w:p>
      <w:pPr>
        <w:shd w:fill="F5F5F5" w:val="clear"/>
      </w:pPr>
      <w:r>
        <w:rPr>
          <w:rFonts w:ascii="Courier New" w:cs="Courier New" w:eastAsia="Courier New" w:hAnsi="Courier New"/>
          <w:sz w:val="20"/>
          <w:szCs w:val="20"/>
        </w:rPr>
        <w:t xml:space="preserve">│   └── app/ml/              # Machine learning modules</w:t>
      </w:r>
    </w:p>
    <w:p>
      <w:pPr>
        <w:shd w:fill="F5F5F5" w:val="clear"/>
      </w:pPr>
      <w:r>
        <w:rPr>
          <w:rFonts w:ascii="Courier New" w:cs="Courier New" w:eastAsia="Courier New" w:hAnsi="Courier New"/>
          <w:sz w:val="20"/>
          <w:szCs w:val="20"/>
        </w:rPr>
        <w:t xml:space="preserve">├── ml/notebooks/             # Jupyter EDA notebooks</w:t>
      </w:r>
    </w:p>
    <w:p>
      <w:pPr>
        <w:shd w:fill="F5F5F5" w:val="clear"/>
      </w:pPr>
      <w:r>
        <w:rPr>
          <w:rFonts w:ascii="Courier New" w:cs="Courier New" w:eastAsia="Courier New" w:hAnsi="Courier New"/>
          <w:sz w:val="20"/>
          <w:szCs w:val="20"/>
        </w:rPr>
        <w:t xml:space="preserve">└── docker-compose.yml        # Container orchestration</w:t>
      </w:r>
    </w:p>
    <w:p>
      <w:pPr>
        <w:pStyle w:val="Heading2"/>
        <w:spacing w:before="300"/>
      </w:pPr>
      <w:r>
        <w:t xml:space="preserve">5.3 Database Schema</w:t>
      </w:r>
    </w:p>
    <w:p>
      <w:pPr>
        <w:spacing w:after="200"/>
      </w:pPr>
      <w:r>
        <w:t xml:space="preserve">The database is designed to efficiently store and query sermon data with full support for location tracking, theme categorization, and engagement metrics.</w:t>
      </w:r>
    </w:p>
    <w:p>
      <w:pPr>
        <w:pStyle w:val="Heading3"/>
      </w:pPr>
      <w:r>
        <w:t xml:space="preserve">Core Tables:</w:t>
      </w:r>
    </w:p>
    <w:p>
      <w:pPr>
        <w:pStyle w:val="ListParagraph"/>
        <w:numPr>
          <w:ilvl w:val="0"/>
          <w:numId w:val="3"/>
        </w:numPr>
      </w:pPr>
      <w:r>
        <w:rPr>
          <w:b/>
          <w:bCs/>
        </w:rPr>
        <w:t xml:space="preserve">sermons: </w:t>
      </w:r>
      <w:r>
        <w:t xml:space="preserve">Main table storing all video/sermon data with foreign keys to locations and themes</w:t>
      </w:r>
    </w:p>
    <w:p>
      <w:pPr>
        <w:pStyle w:val="ListParagraph"/>
        <w:numPr>
          <w:ilvl w:val="0"/>
          <w:numId w:val="3"/>
        </w:numPr>
      </w:pPr>
      <w:r>
        <w:rPr>
          <w:b/>
          <w:bCs/>
        </w:rPr>
        <w:t xml:space="preserve">locations: </w:t>
      </w:r>
      <w:r>
        <w:t xml:space="preserve">Geographic data including country, city, venue, and GPS coordinates</w:t>
      </w:r>
    </w:p>
    <w:p>
      <w:pPr>
        <w:pStyle w:val="ListParagraph"/>
        <w:numPr>
          <w:ilvl w:val="0"/>
          <w:numId w:val="3"/>
        </w:numPr>
      </w:pPr>
      <w:r>
        <w:rPr>
          <w:b/>
          <w:bCs/>
        </w:rPr>
        <w:t xml:space="preserve">themes: </w:t>
      </w:r>
      <w:r>
        <w:t xml:space="preserve">Sermon topic categories with color coding for visualization</w:t>
      </w:r>
    </w:p>
    <w:p>
      <w:pPr>
        <w:pStyle w:val="ListParagraph"/>
        <w:numPr>
          <w:ilvl w:val="0"/>
          <w:numId w:val="3"/>
        </w:numPr>
      </w:pPr>
      <w:r>
        <w:rPr>
          <w:b/>
          <w:bCs/>
        </w:rPr>
        <w:t xml:space="preserve">data_sources: </w:t>
      </w:r>
      <w:r>
        <w:t xml:space="preserve">Tracked YouTube channels and Facebook pages</w:t>
      </w:r>
    </w:p>
    <w:p>
      <w:pPr>
        <w:pStyle w:val="ListParagraph"/>
        <w:numPr>
          <w:ilvl w:val="0"/>
          <w:numId w:val="3"/>
        </w:numPr>
      </w:pPr>
      <w:r>
        <w:rPr>
          <w:b/>
          <w:bCs/>
        </w:rPr>
        <w:t xml:space="preserve">ministry_trips: </w:t>
      </w:r>
      <w:r>
        <w:t xml:space="preserve">Travel records for route mapping</w:t>
      </w:r>
    </w:p>
    <w:p>
      <w:pPr>
        <w:pStyle w:val="ListParagraph"/>
        <w:numPr>
          <w:ilvl w:val="0"/>
          <w:numId w:val="3"/>
        </w:numPr>
      </w:pPr>
      <w:r>
        <w:rPr>
          <w:b/>
          <w:bCs/>
        </w:rPr>
        <w:t xml:space="preserve">sync_logs: </w:t>
      </w:r>
      <w:r>
        <w:t xml:space="preserve">Audit trail of data synchronization events</w:t>
      </w:r>
    </w:p>
    <w:p>
      <w:r>
        <w:br w:type="page"/>
      </w:r>
    </w:p>
    <w:p>
      <w:pPr>
        <w:pStyle w:val="Heading1"/>
      </w:pPr>
      <w:r>
        <w:t xml:space="preserve">6. DEVELOPMENT ROADMAP</w:t>
      </w:r>
    </w:p>
    <w:p>
      <w:pPr>
        <w:spacing w:before="200" w:after="200"/>
      </w:pPr>
      <w:r>
        <w:t xml:space="preserve">The development is organized into 5 distinct phases, each building upon the previous to create a fully functional Ministry Analytics Platform.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500"/>
        <w:gridCol w:w="2360"/>
      </w:tblGrid>
      <w:tr>
        <w:trPr>
          <w:tblHeader/>
        </w:trPr>
        <w:tc>
          <w:tcPr>
            <w:tcW w:type="dxa" w:w="1500"/>
            <w:tcBorders>
              <w:top w:val="single" w:color="CCCCCC" w:sz="1"/>
              <w:left w:val="single" w:color="CCCCCC" w:sz="1"/>
              <w:bottom w:val="single" w:color="CCCCCC" w:sz="1"/>
              <w:right w:val="single" w:color="CCCCCC" w:sz="1"/>
            </w:tcBorders>
            <w:shd w:fill="4A148C" w:val="clear"/>
          </w:tcPr>
          <w:p>
            <w:pPr>
              <w:jc w:val="center"/>
            </w:pPr>
            <w:r>
              <w:rPr>
                <w:b/>
                <w:bCs/>
                <w:color w:val="FFFFFF"/>
                <w:sz w:val="22"/>
                <w:szCs w:val="22"/>
              </w:rPr>
              <w:t xml:space="preserve">Phase</w:t>
            </w:r>
          </w:p>
        </w:tc>
        <w:tc>
          <w:tcPr>
            <w:tcW w:type="dxa" w:w="3000"/>
            <w:tcBorders>
              <w:top w:val="single" w:color="CCCCCC" w:sz="1"/>
              <w:left w:val="single" w:color="CCCCCC" w:sz="1"/>
              <w:bottom w:val="single" w:color="CCCCCC" w:sz="1"/>
              <w:right w:val="single" w:color="CCCCCC" w:sz="1"/>
            </w:tcBorders>
            <w:shd w:fill="4A148C" w:val="clear"/>
          </w:tcPr>
          <w:p>
            <w:pPr>
              <w:jc w:val="center"/>
            </w:pPr>
            <w:r>
              <w:rPr>
                <w:b/>
                <w:bCs/>
                <w:color w:val="FFFFFF"/>
                <w:sz w:val="22"/>
                <w:szCs w:val="22"/>
              </w:rPr>
              <w:t xml:space="preserve">Focus Area</w:t>
            </w:r>
          </w:p>
        </w:tc>
        <w:tc>
          <w:tcPr>
            <w:tcW w:type="dxa" w:w="2500"/>
            <w:tcBorders>
              <w:top w:val="single" w:color="CCCCCC" w:sz="1"/>
              <w:left w:val="single" w:color="CCCCCC" w:sz="1"/>
              <w:bottom w:val="single" w:color="CCCCCC" w:sz="1"/>
              <w:right w:val="single" w:color="CCCCCC" w:sz="1"/>
            </w:tcBorders>
            <w:shd w:fill="4A148C" w:val="clear"/>
          </w:tcPr>
          <w:p>
            <w:pPr>
              <w:jc w:val="center"/>
            </w:pPr>
            <w:r>
              <w:rPr>
                <w:b/>
                <w:bCs/>
                <w:color w:val="FFFFFF"/>
                <w:sz w:val="22"/>
                <w:szCs w:val="22"/>
              </w:rPr>
              <w:t xml:space="preserve">Key Deliverables</w:t>
            </w:r>
          </w:p>
        </w:tc>
        <w:tc>
          <w:tcPr>
            <w:tcW w:type="dxa" w:w="2360"/>
            <w:tcBorders>
              <w:top w:val="single" w:color="CCCCCC" w:sz="1"/>
              <w:left w:val="single" w:color="CCCCCC" w:sz="1"/>
              <w:bottom w:val="single" w:color="CCCCCC" w:sz="1"/>
              <w:right w:val="single" w:color="CCCCCC" w:sz="1"/>
            </w:tcBorders>
            <w:shd w:fill="4A148C" w:val="clear"/>
          </w:tcPr>
          <w:p>
            <w:pPr>
              <w:jc w:val="center"/>
            </w:pPr>
            <w:r>
              <w:rPr>
                <w:b/>
                <w:bCs/>
                <w:color w:val="FFFFFF"/>
                <w:sz w:val="22"/>
                <w:szCs w:val="22"/>
              </w:rPr>
              <w:t xml:space="preserve">Duration</w:t>
            </w:r>
          </w:p>
        </w:tc>
      </w:tr>
      <w:tr>
        <w:tc>
          <w:tcPr>
            <w:tcW w:type="dxa" w:w="1500"/>
            <w:tcBorders>
              <w:top w:val="single" w:color="CCCCCC" w:sz="1"/>
              <w:left w:val="single" w:color="CCCCCC" w:sz="1"/>
              <w:bottom w:val="single" w:color="CCCCCC" w:sz="1"/>
              <w:right w:val="single" w:color="CCCCCC" w:sz="1"/>
            </w:tcBorders>
          </w:tcPr>
          <w:p>
            <w:r>
              <w:rPr>
                <w:b/>
                <w:bCs/>
                <w:sz w:val="22"/>
                <w:szCs w:val="22"/>
              </w:rPr>
              <w:t xml:space="preserve">Phase 1</w:t>
            </w:r>
          </w:p>
        </w:tc>
        <w:tc>
          <w:tcPr>
            <w:tcW w:type="dxa" w:w="3000"/>
            <w:tcBorders>
              <w:top w:val="single" w:color="CCCCCC" w:sz="1"/>
              <w:left w:val="single" w:color="CCCCCC" w:sz="1"/>
              <w:bottom w:val="single" w:color="CCCCCC" w:sz="1"/>
              <w:right w:val="single" w:color="CCCCCC" w:sz="1"/>
            </w:tcBorders>
          </w:tcPr>
          <w:p>
            <w:r>
              <w:rPr>
                <w:sz w:val="22"/>
                <w:szCs w:val="22"/>
              </w:rPr>
              <w:t xml:space="preserve">Foundation &amp; Database</w:t>
            </w:r>
          </w:p>
        </w:tc>
        <w:tc>
          <w:tcPr>
            <w:tcW w:type="dxa" w:w="2500"/>
            <w:tcBorders>
              <w:top w:val="single" w:color="CCCCCC" w:sz="1"/>
              <w:left w:val="single" w:color="CCCCCC" w:sz="1"/>
              <w:bottom w:val="single" w:color="CCCCCC" w:sz="1"/>
              <w:right w:val="single" w:color="CCCCCC" w:sz="1"/>
            </w:tcBorders>
          </w:tcPr>
          <w:p>
            <w:r>
              <w:rPr>
                <w:sz w:val="22"/>
                <w:szCs w:val="22"/>
              </w:rPr>
              <w:t xml:space="preserve">Backend API, Database, yt-dlp fetcher</w:t>
            </w:r>
          </w:p>
        </w:tc>
        <w:tc>
          <w:tcPr>
            <w:tcW w:type="dxa" w:w="2360"/>
            <w:tcBorders>
              <w:top w:val="single" w:color="CCCCCC" w:sz="1"/>
              <w:left w:val="single" w:color="CCCCCC" w:sz="1"/>
              <w:bottom w:val="single" w:color="CCCCCC" w:sz="1"/>
              <w:right w:val="single" w:color="CCCCCC" w:sz="1"/>
            </w:tcBorders>
          </w:tcPr>
          <w:p>
            <w:r>
              <w:rPr>
                <w:sz w:val="22"/>
                <w:szCs w:val="22"/>
              </w:rPr>
              <w:t xml:space="preserve">1-2 weeks</w:t>
            </w:r>
          </w:p>
        </w:tc>
      </w:tr>
      <w:tr>
        <w:tc>
          <w:tcPr>
            <w:tcW w:type="dxa" w:w="1500"/>
            <w:tcBorders>
              <w:top w:val="single" w:color="CCCCCC" w:sz="1"/>
              <w:left w:val="single" w:color="CCCCCC" w:sz="1"/>
              <w:bottom w:val="single" w:color="CCCCCC" w:sz="1"/>
              <w:right w:val="single" w:color="CCCCCC" w:sz="1"/>
            </w:tcBorders>
          </w:tcPr>
          <w:p>
            <w:r>
              <w:rPr>
                <w:b/>
                <w:bCs/>
                <w:sz w:val="22"/>
                <w:szCs w:val="22"/>
              </w:rPr>
              <w:t xml:space="preserve">Phase 2</w:t>
            </w:r>
          </w:p>
        </w:tc>
        <w:tc>
          <w:tcPr>
            <w:tcW w:type="dxa" w:w="3000"/>
            <w:tcBorders>
              <w:top w:val="single" w:color="CCCCCC" w:sz="1"/>
              <w:left w:val="single" w:color="CCCCCC" w:sz="1"/>
              <w:bottom w:val="single" w:color="CCCCCC" w:sz="1"/>
              <w:right w:val="single" w:color="CCCCCC" w:sz="1"/>
            </w:tcBorders>
          </w:tcPr>
          <w:p>
            <w:r>
              <w:rPr>
                <w:sz w:val="22"/>
                <w:szCs w:val="22"/>
              </w:rPr>
              <w:t xml:space="preserve">Frontend Dashboard</w:t>
            </w:r>
          </w:p>
        </w:tc>
        <w:tc>
          <w:tcPr>
            <w:tcW w:type="dxa" w:w="2500"/>
            <w:tcBorders>
              <w:top w:val="single" w:color="CCCCCC" w:sz="1"/>
              <w:left w:val="single" w:color="CCCCCC" w:sz="1"/>
              <w:bottom w:val="single" w:color="CCCCCC" w:sz="1"/>
              <w:right w:val="single" w:color="CCCCCC" w:sz="1"/>
            </w:tcBorders>
          </w:tcPr>
          <w:p>
            <w:r>
              <w:rPr>
                <w:sz w:val="22"/>
                <w:szCs w:val="22"/>
              </w:rPr>
              <w:t xml:space="preserve">Next.js app, UI components, basic views</w:t>
            </w:r>
          </w:p>
        </w:tc>
        <w:tc>
          <w:tcPr>
            <w:tcW w:type="dxa" w:w="2360"/>
            <w:tcBorders>
              <w:top w:val="single" w:color="CCCCCC" w:sz="1"/>
              <w:left w:val="single" w:color="CCCCCC" w:sz="1"/>
              <w:bottom w:val="single" w:color="CCCCCC" w:sz="1"/>
              <w:right w:val="single" w:color="CCCCCC" w:sz="1"/>
            </w:tcBorders>
          </w:tcPr>
          <w:p>
            <w:r>
              <w:rPr>
                <w:sz w:val="22"/>
                <w:szCs w:val="22"/>
              </w:rPr>
              <w:t xml:space="preserve">2-3 weeks</w:t>
            </w:r>
          </w:p>
        </w:tc>
      </w:tr>
      <w:tr>
        <w:tc>
          <w:tcPr>
            <w:tcW w:type="dxa" w:w="1500"/>
            <w:tcBorders>
              <w:top w:val="single" w:color="CCCCCC" w:sz="1"/>
              <w:left w:val="single" w:color="CCCCCC" w:sz="1"/>
              <w:bottom w:val="single" w:color="CCCCCC" w:sz="1"/>
              <w:right w:val="single" w:color="CCCCCC" w:sz="1"/>
            </w:tcBorders>
          </w:tcPr>
          <w:p>
            <w:r>
              <w:rPr>
                <w:b/>
                <w:bCs/>
                <w:sz w:val="22"/>
                <w:szCs w:val="22"/>
              </w:rPr>
              <w:t xml:space="preserve">Phase 3</w:t>
            </w:r>
          </w:p>
        </w:tc>
        <w:tc>
          <w:tcPr>
            <w:tcW w:type="dxa" w:w="3000"/>
            <w:tcBorders>
              <w:top w:val="single" w:color="CCCCCC" w:sz="1"/>
              <w:left w:val="single" w:color="CCCCCC" w:sz="1"/>
              <w:bottom w:val="single" w:color="CCCCCC" w:sz="1"/>
              <w:right w:val="single" w:color="CCCCCC" w:sz="1"/>
            </w:tcBorders>
          </w:tcPr>
          <w:p>
            <w:r>
              <w:rPr>
                <w:sz w:val="22"/>
                <w:szCs w:val="22"/>
              </w:rPr>
              <w:t xml:space="preserve">Analytics &amp; EDA</w:t>
            </w:r>
          </w:p>
        </w:tc>
        <w:tc>
          <w:tcPr>
            <w:tcW w:type="dxa" w:w="2500"/>
            <w:tcBorders>
              <w:top w:val="single" w:color="CCCCCC" w:sz="1"/>
              <w:left w:val="single" w:color="CCCCCC" w:sz="1"/>
              <w:bottom w:val="single" w:color="CCCCCC" w:sz="1"/>
              <w:right w:val="single" w:color="CCCCCC" w:sz="1"/>
            </w:tcBorders>
          </w:tcPr>
          <w:p>
            <w:r>
              <w:rPr>
                <w:sz w:val="22"/>
                <w:szCs w:val="22"/>
              </w:rPr>
              <w:t xml:space="preserve">Charts, statistics, data aggregations</w:t>
            </w:r>
          </w:p>
        </w:tc>
        <w:tc>
          <w:tcPr>
            <w:tcW w:type="dxa" w:w="2360"/>
            <w:tcBorders>
              <w:top w:val="single" w:color="CCCCCC" w:sz="1"/>
              <w:left w:val="single" w:color="CCCCCC" w:sz="1"/>
              <w:bottom w:val="single" w:color="CCCCCC" w:sz="1"/>
              <w:right w:val="single" w:color="CCCCCC" w:sz="1"/>
            </w:tcBorders>
          </w:tcPr>
          <w:p>
            <w:r>
              <w:rPr>
                <w:sz w:val="22"/>
                <w:szCs w:val="22"/>
              </w:rPr>
              <w:t xml:space="preserve">2 weeks</w:t>
            </w:r>
          </w:p>
        </w:tc>
      </w:tr>
      <w:tr>
        <w:tc>
          <w:tcPr>
            <w:tcW w:type="dxa" w:w="1500"/>
            <w:tcBorders>
              <w:top w:val="single" w:color="CCCCCC" w:sz="1"/>
              <w:left w:val="single" w:color="CCCCCC" w:sz="1"/>
              <w:bottom w:val="single" w:color="CCCCCC" w:sz="1"/>
              <w:right w:val="single" w:color="CCCCCC" w:sz="1"/>
            </w:tcBorders>
          </w:tcPr>
          <w:p>
            <w:r>
              <w:rPr>
                <w:b/>
                <w:bCs/>
                <w:sz w:val="22"/>
                <w:szCs w:val="22"/>
              </w:rPr>
              <w:t xml:space="preserve">Phase 4</w:t>
            </w:r>
          </w:p>
        </w:tc>
        <w:tc>
          <w:tcPr>
            <w:tcW w:type="dxa" w:w="3000"/>
            <w:tcBorders>
              <w:top w:val="single" w:color="CCCCCC" w:sz="1"/>
              <w:left w:val="single" w:color="CCCCCC" w:sz="1"/>
              <w:bottom w:val="single" w:color="CCCCCC" w:sz="1"/>
              <w:right w:val="single" w:color="CCCCCC" w:sz="1"/>
            </w:tcBorders>
          </w:tcPr>
          <w:p>
            <w:r>
              <w:rPr>
                <w:sz w:val="22"/>
                <w:szCs w:val="22"/>
              </w:rPr>
              <w:t xml:space="preserve">Interactive Map</w:t>
            </w:r>
          </w:p>
        </w:tc>
        <w:tc>
          <w:tcPr>
            <w:tcW w:type="dxa" w:w="2500"/>
            <w:tcBorders>
              <w:top w:val="single" w:color="CCCCCC" w:sz="1"/>
              <w:left w:val="single" w:color="CCCCCC" w:sz="1"/>
              <w:bottom w:val="single" w:color="CCCCCC" w:sz="1"/>
              <w:right w:val="single" w:color="CCCCCC" w:sz="1"/>
            </w:tcBorders>
          </w:tcPr>
          <w:p>
            <w:r>
              <w:rPr>
                <w:sz w:val="22"/>
                <w:szCs w:val="22"/>
              </w:rPr>
              <w:t xml:space="preserve">Leaflet map, travel routes, timeline</w:t>
            </w:r>
          </w:p>
        </w:tc>
        <w:tc>
          <w:tcPr>
            <w:tcW w:type="dxa" w:w="2360"/>
            <w:tcBorders>
              <w:top w:val="single" w:color="CCCCCC" w:sz="1"/>
              <w:left w:val="single" w:color="CCCCCC" w:sz="1"/>
              <w:bottom w:val="single" w:color="CCCCCC" w:sz="1"/>
              <w:right w:val="single" w:color="CCCCCC" w:sz="1"/>
            </w:tcBorders>
          </w:tcPr>
          <w:p>
            <w:r>
              <w:rPr>
                <w:sz w:val="22"/>
                <w:szCs w:val="22"/>
              </w:rPr>
              <w:t xml:space="preserve">1-2 weeks</w:t>
            </w:r>
          </w:p>
        </w:tc>
      </w:tr>
      <w:tr>
        <w:tc>
          <w:tcPr>
            <w:tcW w:type="dxa" w:w="1500"/>
            <w:tcBorders>
              <w:top w:val="single" w:color="CCCCCC" w:sz="1"/>
              <w:left w:val="single" w:color="CCCCCC" w:sz="1"/>
              <w:bottom w:val="single" w:color="CCCCCC" w:sz="1"/>
              <w:right w:val="single" w:color="CCCCCC" w:sz="1"/>
            </w:tcBorders>
          </w:tcPr>
          <w:p>
            <w:r>
              <w:rPr>
                <w:b/>
                <w:bCs/>
                <w:sz w:val="22"/>
                <w:szCs w:val="22"/>
              </w:rPr>
              <w:t xml:space="preserve">Phase 5</w:t>
            </w:r>
          </w:p>
        </w:tc>
        <w:tc>
          <w:tcPr>
            <w:tcW w:type="dxa" w:w="3000"/>
            <w:tcBorders>
              <w:top w:val="single" w:color="CCCCCC" w:sz="1"/>
              <w:left w:val="single" w:color="CCCCCC" w:sz="1"/>
              <w:bottom w:val="single" w:color="CCCCCC" w:sz="1"/>
              <w:right w:val="single" w:color="CCCCCC" w:sz="1"/>
            </w:tcBorders>
          </w:tcPr>
          <w:p>
            <w:r>
              <w:rPr>
                <w:sz w:val="22"/>
                <w:szCs w:val="22"/>
              </w:rPr>
              <w:t xml:space="preserve">ML &amp; Health Insights</w:t>
            </w:r>
          </w:p>
        </w:tc>
        <w:tc>
          <w:tcPr>
            <w:tcW w:type="dxa" w:w="2500"/>
            <w:tcBorders>
              <w:top w:val="single" w:color="CCCCCC" w:sz="1"/>
              <w:left w:val="single" w:color="CCCCCC" w:sz="1"/>
              <w:bottom w:val="single" w:color="CCCCCC" w:sz="1"/>
              <w:right w:val="single" w:color="CCCCCC" w:sz="1"/>
            </w:tcBorders>
          </w:tcPr>
          <w:p>
            <w:r>
              <w:rPr>
                <w:sz w:val="22"/>
                <w:szCs w:val="22"/>
              </w:rPr>
              <w:t xml:space="preserve">Forecasting, recommendations, alerts</w:t>
            </w:r>
          </w:p>
        </w:tc>
        <w:tc>
          <w:tcPr>
            <w:tcW w:type="dxa" w:w="2360"/>
            <w:tcBorders>
              <w:top w:val="single" w:color="CCCCCC" w:sz="1"/>
              <w:left w:val="single" w:color="CCCCCC" w:sz="1"/>
              <w:bottom w:val="single" w:color="CCCCCC" w:sz="1"/>
              <w:right w:val="single" w:color="CCCCCC" w:sz="1"/>
            </w:tcBorders>
          </w:tcPr>
          <w:p>
            <w:r>
              <w:rPr>
                <w:sz w:val="22"/>
                <w:szCs w:val="22"/>
              </w:rPr>
              <w:t xml:space="preserve">2-3 weeks</w:t>
            </w:r>
          </w:p>
        </w:tc>
      </w:tr>
    </w:tbl>
    <w:p>
      <w:pPr>
        <w:pStyle w:val="Heading2"/>
        <w:spacing w:before="400"/>
      </w:pPr>
      <w:r>
        <w:t xml:space="preserve">6.1 Phase Dependencies</w:t>
      </w:r>
    </w:p>
    <w:p>
      <w:pPr>
        <w:spacing w:after="200"/>
      </w:pPr>
      <w:r>
        <w:t xml:space="preserve">Each phase must be completed before proceeding to the next. The backend API (Phase 1) provides the data foundation, the frontend (Phase 2) provides the user interface, analytics (Phase 3) adds value from the data, the map (Phase 4) visualizes geographic patterns, and ML (Phase 5) delivers predictive capabilities.</w:t>
      </w:r>
    </w:p>
    <w:p>
      <w:r>
        <w:br w:type="page"/>
      </w:r>
    </w:p>
    <w:p>
      <w:pPr>
        <w:pStyle w:val="Heading1"/>
      </w:pPr>
      <w:r>
        <w:t xml:space="preserve">7. IMPLEMENTATION PROMPTS</w:t>
      </w:r>
    </w:p>
    <w:p>
      <w:pPr>
        <w:spacing w:before="200" w:after="200"/>
      </w:pPr>
      <w:r>
        <w:t xml:space="preserve">The following section contains detailed prompts for each development phase. These prompts are designed to be used with Claude CLI or any AI coding assistant to generate production-ready code.</w:t>
      </w:r>
    </w:p>
    <w:p>
      <w:pPr>
        <w:pStyle w:val="Heading2"/>
        <w:shd w:fill="E8E0F0" w:val="clear"/>
      </w:pPr>
      <w:r>
        <w:t xml:space="preserve">PHASE 1: Backend Foundation &amp; Data Collection</w:t>
      </w:r>
    </w:p>
    <w:p>
      <w:pPr>
        <w:spacing w:before="100"/>
      </w:pPr>
      <w:r>
        <w:rPr>
          <w:b/>
          <w:bCs/>
        </w:rPr>
        <w:t xml:space="preserve">Objective: </w:t>
      </w:r>
      <w:r>
        <w:t xml:space="preserve">Create the Python backend with FastAPI, database models, and yt-dlp video fetcher.</w:t>
      </w:r>
    </w:p>
    <w:p>
      <w:pPr>
        <w:spacing w:before="200" w:after="100"/>
      </w:pPr>
      <w:r>
        <w:rPr>
          <w:b/>
          <w:bCs/>
          <w:color w:val="4A148C"/>
        </w:rPr>
        <w:t xml:space="preserve">PROMPT FOR CLAUDE CLI:</w:t>
      </w:r>
    </w:p>
    <w:p>
      <w:pPr>
        <w:shd w:fill="F5F5F5" w:val="clear"/>
      </w:pPr>
      <w:r>
        <w:rPr>
          <w:rFonts w:ascii="Courier New" w:cs="Courier New" w:eastAsia="Courier New" w:hAnsi="Courier New"/>
          <w:sz w:val="20"/>
          <w:szCs w:val="20"/>
        </w:rPr>
        <w:t xml:space="preserve">Create the backend foundation for a Ministry Analytics Platform.</w:t>
      </w:r>
    </w:p>
    <w:p>
      <w:pPr>
        <w:shd w:fill="F5F5F5" w:val="clear"/>
      </w:pPr>
      <w:r>
        <w:rPr>
          <w:rFonts w:ascii="Courier New" w:cs="Courier New" w:eastAsia="Courier New" w:hAnsi="Courier New"/>
          <w:sz w:val="20"/>
          <w:szCs w:val="20"/>
        </w:rPr>
        <w:t xml:space="preserve"/>
      </w:r>
    </w:p>
    <w:p>
      <w:pPr>
        <w:shd w:fill="F5F5F5" w:val="clear"/>
      </w:pPr>
      <w:r>
        <w:rPr>
          <w:rFonts w:ascii="Courier New" w:cs="Courier New" w:eastAsia="Courier New" w:hAnsi="Courier New"/>
          <w:sz w:val="20"/>
          <w:szCs w:val="20"/>
        </w:rPr>
        <w:t xml:space="preserve">Requirements:</w:t>
      </w:r>
    </w:p>
    <w:p>
      <w:pPr>
        <w:shd w:fill="F5F5F5" w:val="clear"/>
      </w:pPr>
      <w:r>
        <w:rPr>
          <w:rFonts w:ascii="Courier New" w:cs="Courier New" w:eastAsia="Courier New" w:hAnsi="Courier New"/>
          <w:sz w:val="20"/>
          <w:szCs w:val="20"/>
        </w:rPr>
        <w:t xml:space="preserve">- Python 3.10+ with FastAPI framework</w:t>
      </w:r>
    </w:p>
    <w:p>
      <w:pPr>
        <w:shd w:fill="F5F5F5" w:val="clear"/>
      </w:pPr>
      <w:r>
        <w:rPr>
          <w:rFonts w:ascii="Courier New" w:cs="Courier New" w:eastAsia="Courier New" w:hAnsi="Courier New"/>
          <w:sz w:val="20"/>
          <w:szCs w:val="20"/>
        </w:rPr>
        <w:t xml:space="preserve">- SQLAlchemy ORM with SQLite/PostgreSQL</w:t>
      </w:r>
    </w:p>
    <w:p>
      <w:pPr>
        <w:shd w:fill="F5F5F5" w:val="clear"/>
      </w:pPr>
      <w:r>
        <w:rPr>
          <w:rFonts w:ascii="Courier New" w:cs="Courier New" w:eastAsia="Courier New" w:hAnsi="Courier New"/>
          <w:sz w:val="20"/>
          <w:szCs w:val="20"/>
        </w:rPr>
        <w:t xml:space="preserve">- Database models: Preacher, DataSource, Location, Theme, Sermon, SyncLog</w:t>
      </w:r>
    </w:p>
    <w:p>
      <w:pPr>
        <w:shd w:fill="F5F5F5" w:val="clear"/>
      </w:pPr>
      <w:r>
        <w:rPr>
          <w:rFonts w:ascii="Courier New" w:cs="Courier New" w:eastAsia="Courier New" w:hAnsi="Courier New"/>
          <w:sz w:val="20"/>
          <w:szCs w:val="20"/>
        </w:rPr>
        <w:t xml:space="preserve">- Video fetcher using yt-dlp for YouTube and Facebook</w:t>
      </w:r>
    </w:p>
    <w:p>
      <w:pPr>
        <w:shd w:fill="F5F5F5" w:val="clear"/>
      </w:pPr>
      <w:r>
        <w:rPr>
          <w:rFonts w:ascii="Courier New" w:cs="Courier New" w:eastAsia="Courier New" w:hAnsi="Courier New"/>
          <w:sz w:val="20"/>
          <w:szCs w:val="20"/>
        </w:rPr>
        <w:t xml:space="preserve">- CRUD endpoints for all models</w:t>
      </w:r>
    </w:p>
    <w:p>
      <w:pPr>
        <w:shd w:fill="F5F5F5" w:val="clear"/>
      </w:pPr>
      <w:r>
        <w:rPr>
          <w:rFonts w:ascii="Courier New" w:cs="Courier New" w:eastAsia="Courier New" w:hAnsi="Courier New"/>
          <w:sz w:val="20"/>
          <w:szCs w:val="20"/>
        </w:rPr>
        <w:t xml:space="preserve">- Sync endpoints: POST /api/sync/youtube, POST /api/sync/facebook</w:t>
      </w:r>
    </w:p>
    <w:p>
      <w:pPr>
        <w:shd w:fill="F5F5F5" w:val="clear"/>
      </w:pPr>
      <w:r>
        <w:rPr>
          <w:rFonts w:ascii="Courier New" w:cs="Courier New" w:eastAsia="Courier New" w:hAnsi="Courier New"/>
          <w:sz w:val="20"/>
          <w:szCs w:val="20"/>
        </w:rPr>
        <w:t xml:space="preserve">- Initial seed data for Apostle Narcisse Majila</w:t>
      </w:r>
    </w:p>
    <w:p>
      <w:pPr>
        <w:shd w:fill="F5F5F5" w:val="clear"/>
      </w:pPr>
      <w:r>
        <w:rPr>
          <w:rFonts w:ascii="Courier New" w:cs="Courier New" w:eastAsia="Courier New" w:hAnsi="Courier New"/>
          <w:sz w:val="20"/>
          <w:szCs w:val="20"/>
        </w:rPr>
        <w:t xml:space="preserve">- YouTube: @RamahFullGospelChurchPretoria</w:t>
      </w:r>
    </w:p>
    <w:p>
      <w:pPr>
        <w:shd w:fill="F5F5F5" w:val="clear"/>
      </w:pPr>
      <w:r>
        <w:rPr>
          <w:rFonts w:ascii="Courier New" w:cs="Courier New" w:eastAsia="Courier New" w:hAnsi="Courier New"/>
          <w:sz w:val="20"/>
          <w:szCs w:val="20"/>
        </w:rPr>
        <w:t xml:space="preserve">- Facebook: facebook.com/ramahfgpta/videos</w:t>
      </w:r>
    </w:p>
    <w:p>
      <w:pPr>
        <w:spacing w:before="300"/>
      </w:pPr>
    </w:p>
    <w:p>
      <w:pPr>
        <w:pStyle w:val="Heading2"/>
        <w:shd w:fill="E8E0F0" w:val="clear"/>
      </w:pPr>
      <w:r>
        <w:t xml:space="preserve">PHASE 2: Frontend Dashboard with Next.js</w:t>
      </w:r>
    </w:p>
    <w:p>
      <w:pPr>
        <w:spacing w:before="100"/>
      </w:pPr>
      <w:r>
        <w:rPr>
          <w:b/>
          <w:bCs/>
        </w:rPr>
        <w:t xml:space="preserve">Objective: </w:t>
      </w:r>
      <w:r>
        <w:t xml:space="preserve">Create the Next.js React frontend with core pages and API integration.</w:t>
      </w:r>
    </w:p>
    <w:p>
      <w:pPr>
        <w:spacing w:before="200" w:after="100"/>
      </w:pPr>
      <w:r>
        <w:rPr>
          <w:b/>
          <w:bCs/>
          <w:color w:val="4A148C"/>
        </w:rPr>
        <w:t xml:space="preserve">PROMPT FOR CLAUDE CLI:</w:t>
      </w:r>
    </w:p>
    <w:p>
      <w:pPr>
        <w:shd w:fill="F5F5F5" w:val="clear"/>
      </w:pPr>
      <w:r>
        <w:rPr>
          <w:rFonts w:ascii="Courier New" w:cs="Courier New" w:eastAsia="Courier New" w:hAnsi="Courier New"/>
          <w:sz w:val="20"/>
          <w:szCs w:val="20"/>
        </w:rPr>
        <w:t xml:space="preserve">Create the frontend for Ministry Analytics Platform.</w:t>
      </w:r>
    </w:p>
    <w:p>
      <w:pPr>
        <w:shd w:fill="F5F5F5" w:val="clear"/>
      </w:pPr>
      <w:r>
        <w:rPr>
          <w:rFonts w:ascii="Courier New" w:cs="Courier New" w:eastAsia="Courier New" w:hAnsi="Courier New"/>
          <w:sz w:val="20"/>
          <w:szCs w:val="20"/>
        </w:rPr>
        <w:t xml:space="preserve"/>
      </w:r>
    </w:p>
    <w:p>
      <w:pPr>
        <w:shd w:fill="F5F5F5" w:val="clear"/>
      </w:pPr>
      <w:r>
        <w:rPr>
          <w:rFonts w:ascii="Courier New" w:cs="Courier New" w:eastAsia="Courier New" w:hAnsi="Courier New"/>
          <w:sz w:val="20"/>
          <w:szCs w:val="20"/>
        </w:rPr>
        <w:t xml:space="preserve">Tech Stack: Next.js 14, React, TypeScript, Tailwind CSS, shadcn/ui</w:t>
      </w:r>
    </w:p>
    <w:p>
      <w:pPr>
        <w:shd w:fill="F5F5F5" w:val="clear"/>
      </w:pPr>
      <w:r>
        <w:rPr>
          <w:rFonts w:ascii="Courier New" w:cs="Courier New" w:eastAsia="Courier New" w:hAnsi="Courier New"/>
          <w:sz w:val="20"/>
          <w:szCs w:val="20"/>
        </w:rPr>
        <w:t xml:space="preserve">Color Scheme: Primary #4A148C (Purple), Secondary #FFD700 (Gold)</w:t>
      </w:r>
    </w:p>
    <w:p>
      <w:pPr>
        <w:shd w:fill="F5F5F5" w:val="clear"/>
      </w:pPr>
      <w:r>
        <w:rPr>
          <w:rFonts w:ascii="Courier New" w:cs="Courier New" w:eastAsia="Courier New" w:hAnsi="Courier New"/>
          <w:sz w:val="20"/>
          <w:szCs w:val="20"/>
        </w:rPr>
        <w:t xml:space="preserve"/>
      </w:r>
    </w:p>
    <w:p>
      <w:pPr>
        <w:shd w:fill="F5F5F5" w:val="clear"/>
      </w:pPr>
      <w:r>
        <w:rPr>
          <w:rFonts w:ascii="Courier New" w:cs="Courier New" w:eastAsia="Courier New" w:hAnsi="Courier New"/>
          <w:sz w:val="20"/>
          <w:szCs w:val="20"/>
        </w:rPr>
        <w:t xml:space="preserve">Pages: Dashboard (/), Sermons Library (/sermons), Add/Edit Sermon,</w:t>
      </w:r>
    </w:p>
    <w:p>
      <w:pPr>
        <w:shd w:fill="F5F5F5" w:val="clear"/>
      </w:pPr>
      <w:r>
        <w:rPr>
          <w:rFonts w:ascii="Courier New" w:cs="Courier New" w:eastAsia="Courier New" w:hAnsi="Courier New"/>
          <w:sz w:val="20"/>
          <w:szCs w:val="20"/>
        </w:rPr>
        <w:t xml:space="preserve">Data Sources Settings, Locations Manager</w:t>
      </w:r>
    </w:p>
    <w:p>
      <w:pPr>
        <w:shd w:fill="F5F5F5" w:val="clear"/>
      </w:pPr>
      <w:r>
        <w:rPr>
          <w:rFonts w:ascii="Courier New" w:cs="Courier New" w:eastAsia="Courier New" w:hAnsi="Courier New"/>
          <w:sz w:val="20"/>
          <w:szCs w:val="20"/>
        </w:rPr>
        <w:t xml:space="preserve"/>
      </w:r>
    </w:p>
    <w:p>
      <w:pPr>
        <w:shd w:fill="F5F5F5" w:val="clear"/>
      </w:pPr>
      <w:r>
        <w:rPr>
          <w:rFonts w:ascii="Courier New" w:cs="Courier New" w:eastAsia="Courier New" w:hAnsi="Courier New"/>
          <w:sz w:val="20"/>
          <w:szCs w:val="20"/>
        </w:rPr>
        <w:t xml:space="preserve">Components: Sidebar, KPICard, SermonCard, DataTable, FilterPanel, SyncButton</w:t>
      </w:r>
    </w:p>
    <w:p>
      <w:pPr>
        <w:spacing w:before="300"/>
      </w:pPr>
    </w:p>
    <w:p>
      <w:pPr>
        <w:pStyle w:val="Heading2"/>
        <w:shd w:fill="E8E0F0" w:val="clear"/>
      </w:pPr>
      <w:r>
        <w:t xml:space="preserve">PHASE 3: Analytics &amp; Exploratory Data Analysis</w:t>
      </w:r>
    </w:p>
    <w:p>
      <w:pPr>
        <w:spacing w:before="100"/>
      </w:pPr>
      <w:r>
        <w:rPr>
          <w:b/>
          <w:bCs/>
        </w:rPr>
        <w:t xml:space="preserve">Objective: </w:t>
      </w:r>
      <w:r>
        <w:t xml:space="preserve">Add comprehensive analytics dashboards with interactive charts.</w:t>
      </w:r>
    </w:p>
    <w:p>
      <w:pPr>
        <w:spacing w:before="200" w:after="100"/>
      </w:pPr>
      <w:r>
        <w:rPr>
          <w:b/>
          <w:bCs/>
          <w:color w:val="4A148C"/>
        </w:rPr>
        <w:t xml:space="preserve">PROMPT FOR CLAUDE CLI:</w:t>
      </w:r>
    </w:p>
    <w:p>
      <w:pPr>
        <w:shd w:fill="F5F5F5" w:val="clear"/>
      </w:pPr>
      <w:r>
        <w:rPr>
          <w:rFonts w:ascii="Courier New" w:cs="Courier New" w:eastAsia="Courier New" w:hAnsi="Courier New"/>
          <w:sz w:val="20"/>
          <w:szCs w:val="20"/>
        </w:rPr>
        <w:t xml:space="preserve">Add analytics and EDA features to Ministry Analytics Platform.</w:t>
      </w:r>
    </w:p>
    <w:p>
      <w:pPr>
        <w:shd w:fill="F5F5F5" w:val="clear"/>
      </w:pPr>
      <w:r>
        <w:rPr>
          <w:rFonts w:ascii="Courier New" w:cs="Courier New" w:eastAsia="Courier New" w:hAnsi="Courier New"/>
          <w:sz w:val="20"/>
          <w:szCs w:val="20"/>
        </w:rPr>
        <w:t xml:space="preserve"/>
      </w:r>
    </w:p>
    <w:p>
      <w:pPr>
        <w:shd w:fill="F5F5F5" w:val="clear"/>
      </w:pPr>
      <w:r>
        <w:rPr>
          <w:rFonts w:ascii="Courier New" w:cs="Courier New" w:eastAsia="Courier New" w:hAnsi="Courier New"/>
          <w:sz w:val="20"/>
          <w:szCs w:val="20"/>
        </w:rPr>
        <w:t xml:space="preserve">Backend endpoints: /api/analytics/overview, /api/analytics/time-series,</w:t>
      </w:r>
    </w:p>
    <w:p>
      <w:pPr>
        <w:shd w:fill="F5F5F5" w:val="clear"/>
      </w:pPr>
      <w:r>
        <w:rPr>
          <w:rFonts w:ascii="Courier New" w:cs="Courier New" w:eastAsia="Courier New" w:hAnsi="Courier New"/>
          <w:sz w:val="20"/>
          <w:szCs w:val="20"/>
        </w:rPr>
        <w:t xml:space="preserve">/api/analytics/by-theme, /api/analytics/by-location, /api/analytics/top-sermons</w:t>
      </w:r>
    </w:p>
    <w:p>
      <w:pPr>
        <w:shd w:fill="F5F5F5" w:val="clear"/>
      </w:pPr>
      <w:r>
        <w:rPr>
          <w:rFonts w:ascii="Courier New" w:cs="Courier New" w:eastAsia="Courier New" w:hAnsi="Courier New"/>
          <w:sz w:val="20"/>
          <w:szCs w:val="20"/>
        </w:rPr>
        <w:t xml:space="preserve"/>
      </w:r>
    </w:p>
    <w:p>
      <w:pPr>
        <w:shd w:fill="F5F5F5" w:val="clear"/>
      </w:pPr>
      <w:r>
        <w:rPr>
          <w:rFonts w:ascii="Courier New" w:cs="Courier New" w:eastAsia="Courier New" w:hAnsi="Courier New"/>
          <w:sz w:val="20"/>
          <w:szCs w:val="20"/>
        </w:rPr>
        <w:t xml:space="preserve">Frontend charts using Recharts: KPI cards, bar/line/pie charts,</w:t>
      </w:r>
    </w:p>
    <w:p>
      <w:pPr>
        <w:shd w:fill="F5F5F5" w:val="clear"/>
      </w:pPr>
      <w:r>
        <w:rPr>
          <w:rFonts w:ascii="Courier New" w:cs="Courier New" w:eastAsia="Courier New" w:hAnsi="Courier New"/>
          <w:sz w:val="20"/>
          <w:szCs w:val="20"/>
        </w:rPr>
        <w:t xml:space="preserve">year-over-year comparison, top performers table</w:t>
      </w:r>
    </w:p>
    <w:p>
      <w:pPr>
        <w:spacing w:before="300"/>
      </w:pPr>
    </w:p>
    <w:p>
      <w:pPr>
        <w:pStyle w:val="Heading2"/>
        <w:shd w:fill="E8E0F0" w:val="clear"/>
      </w:pPr>
      <w:r>
        <w:t xml:space="preserve">PHASE 4: Interactive Ministry Travel Map</w:t>
      </w:r>
    </w:p>
    <w:p>
      <w:pPr>
        <w:spacing w:before="100"/>
      </w:pPr>
      <w:r>
        <w:rPr>
          <w:b/>
          <w:bCs/>
        </w:rPr>
        <w:t xml:space="preserve">Objective: </w:t>
      </w:r>
      <w:r>
        <w:t xml:space="preserve">Create an interactive map showing all ministry locations and travel routes.</w:t>
      </w:r>
    </w:p>
    <w:p>
      <w:pPr>
        <w:spacing w:before="200" w:after="100"/>
      </w:pPr>
      <w:r>
        <w:rPr>
          <w:b/>
          <w:bCs/>
          <w:color w:val="4A148C"/>
        </w:rPr>
        <w:t xml:space="preserve">PROMPT FOR CLAUDE CLI:</w:t>
      </w:r>
    </w:p>
    <w:p>
      <w:pPr>
        <w:shd w:fill="F5F5F5" w:val="clear"/>
      </w:pPr>
      <w:r>
        <w:rPr>
          <w:rFonts w:ascii="Courier New" w:cs="Courier New" w:eastAsia="Courier New" w:hAnsi="Courier New"/>
          <w:sz w:val="20"/>
          <w:szCs w:val="20"/>
        </w:rPr>
        <w:t xml:space="preserve">Create an interactive Ministry Travel Map.</w:t>
      </w:r>
    </w:p>
    <w:p>
      <w:pPr>
        <w:shd w:fill="F5F5F5" w:val="clear"/>
      </w:pPr>
      <w:r>
        <w:rPr>
          <w:rFonts w:ascii="Courier New" w:cs="Courier New" w:eastAsia="Courier New" w:hAnsi="Courier New"/>
          <w:sz w:val="20"/>
          <w:szCs w:val="20"/>
        </w:rPr>
        <w:t xml:space="preserve"/>
      </w:r>
    </w:p>
    <w:p>
      <w:pPr>
        <w:shd w:fill="F5F5F5" w:val="clear"/>
      </w:pPr>
      <w:r>
        <w:rPr>
          <w:rFonts w:ascii="Courier New" w:cs="Courier New" w:eastAsia="Courier New" w:hAnsi="Courier New"/>
          <w:sz w:val="20"/>
          <w:szCs w:val="20"/>
        </w:rPr>
        <w:t xml:space="preserve">Tech: React-Leaflet, OpenStreetMap tiles</w:t>
      </w:r>
    </w:p>
    <w:p>
      <w:pPr>
        <w:shd w:fill="F5F5F5" w:val="clear"/>
      </w:pPr>
      <w:r>
        <w:rPr>
          <w:rFonts w:ascii="Courier New" w:cs="Courier New" w:eastAsia="Courier New" w:hAnsi="Courier New"/>
          <w:sz w:val="20"/>
          <w:szCs w:val="20"/>
        </w:rPr>
        <w:t xml:space="preserve">Features: Custom markers sized by sermon count, color by year,</w:t>
      </w:r>
    </w:p>
    <w:p>
      <w:pPr>
        <w:shd w:fill="F5F5F5" w:val="clear"/>
      </w:pPr>
      <w:r>
        <w:rPr>
          <w:rFonts w:ascii="Courier New" w:cs="Courier New" w:eastAsia="Courier New" w:hAnsi="Courier New"/>
          <w:sz w:val="20"/>
          <w:szCs w:val="20"/>
        </w:rPr>
        <w:t xml:space="preserve">popup with location details, travel routes, timeline animation</w:t>
      </w:r>
    </w:p>
    <w:p>
      <w:pPr>
        <w:spacing w:before="300"/>
      </w:pPr>
    </w:p>
    <w:p>
      <w:pPr>
        <w:pStyle w:val="Heading2"/>
        <w:shd w:fill="E8E0F0" w:val="clear"/>
      </w:pPr>
      <w:r>
        <w:t xml:space="preserve">PHASE 5: Machine Learning &amp; Health Insights</w:t>
      </w:r>
    </w:p>
    <w:p>
      <w:pPr>
        <w:spacing w:before="100"/>
      </w:pPr>
      <w:r>
        <w:rPr>
          <w:b/>
          <w:bCs/>
        </w:rPr>
        <w:t xml:space="preserve">Objective: </w:t>
      </w:r>
      <w:r>
        <w:t xml:space="preserve">Implement forecasting models and health recommendations engine.</w:t>
      </w:r>
    </w:p>
    <w:p>
      <w:pPr>
        <w:spacing w:before="200" w:after="100"/>
      </w:pPr>
      <w:r>
        <w:rPr>
          <w:b/>
          <w:bCs/>
          <w:color w:val="4A148C"/>
        </w:rPr>
        <w:t xml:space="preserve">PROMPT FOR CLAUDE CLI:</w:t>
      </w:r>
    </w:p>
    <w:p>
      <w:pPr>
        <w:shd w:fill="F5F5F5" w:val="clear"/>
      </w:pPr>
      <w:r>
        <w:rPr>
          <w:rFonts w:ascii="Courier New" w:cs="Courier New" w:eastAsia="Courier New" w:hAnsi="Courier New"/>
          <w:sz w:val="20"/>
          <w:szCs w:val="20"/>
        </w:rPr>
        <w:t xml:space="preserve">Add ML forecasting and health insights.</w:t>
      </w:r>
    </w:p>
    <w:p>
      <w:pPr>
        <w:shd w:fill="F5F5F5" w:val="clear"/>
      </w:pPr>
      <w:r>
        <w:rPr>
          <w:rFonts w:ascii="Courier New" w:cs="Courier New" w:eastAsia="Courier New" w:hAnsi="Courier New"/>
          <w:sz w:val="20"/>
          <w:szCs w:val="20"/>
        </w:rPr>
        <w:t xml:space="preserve"/>
      </w:r>
    </w:p>
    <w:p>
      <w:pPr>
        <w:shd w:fill="F5F5F5" w:val="clear"/>
      </w:pPr>
      <w:r>
        <w:rPr>
          <w:rFonts w:ascii="Courier New" w:cs="Courier New" w:eastAsia="Courier New" w:hAnsi="Courier New"/>
          <w:sz w:val="20"/>
          <w:szCs w:val="20"/>
        </w:rPr>
        <w:t xml:space="preserve">Forecasting: Prophet for sermon count and hours prediction</w:t>
      </w:r>
    </w:p>
    <w:p>
      <w:pPr>
        <w:shd w:fill="F5F5F5" w:val="clear"/>
      </w:pPr>
      <w:r>
        <w:rPr>
          <w:rFonts w:ascii="Courier New" w:cs="Courier New" w:eastAsia="Courier New" w:hAnsi="Courier New"/>
          <w:sz w:val="20"/>
          <w:szCs w:val="20"/>
        </w:rPr>
        <w:t xml:space="preserve">Health Insights: Workload score (0-100), rest gap analysis,</w:t>
      </w:r>
    </w:p>
    <w:p>
      <w:pPr>
        <w:shd w:fill="F5F5F5" w:val="clear"/>
      </w:pPr>
      <w:r>
        <w:rPr>
          <w:rFonts w:ascii="Courier New" w:cs="Courier New" w:eastAsia="Courier New" w:hAnsi="Courier New"/>
          <w:sz w:val="20"/>
          <w:szCs w:val="20"/>
        </w:rPr>
        <w:t xml:space="preserve">burnout risk indicators, personalized recommendations</w:t>
      </w:r>
    </w:p>
    <w:p>
      <w:pPr>
        <w:shd w:fill="F5F5F5" w:val="clear"/>
      </w:pPr>
      <w:r>
        <w:rPr>
          <w:rFonts w:ascii="Courier New" w:cs="Courier New" w:eastAsia="Courier New" w:hAnsi="Courier New"/>
          <w:sz w:val="20"/>
          <w:szCs w:val="20"/>
        </w:rPr>
        <w:t xml:space="preserve">Anomaly detection using IsolationForest</w:t>
      </w:r>
    </w:p>
    <w:p>
      <w:r>
        <w:br w:type="page"/>
      </w:r>
    </w:p>
    <w:p>
      <w:pPr>
        <w:pStyle w:val="Heading1"/>
      </w:pPr>
      <w:r>
        <w:t xml:space="preserve">8. COMPETITIVE ADVANTAGES</w:t>
      </w:r>
    </w:p>
    <w:p>
      <w:pPr>
        <w:spacing w:before="200" w:after="200"/>
      </w:pPr>
      <w:r>
        <w:t xml:space="preserve">The Ministry Analytics Platform offers numerous advantages that make it a valuable tool for modern ministry leaders.</w:t>
      </w:r>
    </w:p>
    <w:p>
      <w:pPr>
        <w:pStyle w:val="Heading2"/>
      </w:pPr>
      <w:r>
        <w:t xml:space="preserve">8.1 For the Pastor/Apostle</w:t>
      </w:r>
    </w:p>
    <w:p>
      <w:pPr>
        <w:pStyle w:val="ListParagraph"/>
        <w:numPr>
          <w:ilvl w:val="0"/>
          <w:numId w:val="4"/>
        </w:numPr>
      </w:pPr>
      <w:r>
        <w:rPr>
          <w:b/>
          <w:bCs/>
        </w:rPr>
        <w:t xml:space="preserve">Complete Ministry Overview: </w:t>
      </w:r>
      <w:r>
        <w:t xml:space="preserve">See your entire ministry history in one place.</w:t>
      </w:r>
    </w:p>
    <w:p>
      <w:pPr>
        <w:pStyle w:val="ListParagraph"/>
        <w:numPr>
          <w:ilvl w:val="0"/>
          <w:numId w:val="4"/>
        </w:numPr>
      </w:pPr>
      <w:r>
        <w:rPr>
          <w:b/>
          <w:bCs/>
        </w:rPr>
        <w:t xml:space="preserve">Data-Driven Decisions: </w:t>
      </w:r>
      <w:r>
        <w:t xml:space="preserve">Make informed decisions based on actual data.</w:t>
      </w:r>
    </w:p>
    <w:p>
      <w:pPr>
        <w:pStyle w:val="ListParagraph"/>
        <w:numPr>
          <w:ilvl w:val="0"/>
          <w:numId w:val="4"/>
        </w:numPr>
      </w:pPr>
      <w:r>
        <w:rPr>
          <w:b/>
          <w:bCs/>
        </w:rPr>
        <w:t xml:space="preserve">Health Protection: </w:t>
      </w:r>
      <w:r>
        <w:t xml:space="preserve">Receive proactive alerts about burnout risks.</w:t>
      </w:r>
    </w:p>
    <w:p>
      <w:pPr>
        <w:pStyle w:val="ListParagraph"/>
        <w:numPr>
          <w:ilvl w:val="0"/>
          <w:numId w:val="4"/>
        </w:numPr>
      </w:pPr>
      <w:r>
        <w:rPr>
          <w:b/>
          <w:bCs/>
        </w:rPr>
        <w:t xml:space="preserve">Legacy Documentation: </w:t>
      </w:r>
      <w:r>
        <w:t xml:space="preserve">Build a comprehensive archive of your ministry journey.</w:t>
      </w:r>
    </w:p>
    <w:p>
      <w:pPr>
        <w:pStyle w:val="ListParagraph"/>
        <w:numPr>
          <w:ilvl w:val="0"/>
          <w:numId w:val="4"/>
        </w:numPr>
      </w:pPr>
      <w:r>
        <w:rPr>
          <w:b/>
          <w:bCs/>
        </w:rPr>
        <w:t xml:space="preserve">Strategic Planning: </w:t>
      </w:r>
      <w:r>
        <w:t xml:space="preserve">Use forecasting to plan future ministry activities.</w:t>
      </w:r>
    </w:p>
    <w:p>
      <w:pPr>
        <w:pStyle w:val="Heading2"/>
      </w:pPr>
      <w:r>
        <w:t xml:space="preserve">8.2 Technical Advantages</w:t>
      </w:r>
    </w:p>
    <w:p>
      <w:pPr>
        <w:pStyle w:val="ListParagraph"/>
        <w:numPr>
          <w:ilvl w:val="0"/>
          <w:numId w:val="3"/>
        </w:numPr>
      </w:pPr>
      <w:r>
        <w:rPr>
          <w:b/>
          <w:bCs/>
        </w:rPr>
        <w:t xml:space="preserve">No API Keys Required: </w:t>
      </w:r>
      <w:r>
        <w:t xml:space="preserve">Using yt-dlp means no dependency on API restrictions.</w:t>
      </w:r>
    </w:p>
    <w:p>
      <w:pPr>
        <w:pStyle w:val="ListParagraph"/>
        <w:numPr>
          <w:ilvl w:val="0"/>
          <w:numId w:val="3"/>
        </w:numPr>
      </w:pPr>
      <w:r>
        <w:rPr>
          <w:b/>
          <w:bCs/>
        </w:rPr>
        <w:t xml:space="preserve">Multi-Platform Support: </w:t>
      </w:r>
      <w:r>
        <w:t xml:space="preserve">Track content from any YouTube channel or Facebook page.</w:t>
      </w:r>
    </w:p>
    <w:p>
      <w:pPr>
        <w:pStyle w:val="ListParagraph"/>
        <w:numPr>
          <w:ilvl w:val="0"/>
          <w:numId w:val="3"/>
        </w:numPr>
      </w:pPr>
      <w:r>
        <w:rPr>
          <w:b/>
          <w:bCs/>
        </w:rPr>
        <w:t xml:space="preserve">Modern Tech Stack: </w:t>
      </w:r>
      <w:r>
        <w:t xml:space="preserve">Built with Next.js, React, Python, and ML libraries.</w:t>
      </w:r>
    </w:p>
    <w:p>
      <w:pPr>
        <w:pStyle w:val="ListParagraph"/>
        <w:numPr>
          <w:ilvl w:val="0"/>
          <w:numId w:val="3"/>
        </w:numPr>
      </w:pPr>
      <w:r>
        <w:rPr>
          <w:b/>
          <w:bCs/>
        </w:rPr>
        <w:t xml:space="preserve">Scalable Architecture: </w:t>
      </w:r>
      <w:r>
        <w:t xml:space="preserve">Can handle years of data and multiple preachers.</w:t>
      </w:r>
    </w:p>
    <w:p>
      <w:pPr>
        <w:pStyle w:val="ListParagraph"/>
        <w:numPr>
          <w:ilvl w:val="0"/>
          <w:numId w:val="3"/>
        </w:numPr>
      </w:pPr>
      <w:r>
        <w:rPr>
          <w:b/>
          <w:bCs/>
        </w:rPr>
        <w:t xml:space="preserve">Open Source Friendly: </w:t>
      </w:r>
      <w:r>
        <w:t xml:space="preserve">No licensing costs for core technologies.</w:t>
      </w:r>
    </w:p>
    <w:p>
      <w:r>
        <w:br w:type="page"/>
      </w:r>
    </w:p>
    <w:p>
      <w:pPr>
        <w:pStyle w:val="Heading1"/>
      </w:pPr>
      <w:r>
        <w:t xml:space="preserve">9. TIMELINE &amp; BUDGET ESTIMATION</w:t>
      </w:r>
    </w:p>
    <w:p>
      <w:pPr>
        <w:pStyle w:val="Heading2"/>
      </w:pPr>
      <w:r>
        <w:t xml:space="preserve">9.1 Development Timeline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1680"/>
        <w:gridCol w:w="1680"/>
      </w:tblGrid>
      <w:tr>
        <w:trPr>
          <w:tblHeader/>
        </w:trPr>
        <w:tc>
          <w:tcPr>
            <w:tcW w:type="dxa" w:w="2000"/>
            <w:tcBorders>
              <w:top w:val="single" w:color="CCCCCC" w:sz="1"/>
              <w:left w:val="single" w:color="CCCCCC" w:sz="1"/>
              <w:bottom w:val="single" w:color="CCCCCC" w:sz="1"/>
              <w:right w:val="single" w:color="CCCCCC" w:sz="1"/>
            </w:tcBorders>
            <w:shd w:fill="4A148C" w:val="clear"/>
          </w:tcPr>
          <w:p>
            <w:pPr>
              <w:jc w:val="center"/>
            </w:pPr>
            <w:r>
              <w:rPr>
                <w:b/>
                <w:bCs/>
                <w:color w:val="FFFFFF"/>
                <w:sz w:val="22"/>
                <w:szCs w:val="22"/>
              </w:rPr>
              <w:t xml:space="preserve">Phase</w:t>
            </w:r>
          </w:p>
        </w:tc>
        <w:tc>
          <w:tcPr>
            <w:tcW w:type="dxa" w:w="4000"/>
            <w:tcBorders>
              <w:top w:val="single" w:color="CCCCCC" w:sz="1"/>
              <w:left w:val="single" w:color="CCCCCC" w:sz="1"/>
              <w:bottom w:val="single" w:color="CCCCCC" w:sz="1"/>
              <w:right w:val="single" w:color="CCCCCC" w:sz="1"/>
            </w:tcBorders>
            <w:shd w:fill="4A148C" w:val="clear"/>
          </w:tcPr>
          <w:p>
            <w:pPr>
              <w:jc w:val="center"/>
            </w:pPr>
            <w:r>
              <w:rPr>
                <w:b/>
                <w:bCs/>
                <w:color w:val="FFFFFF"/>
                <w:sz w:val="22"/>
                <w:szCs w:val="22"/>
              </w:rPr>
              <w:t xml:space="preserve">Tasks</w:t>
            </w:r>
          </w:p>
        </w:tc>
        <w:tc>
          <w:tcPr>
            <w:tcW w:type="dxa" w:w="1680"/>
            <w:tcBorders>
              <w:top w:val="single" w:color="CCCCCC" w:sz="1"/>
              <w:left w:val="single" w:color="CCCCCC" w:sz="1"/>
              <w:bottom w:val="single" w:color="CCCCCC" w:sz="1"/>
              <w:right w:val="single" w:color="CCCCCC" w:sz="1"/>
            </w:tcBorders>
            <w:shd w:fill="4A148C" w:val="clear"/>
          </w:tcPr>
          <w:p>
            <w:pPr>
              <w:jc w:val="center"/>
            </w:pPr>
            <w:r>
              <w:rPr>
                <w:b/>
                <w:bCs/>
                <w:color w:val="FFFFFF"/>
                <w:sz w:val="22"/>
                <w:szCs w:val="22"/>
              </w:rPr>
              <w:t xml:space="preserve">Duration</w:t>
            </w:r>
          </w:p>
        </w:tc>
        <w:tc>
          <w:tcPr>
            <w:tcW w:type="dxa" w:w="1680"/>
            <w:tcBorders>
              <w:top w:val="single" w:color="CCCCCC" w:sz="1"/>
              <w:left w:val="single" w:color="CCCCCC" w:sz="1"/>
              <w:bottom w:val="single" w:color="CCCCCC" w:sz="1"/>
              <w:right w:val="single" w:color="CCCCCC" w:sz="1"/>
            </w:tcBorders>
            <w:shd w:fill="4A148C" w:val="clear"/>
          </w:tcPr>
          <w:p>
            <w:pPr>
              <w:jc w:val="center"/>
            </w:pPr>
            <w:r>
              <w:rPr>
                <w:b/>
                <w:bCs/>
                <w:color w:val="FFFFFF"/>
                <w:sz w:val="22"/>
                <w:szCs w:val="22"/>
              </w:rPr>
              <w:t xml:space="preserve">Hours</w:t>
            </w:r>
          </w:p>
        </w:tc>
      </w:tr>
      <w:tr>
        <w:tc>
          <w:tcPr>
            <w:tcW w:type="dxa" w:w="2000"/>
            <w:tcBorders>
              <w:top w:val="single" w:color="CCCCCC" w:sz="1"/>
              <w:left w:val="single" w:color="CCCCCC" w:sz="1"/>
              <w:bottom w:val="single" w:color="CCCCCC" w:sz="1"/>
              <w:right w:val="single" w:color="CCCCCC" w:sz="1"/>
            </w:tcBorders>
          </w:tcPr>
          <w:p>
            <w:r>
              <w:rPr>
                <w:b/>
                <w:bCs/>
                <w:sz w:val="22"/>
                <w:szCs w:val="22"/>
              </w:rPr>
              <w:t xml:space="preserve">Phase 1</w:t>
            </w:r>
          </w:p>
        </w:tc>
        <w:tc>
          <w:tcPr>
            <w:tcW w:type="dxa" w:w="4000"/>
            <w:tcBorders>
              <w:top w:val="single" w:color="CCCCCC" w:sz="1"/>
              <w:left w:val="single" w:color="CCCCCC" w:sz="1"/>
              <w:bottom w:val="single" w:color="CCCCCC" w:sz="1"/>
              <w:right w:val="single" w:color="CCCCCC" w:sz="1"/>
            </w:tcBorders>
          </w:tcPr>
          <w:p>
            <w:r>
              <w:rPr>
                <w:sz w:val="22"/>
                <w:szCs w:val="22"/>
              </w:rPr>
              <w:t xml:space="preserve">Backend, Database, yt-dlp</w:t>
            </w:r>
          </w:p>
        </w:tc>
        <w:tc>
          <w:tcPr>
            <w:tcW w:type="dxa" w:w="1680"/>
            <w:tcBorders>
              <w:top w:val="single" w:color="CCCCCC" w:sz="1"/>
              <w:left w:val="single" w:color="CCCCCC" w:sz="1"/>
              <w:bottom w:val="single" w:color="CCCCCC" w:sz="1"/>
              <w:right w:val="single" w:color="CCCCCC" w:sz="1"/>
            </w:tcBorders>
          </w:tcPr>
          <w:p>
            <w:pPr>
              <w:jc w:val="center"/>
            </w:pPr>
            <w:r>
              <w:rPr>
                <w:sz w:val="22"/>
                <w:szCs w:val="22"/>
              </w:rPr>
              <w:t xml:space="preserve">1-2 weeks</w:t>
            </w:r>
          </w:p>
        </w:tc>
        <w:tc>
          <w:tcPr>
            <w:tcW w:type="dxa" w:w="1680"/>
            <w:tcBorders>
              <w:top w:val="single" w:color="CCCCCC" w:sz="1"/>
              <w:left w:val="single" w:color="CCCCCC" w:sz="1"/>
              <w:bottom w:val="single" w:color="CCCCCC" w:sz="1"/>
              <w:right w:val="single" w:color="CCCCCC" w:sz="1"/>
            </w:tcBorders>
          </w:tcPr>
          <w:p>
            <w:pPr>
              <w:jc w:val="center"/>
            </w:pPr>
            <w:r>
              <w:rPr>
                <w:sz w:val="22"/>
                <w:szCs w:val="22"/>
              </w:rPr>
              <w:t xml:space="preserve">40-60 hrs</w:t>
            </w:r>
          </w:p>
        </w:tc>
      </w:tr>
      <w:tr>
        <w:tc>
          <w:tcPr>
            <w:tcW w:type="dxa" w:w="2000"/>
            <w:tcBorders>
              <w:top w:val="single" w:color="CCCCCC" w:sz="1"/>
              <w:left w:val="single" w:color="CCCCCC" w:sz="1"/>
              <w:bottom w:val="single" w:color="CCCCCC" w:sz="1"/>
              <w:right w:val="single" w:color="CCCCCC" w:sz="1"/>
            </w:tcBorders>
          </w:tcPr>
          <w:p>
            <w:r>
              <w:rPr>
                <w:b/>
                <w:bCs/>
                <w:sz w:val="22"/>
                <w:szCs w:val="22"/>
              </w:rPr>
              <w:t xml:space="preserve">Phase 2</w:t>
            </w:r>
          </w:p>
        </w:tc>
        <w:tc>
          <w:tcPr>
            <w:tcW w:type="dxa" w:w="4000"/>
            <w:tcBorders>
              <w:top w:val="single" w:color="CCCCCC" w:sz="1"/>
              <w:left w:val="single" w:color="CCCCCC" w:sz="1"/>
              <w:bottom w:val="single" w:color="CCCCCC" w:sz="1"/>
              <w:right w:val="single" w:color="CCCCCC" w:sz="1"/>
            </w:tcBorders>
          </w:tcPr>
          <w:p>
            <w:r>
              <w:rPr>
                <w:sz w:val="22"/>
                <w:szCs w:val="22"/>
              </w:rPr>
              <w:t xml:space="preserve">Frontend Dashboard</w:t>
            </w:r>
          </w:p>
        </w:tc>
        <w:tc>
          <w:tcPr>
            <w:tcW w:type="dxa" w:w="1680"/>
            <w:tcBorders>
              <w:top w:val="single" w:color="CCCCCC" w:sz="1"/>
              <w:left w:val="single" w:color="CCCCCC" w:sz="1"/>
              <w:bottom w:val="single" w:color="CCCCCC" w:sz="1"/>
              <w:right w:val="single" w:color="CCCCCC" w:sz="1"/>
            </w:tcBorders>
          </w:tcPr>
          <w:p>
            <w:pPr>
              <w:jc w:val="center"/>
            </w:pPr>
            <w:r>
              <w:rPr>
                <w:sz w:val="22"/>
                <w:szCs w:val="22"/>
              </w:rPr>
              <w:t xml:space="preserve">2-3 weeks</w:t>
            </w:r>
          </w:p>
        </w:tc>
        <w:tc>
          <w:tcPr>
            <w:tcW w:type="dxa" w:w="1680"/>
            <w:tcBorders>
              <w:top w:val="single" w:color="CCCCCC" w:sz="1"/>
              <w:left w:val="single" w:color="CCCCCC" w:sz="1"/>
              <w:bottom w:val="single" w:color="CCCCCC" w:sz="1"/>
              <w:right w:val="single" w:color="CCCCCC" w:sz="1"/>
            </w:tcBorders>
          </w:tcPr>
          <w:p>
            <w:pPr>
              <w:jc w:val="center"/>
            </w:pPr>
            <w:r>
              <w:rPr>
                <w:sz w:val="22"/>
                <w:szCs w:val="22"/>
              </w:rPr>
              <w:t xml:space="preserve">60-80 hrs</w:t>
            </w:r>
          </w:p>
        </w:tc>
      </w:tr>
      <w:tr>
        <w:tc>
          <w:tcPr>
            <w:tcW w:type="dxa" w:w="2000"/>
            <w:tcBorders>
              <w:top w:val="single" w:color="CCCCCC" w:sz="1"/>
              <w:left w:val="single" w:color="CCCCCC" w:sz="1"/>
              <w:bottom w:val="single" w:color="CCCCCC" w:sz="1"/>
              <w:right w:val="single" w:color="CCCCCC" w:sz="1"/>
            </w:tcBorders>
          </w:tcPr>
          <w:p>
            <w:r>
              <w:rPr>
                <w:b/>
                <w:bCs/>
                <w:sz w:val="22"/>
                <w:szCs w:val="22"/>
              </w:rPr>
              <w:t xml:space="preserve">Phase 3</w:t>
            </w:r>
          </w:p>
        </w:tc>
        <w:tc>
          <w:tcPr>
            <w:tcW w:type="dxa" w:w="4000"/>
            <w:tcBorders>
              <w:top w:val="single" w:color="CCCCCC" w:sz="1"/>
              <w:left w:val="single" w:color="CCCCCC" w:sz="1"/>
              <w:bottom w:val="single" w:color="CCCCCC" w:sz="1"/>
              <w:right w:val="single" w:color="CCCCCC" w:sz="1"/>
            </w:tcBorders>
          </w:tcPr>
          <w:p>
            <w:r>
              <w:rPr>
                <w:sz w:val="22"/>
                <w:szCs w:val="22"/>
              </w:rPr>
              <w:t xml:space="preserve">Analytics &amp; EDA</w:t>
            </w:r>
          </w:p>
        </w:tc>
        <w:tc>
          <w:tcPr>
            <w:tcW w:type="dxa" w:w="1680"/>
            <w:tcBorders>
              <w:top w:val="single" w:color="CCCCCC" w:sz="1"/>
              <w:left w:val="single" w:color="CCCCCC" w:sz="1"/>
              <w:bottom w:val="single" w:color="CCCCCC" w:sz="1"/>
              <w:right w:val="single" w:color="CCCCCC" w:sz="1"/>
            </w:tcBorders>
          </w:tcPr>
          <w:p>
            <w:pPr>
              <w:jc w:val="center"/>
            </w:pPr>
            <w:r>
              <w:rPr>
                <w:sz w:val="22"/>
                <w:szCs w:val="22"/>
              </w:rPr>
              <w:t xml:space="preserve">2 weeks</w:t>
            </w:r>
          </w:p>
        </w:tc>
        <w:tc>
          <w:tcPr>
            <w:tcW w:type="dxa" w:w="1680"/>
            <w:tcBorders>
              <w:top w:val="single" w:color="CCCCCC" w:sz="1"/>
              <w:left w:val="single" w:color="CCCCCC" w:sz="1"/>
              <w:bottom w:val="single" w:color="CCCCCC" w:sz="1"/>
              <w:right w:val="single" w:color="CCCCCC" w:sz="1"/>
            </w:tcBorders>
          </w:tcPr>
          <w:p>
            <w:pPr>
              <w:jc w:val="center"/>
            </w:pPr>
            <w:r>
              <w:rPr>
                <w:sz w:val="22"/>
                <w:szCs w:val="22"/>
              </w:rPr>
              <w:t xml:space="preserve">40-50 hrs</w:t>
            </w:r>
          </w:p>
        </w:tc>
      </w:tr>
      <w:tr>
        <w:tc>
          <w:tcPr>
            <w:tcW w:type="dxa" w:w="2000"/>
            <w:tcBorders>
              <w:top w:val="single" w:color="CCCCCC" w:sz="1"/>
              <w:left w:val="single" w:color="CCCCCC" w:sz="1"/>
              <w:bottom w:val="single" w:color="CCCCCC" w:sz="1"/>
              <w:right w:val="single" w:color="CCCCCC" w:sz="1"/>
            </w:tcBorders>
          </w:tcPr>
          <w:p>
            <w:r>
              <w:rPr>
                <w:b/>
                <w:bCs/>
                <w:sz w:val="22"/>
                <w:szCs w:val="22"/>
              </w:rPr>
              <w:t xml:space="preserve">Phase 4</w:t>
            </w:r>
          </w:p>
        </w:tc>
        <w:tc>
          <w:tcPr>
            <w:tcW w:type="dxa" w:w="4000"/>
            <w:tcBorders>
              <w:top w:val="single" w:color="CCCCCC" w:sz="1"/>
              <w:left w:val="single" w:color="CCCCCC" w:sz="1"/>
              <w:bottom w:val="single" w:color="CCCCCC" w:sz="1"/>
              <w:right w:val="single" w:color="CCCCCC" w:sz="1"/>
            </w:tcBorders>
          </w:tcPr>
          <w:p>
            <w:r>
              <w:rPr>
                <w:sz w:val="22"/>
                <w:szCs w:val="22"/>
              </w:rPr>
              <w:t xml:space="preserve">Interactive Map</w:t>
            </w:r>
          </w:p>
        </w:tc>
        <w:tc>
          <w:tcPr>
            <w:tcW w:type="dxa" w:w="1680"/>
            <w:tcBorders>
              <w:top w:val="single" w:color="CCCCCC" w:sz="1"/>
              <w:left w:val="single" w:color="CCCCCC" w:sz="1"/>
              <w:bottom w:val="single" w:color="CCCCCC" w:sz="1"/>
              <w:right w:val="single" w:color="CCCCCC" w:sz="1"/>
            </w:tcBorders>
          </w:tcPr>
          <w:p>
            <w:pPr>
              <w:jc w:val="center"/>
            </w:pPr>
            <w:r>
              <w:rPr>
                <w:sz w:val="22"/>
                <w:szCs w:val="22"/>
              </w:rPr>
              <w:t xml:space="preserve">1-2 weeks</w:t>
            </w:r>
          </w:p>
        </w:tc>
        <w:tc>
          <w:tcPr>
            <w:tcW w:type="dxa" w:w="1680"/>
            <w:tcBorders>
              <w:top w:val="single" w:color="CCCCCC" w:sz="1"/>
              <w:left w:val="single" w:color="CCCCCC" w:sz="1"/>
              <w:bottom w:val="single" w:color="CCCCCC" w:sz="1"/>
              <w:right w:val="single" w:color="CCCCCC" w:sz="1"/>
            </w:tcBorders>
          </w:tcPr>
          <w:p>
            <w:pPr>
              <w:jc w:val="center"/>
            </w:pPr>
            <w:r>
              <w:rPr>
                <w:sz w:val="22"/>
                <w:szCs w:val="22"/>
              </w:rPr>
              <w:t xml:space="preserve">30-40 hrs</w:t>
            </w:r>
          </w:p>
        </w:tc>
      </w:tr>
      <w:tr>
        <w:tc>
          <w:tcPr>
            <w:tcW w:type="dxa" w:w="2000"/>
            <w:tcBorders>
              <w:top w:val="single" w:color="CCCCCC" w:sz="1"/>
              <w:left w:val="single" w:color="CCCCCC" w:sz="1"/>
              <w:bottom w:val="single" w:color="CCCCCC" w:sz="1"/>
              <w:right w:val="single" w:color="CCCCCC" w:sz="1"/>
            </w:tcBorders>
          </w:tcPr>
          <w:p>
            <w:r>
              <w:rPr>
                <w:b/>
                <w:bCs/>
                <w:sz w:val="22"/>
                <w:szCs w:val="22"/>
              </w:rPr>
              <w:t xml:space="preserve">Phase 5</w:t>
            </w:r>
          </w:p>
        </w:tc>
        <w:tc>
          <w:tcPr>
            <w:tcW w:type="dxa" w:w="4000"/>
            <w:tcBorders>
              <w:top w:val="single" w:color="CCCCCC" w:sz="1"/>
              <w:left w:val="single" w:color="CCCCCC" w:sz="1"/>
              <w:bottom w:val="single" w:color="CCCCCC" w:sz="1"/>
              <w:right w:val="single" w:color="CCCCCC" w:sz="1"/>
            </w:tcBorders>
          </w:tcPr>
          <w:p>
            <w:r>
              <w:rPr>
                <w:sz w:val="22"/>
                <w:szCs w:val="22"/>
              </w:rPr>
              <w:t xml:space="preserve">ML &amp; Health Insights</w:t>
            </w:r>
          </w:p>
        </w:tc>
        <w:tc>
          <w:tcPr>
            <w:tcW w:type="dxa" w:w="1680"/>
            <w:tcBorders>
              <w:top w:val="single" w:color="CCCCCC" w:sz="1"/>
              <w:left w:val="single" w:color="CCCCCC" w:sz="1"/>
              <w:bottom w:val="single" w:color="CCCCCC" w:sz="1"/>
              <w:right w:val="single" w:color="CCCCCC" w:sz="1"/>
            </w:tcBorders>
          </w:tcPr>
          <w:p>
            <w:pPr>
              <w:jc w:val="center"/>
            </w:pPr>
            <w:r>
              <w:rPr>
                <w:sz w:val="22"/>
                <w:szCs w:val="22"/>
              </w:rPr>
              <w:t xml:space="preserve">2-3 weeks</w:t>
            </w:r>
          </w:p>
        </w:tc>
        <w:tc>
          <w:tcPr>
            <w:tcW w:type="dxa" w:w="1680"/>
            <w:tcBorders>
              <w:top w:val="single" w:color="CCCCCC" w:sz="1"/>
              <w:left w:val="single" w:color="CCCCCC" w:sz="1"/>
              <w:bottom w:val="single" w:color="CCCCCC" w:sz="1"/>
              <w:right w:val="single" w:color="CCCCCC" w:sz="1"/>
            </w:tcBorders>
          </w:tcPr>
          <w:p>
            <w:pPr>
              <w:jc w:val="center"/>
            </w:pPr>
            <w:r>
              <w:rPr>
                <w:sz w:val="22"/>
                <w:szCs w:val="22"/>
              </w:rPr>
              <w:t xml:space="preserve">50-70 hrs</w:t>
            </w:r>
          </w:p>
        </w:tc>
      </w:tr>
      <w:tr>
        <w:tc>
          <w:tcPr>
            <w:tcW w:type="dxa" w:w="2000"/>
            <w:tcBorders>
              <w:top w:val="single" w:color="CCCCCC" w:sz="1"/>
              <w:left w:val="single" w:color="CCCCCC" w:sz="1"/>
              <w:bottom w:val="single" w:color="CCCCCC" w:sz="1"/>
              <w:right w:val="single" w:color="CCCCCC" w:sz="1"/>
            </w:tcBorders>
            <w:shd w:fill="E8E0F0" w:val="clear"/>
          </w:tcPr>
          <w:p>
            <w:r>
              <w:rPr>
                <w:b/>
                <w:bCs/>
                <w:sz w:val="22"/>
                <w:szCs w:val="22"/>
              </w:rPr>
              <w:t xml:space="preserve">TOTAL</w:t>
            </w:r>
          </w:p>
        </w:tc>
        <w:tc>
          <w:tcPr>
            <w:tcW w:type="dxa" w:w="4000"/>
            <w:tcBorders>
              <w:top w:val="single" w:color="CCCCCC" w:sz="1"/>
              <w:left w:val="single" w:color="CCCCCC" w:sz="1"/>
              <w:bottom w:val="single" w:color="CCCCCC" w:sz="1"/>
              <w:right w:val="single" w:color="CCCCCC" w:sz="1"/>
            </w:tcBorders>
            <w:shd w:fill="E8E0F0" w:val="clear"/>
          </w:tcPr>
          <w:p>
            <w:r>
              <w:rPr>
                <w:b/>
                <w:bCs/>
                <w:sz w:val="22"/>
                <w:szCs w:val="22"/>
              </w:rPr>
              <w:t xml:space="preserve">Complete Platform</w:t>
            </w:r>
          </w:p>
        </w:tc>
        <w:tc>
          <w:tcPr>
            <w:tcW w:type="dxa" w:w="1680"/>
            <w:tcBorders>
              <w:top w:val="single" w:color="CCCCCC" w:sz="1"/>
              <w:left w:val="single" w:color="CCCCCC" w:sz="1"/>
              <w:bottom w:val="single" w:color="CCCCCC" w:sz="1"/>
              <w:right w:val="single" w:color="CCCCCC" w:sz="1"/>
            </w:tcBorders>
            <w:shd w:fill="E8E0F0" w:val="clear"/>
          </w:tcPr>
          <w:p>
            <w:pPr>
              <w:jc w:val="center"/>
            </w:pPr>
            <w:r>
              <w:rPr>
                <w:b/>
                <w:bCs/>
                <w:sz w:val="22"/>
                <w:szCs w:val="22"/>
              </w:rPr>
              <w:t xml:space="preserve">8-12 weeks</w:t>
            </w:r>
          </w:p>
        </w:tc>
        <w:tc>
          <w:tcPr>
            <w:tcW w:type="dxa" w:w="1680"/>
            <w:tcBorders>
              <w:top w:val="single" w:color="CCCCCC" w:sz="1"/>
              <w:left w:val="single" w:color="CCCCCC" w:sz="1"/>
              <w:bottom w:val="single" w:color="CCCCCC" w:sz="1"/>
              <w:right w:val="single" w:color="CCCCCC" w:sz="1"/>
            </w:tcBorders>
            <w:shd w:fill="E8E0F0" w:val="clear"/>
          </w:tcPr>
          <w:p>
            <w:pPr>
              <w:jc w:val="center"/>
            </w:pPr>
            <w:r>
              <w:rPr>
                <w:b/>
                <w:bCs/>
                <w:sz w:val="22"/>
                <w:szCs w:val="22"/>
              </w:rPr>
              <w:t xml:space="preserve">220-300 hrs</w:t>
            </w:r>
          </w:p>
        </w:tc>
      </w:tr>
    </w:tbl>
    <w:p>
      <w:pPr>
        <w:pStyle w:val="Heading2"/>
        <w:spacing w:before="400"/>
      </w:pPr>
      <w:r>
        <w:t xml:space="preserve">9.2 Infrastructure Costs (Monthly)</w:t>
      </w:r>
    </w:p>
    <w:p>
      <w:pPr>
        <w:pStyle w:val="ListParagraph"/>
        <w:numPr>
          <w:ilvl w:val="0"/>
          <w:numId w:val="3"/>
        </w:numPr>
      </w:pPr>
      <w:r>
        <w:rPr>
          <w:b/>
          <w:bCs/>
        </w:rPr>
        <w:t xml:space="preserve">Frontend Hosting (Vercel): </w:t>
      </w:r>
      <w:r>
        <w:t xml:space="preserve">$0 (Free tier)</w:t>
      </w:r>
    </w:p>
    <w:p>
      <w:pPr>
        <w:pStyle w:val="ListParagraph"/>
        <w:numPr>
          <w:ilvl w:val="0"/>
          <w:numId w:val="3"/>
        </w:numPr>
      </w:pPr>
      <w:r>
        <w:rPr>
          <w:b/>
          <w:bCs/>
        </w:rPr>
        <w:t xml:space="preserve">Backend Hosting (Railway/Render): </w:t>
      </w:r>
      <w:r>
        <w:t xml:space="preserve">$5-20/month</w:t>
      </w:r>
    </w:p>
    <w:p>
      <w:pPr>
        <w:pStyle w:val="ListParagraph"/>
        <w:numPr>
          <w:ilvl w:val="0"/>
          <w:numId w:val="3"/>
        </w:numPr>
      </w:pPr>
      <w:r>
        <w:rPr>
          <w:b/>
          <w:bCs/>
        </w:rPr>
        <w:t xml:space="preserve">Database (Supabase/Neon): </w:t>
      </w:r>
      <w:r>
        <w:t xml:space="preserve">$0 (Free tier)</w:t>
      </w:r>
    </w:p>
    <w:p>
      <w:pPr>
        <w:pStyle w:val="ListParagraph"/>
        <w:numPr>
          <w:ilvl w:val="0"/>
          <w:numId w:val="3"/>
        </w:numPr>
      </w:pPr>
      <w:r>
        <w:rPr>
          <w:b/>
          <w:bCs/>
        </w:rPr>
        <w:t xml:space="preserve">Domain Name: </w:t>
      </w:r>
      <w:r>
        <w:t xml:space="preserve">$1-2/month</w:t>
      </w:r>
    </w:p>
    <w:p>
      <w:pPr>
        <w:spacing w:before="200"/>
      </w:pPr>
      <w:r>
        <w:rPr>
          <w:b/>
          <w:bCs/>
          <w:sz w:val="26"/>
          <w:szCs w:val="26"/>
        </w:rPr>
        <w:t xml:space="preserve">Total Monthly Cost: $6-22</w:t>
      </w:r>
    </w:p>
    <w:p>
      <w:r>
        <w:br w:type="page"/>
      </w:r>
    </w:p>
    <w:p>
      <w:pPr>
        <w:pStyle w:val="Heading1"/>
      </w:pPr>
      <w:r>
        <w:t xml:space="preserve">10. CONCLUSION &amp; NEXT STEPS</w:t>
      </w:r>
    </w:p>
    <w:p>
      <w:pPr>
        <w:pStyle w:val="Heading2"/>
      </w:pPr>
      <w:r>
        <w:t xml:space="preserve">10.1 Summary</w:t>
      </w:r>
    </w:p>
    <w:p>
      <w:pPr>
        <w:spacing w:after="200"/>
      </w:pPr>
      <w:r>
        <w:t xml:space="preserve">The Ministry Analytics Platform represents a significant opportunity to bring modern data analytics and machine learning capabilities to ministry management. By combining automated data collection, comprehensive analytics, geographic visualization, and health-focused insights, this platform addresses critical gaps in how ministry leaders track and optimize their work.</w:t>
      </w:r>
    </w:p>
    <w:p>
      <w:pPr>
        <w:pStyle w:val="Heading2"/>
      </w:pPr>
      <w:r>
        <w:t xml:space="preserve">10.2 Key Benefits Recap</w:t>
      </w:r>
    </w:p>
    <w:p>
      <w:pPr>
        <w:pStyle w:val="ListParagraph"/>
        <w:numPr>
          <w:ilvl w:val="0"/>
          <w:numId w:val="3"/>
        </w:numPr>
      </w:pPr>
      <w:r>
        <w:t xml:space="preserve">Automatic sermon tracking from YouTube and Facebook</w:t>
      </w:r>
    </w:p>
    <w:p>
      <w:pPr>
        <w:pStyle w:val="ListParagraph"/>
        <w:numPr>
          <w:ilvl w:val="0"/>
          <w:numId w:val="3"/>
        </w:numPr>
      </w:pPr>
      <w:r>
        <w:t xml:space="preserve">Comprehensive analytics with interactive visualizations</w:t>
      </w:r>
    </w:p>
    <w:p>
      <w:pPr>
        <w:pStyle w:val="ListParagraph"/>
        <w:numPr>
          <w:ilvl w:val="0"/>
          <w:numId w:val="3"/>
        </w:numPr>
      </w:pPr>
      <w:r>
        <w:t xml:space="preserve">Global ministry map showing 10+ years of travel and impact</w:t>
      </w:r>
    </w:p>
    <w:p>
      <w:pPr>
        <w:pStyle w:val="ListParagraph"/>
        <w:numPr>
          <w:ilvl w:val="0"/>
          <w:numId w:val="3"/>
        </w:numPr>
      </w:pPr>
      <w:r>
        <w:t xml:space="preserve">Machine learning forecasting for strategic planning</w:t>
      </w:r>
    </w:p>
    <w:p>
      <w:pPr>
        <w:pStyle w:val="ListParagraph"/>
        <w:numPr>
          <w:ilvl w:val="0"/>
          <w:numId w:val="3"/>
        </w:numPr>
      </w:pPr>
      <w:r>
        <w:t xml:space="preserve">Health and wellness monitoring to prevent burnout</w:t>
      </w:r>
    </w:p>
    <w:p>
      <w:pPr>
        <w:pStyle w:val="Heading2"/>
      </w:pPr>
      <w:r>
        <w:t xml:space="preserve">10.3 Immediate Next Steps</w:t>
      </w:r>
    </w:p>
    <w:p>
      <w:pPr>
        <w:pStyle w:val="ListParagraph"/>
        <w:numPr>
          <w:ilvl w:val="0"/>
          <w:numId w:val="5"/>
        </w:numPr>
      </w:pPr>
      <w:r>
        <w:rPr>
          <w:b/>
          <w:bCs/>
        </w:rPr>
        <w:t xml:space="preserve">Set Up Development Environment: </w:t>
      </w:r>
      <w:r>
        <w:t xml:space="preserve">Install Python, Node.js, and dependencies.</w:t>
      </w:r>
    </w:p>
    <w:p>
      <w:pPr>
        <w:pStyle w:val="ListParagraph"/>
        <w:numPr>
          <w:ilvl w:val="0"/>
          <w:numId w:val="5"/>
        </w:numPr>
      </w:pPr>
      <w:r>
        <w:rPr>
          <w:b/>
          <w:bCs/>
        </w:rPr>
        <w:t xml:space="preserve">Begin Phase 1: </w:t>
      </w:r>
      <w:r>
        <w:t xml:space="preserve">Use the provided prompt to generate the backend with Claude CLI.</w:t>
      </w:r>
    </w:p>
    <w:p>
      <w:pPr>
        <w:pStyle w:val="ListParagraph"/>
        <w:numPr>
          <w:ilvl w:val="0"/>
          <w:numId w:val="5"/>
        </w:numPr>
      </w:pPr>
      <w:r>
        <w:rPr>
          <w:b/>
          <w:bCs/>
        </w:rPr>
        <w:t xml:space="preserve">Test Data Collection: </w:t>
      </w:r>
      <w:r>
        <w:t xml:space="preserve">Verify yt-dlp successfully fetches videos.</w:t>
      </w:r>
    </w:p>
    <w:p>
      <w:pPr>
        <w:pStyle w:val="ListParagraph"/>
        <w:numPr>
          <w:ilvl w:val="0"/>
          <w:numId w:val="5"/>
        </w:numPr>
      </w:pPr>
      <w:r>
        <w:rPr>
          <w:b/>
          <w:bCs/>
        </w:rPr>
        <w:t xml:space="preserve">Iterate Through Phases: </w:t>
      </w:r>
      <w:r>
        <w:t xml:space="preserve">Complete each phase before moving to the next.</w:t>
      </w:r>
    </w:p>
    <w:p>
      <w:pPr>
        <w:pStyle w:val="ListParagraph"/>
        <w:numPr>
          <w:ilvl w:val="0"/>
          <w:numId w:val="5"/>
        </w:numPr>
      </w:pPr>
      <w:r>
        <w:rPr>
          <w:b/>
          <w:bCs/>
        </w:rPr>
        <w:t xml:space="preserve">Deploy MVP: </w:t>
      </w:r>
      <w:r>
        <w:t xml:space="preserve">Launch initial version for feedback.</w:t>
      </w:r>
    </w:p>
    <w:p>
      <w:pPr>
        <w:spacing w:before="600"/>
      </w:pPr>
    </w:p>
    <w:p>
      <w:pPr>
        <w:shd w:fill="E8E0F0" w:val="clear"/>
        <w:spacing w:before="200" w:after="200"/>
        <w:jc w:val="center"/>
      </w:pPr>
      <w:r>
        <w:rPr>
          <w:i/>
          <w:iCs/>
          <w:sz w:val="24"/>
          <w:szCs w:val="24"/>
        </w:rPr>
        <w:t xml:space="preserve">"The presence of Jesus in your life does not exempt you from tribulations but it is a guarantee of victory."</w:t>
      </w:r>
    </w:p>
    <w:p>
      <w:pPr>
        <w:jc w:val="center"/>
      </w:pPr>
      <w:r>
        <w:rPr>
          <w:b/>
          <w:bCs/>
          <w:sz w:val="22"/>
          <w:szCs w:val="22"/>
        </w:rPr>
        <w:t xml:space="preserve">— Apostle Narcisse Majila</w:t>
      </w:r>
    </w:p>
    <w:p>
      <w:pPr>
        <w:spacing w:before="800"/>
      </w:pPr>
    </w:p>
    <w:p>
      <w:pPr>
        <w:jc w:val="center"/>
      </w:pPr>
      <w:r>
        <w:rPr>
          <w:color w:val="666666"/>
          <w:sz w:val="20"/>
          <w:szCs w:val="20"/>
        </w:rPr>
        <w:t xml:space="preserve">End of Document</w:t>
      </w:r>
    </w:p>
    <w:p>
      <w:pPr>
        <w:jc w:val="center"/>
      </w:pPr>
      <w:r>
        <w:rPr>
          <w:color w:val="666666"/>
          <w:sz w:val="20"/>
          <w:szCs w:val="20"/>
        </w:rPr>
        <w:t xml:space="preserve">Ministry Analytics Platform - Business Plan v1.0</w:t>
      </w:r>
    </w:p>
    <w:p>
      <w:pPr>
        <w:jc w:val="center"/>
      </w:pPr>
      <w:r>
        <w:rPr>
          <w:color w:val="666666"/>
          <w:sz w:val="20"/>
          <w:szCs w:val="20"/>
        </w:rPr>
        <w:t xml:space="preserve">Prepared by JLWanalytics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Ministry Analytics Platform | Business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4A148C"/>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4A148C"/>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333333"/>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666666"/>
      <w:sz w:val="24"/>
      <w:szCs w:val="24"/>
    </w:rPr>
  </w:style>
  <w:style w:type="paragraph" w:styleId="Subtitle">
    <w:name w:val="Subtitle"/>
    <w:basedOn w:val="Normal"/>
    <w:pPr>
      <w:spacing w:before="0" w:after="400"/>
      <w:jc w:val="center"/>
    </w:pPr>
    <w:rPr>
      <w:rFonts w:ascii="Arial" w:cs="Arial" w:eastAsia="Arial" w:hAnsi="Arial"/>
      <w:i/>
      <w:iCs/>
      <w:color w:val="66666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2025-12-24T09:37:02.109Z</dcterms:created>
  <dcterms:modified xsi:type="dcterms:W3CDTF">2025-12-24T09:37:02.111Z</dcterms:modified>
</cp:coreProperties>
</file>

<file path=docProps/custom.xml><?xml version="1.0" encoding="utf-8"?>
<Properties xmlns="http://schemas.openxmlformats.org/officeDocument/2006/custom-properties" xmlns:vt="http://schemas.openxmlformats.org/officeDocument/2006/docPropsVTypes"/>
</file>