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Sprint 4 (individual)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4 – Seguridad y despliegue en Kubernetes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Preparar el sistema para un ambiente de staging seguro: cabeceras de seguridad verificadas, guía de escaneo con OpenVAS y despliegue automático en Kubernetes desde el pipeline (PB-04 y PB-07).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Cabeceras HTTP de seguridad en todas las respuestas: CSP, HSTS, X-Frame-Options, X-Content-Type-Options y Referrer-Policy.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Guía y script de escaneo con OpenVAS (security/openvas/README.md y escanear.py).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Manifiestos de Kubernetes: namespace, ConfigMap, PostgreSQL (StatefulSet con disco persistente) y la API con 2 réplicas, probes de salud (/healthz) y Service NodePort.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Job de despliegue en el pipeline: crea un cluster kind, construye la imagen, despliega y corre Robot contra el cluster con PostgreSQL real.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Lanzador de demo para Windows (INICIAR_DEMO.bat).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Caso nuevo en 04_consulta_publica.robot: «Respuestas incluyen cabeceras de seguridad».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22 pruebas de Robot se ejecutan dos veces en el pipeline: contra la API con SQLite y contra el cluster de Kubernetes con PostgreSQL.</w:t>
      </w:r>
    </w:p>
    <w:p>
      <w:r>
        <w:rPr>
          <w:highlight w:val="yellow"/>
        </w:rPr>
        <w:t>Adjuntar captura de los dos reportes (artefactos robot-local y robot-staging de GitHub Actions).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Cabeceras de seguridad verificadas por prueba automática.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Secretos de Kubernetes fuera del repositorio (solo secret.example.yaml; el pipeline genera las claves).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Escaneo OpenVAS: guía y script listos; el escaneo todavía no se ha ejecutado, por lo que no hay reporte.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Pipeline de GitHub Actions con dos jobs: «Calidad · Robot Framework» y «DevOps · Docker + Kubernetes (kind)», encadenados (el despliegue depende de que pasen las pruebas).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Imagen etiquetada con el SHA del commit y cargada en el cluster.</w:t>
      </w:r>
    </w:p>
    <w:p>
      <w:r>
        <w:rPr>
          <w:highlight w:val="yellow"/>
        </w:rPr>
        <w:t>Adjuntar captura de la ejecución del pipeline en GitHub Actions.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PB-04 (5) y PB-07 (5) entregados = 10 puntos. Acumulado: 36 de 36 puntos (Product Backlog inicial completo).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1 caso nuevo; 22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