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08EE9" w14:textId="74A6C420" w:rsidR="007E2887" w:rsidRDefault="003A3B03">
      <w:r w:rsidRPr="003A3B03">
        <w:drawing>
          <wp:inline distT="0" distB="0" distL="0" distR="0" wp14:anchorId="3CBEE4A1" wp14:editId="6E981587">
            <wp:extent cx="5612130" cy="2809240"/>
            <wp:effectExtent l="0" t="0" r="7620" b="0"/>
            <wp:docPr id="13370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6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69E7" w14:textId="77777777" w:rsidR="003A3B03" w:rsidRPr="003A3B03" w:rsidRDefault="003A3B03" w:rsidP="003A3B03">
      <w:pPr>
        <w:rPr>
          <w:b/>
          <w:bCs/>
        </w:rPr>
      </w:pPr>
      <w:r w:rsidRPr="003A3B03">
        <w:rPr>
          <w:b/>
          <w:bCs/>
        </w:rPr>
        <w:t>Análisis: Método del codo vs. Coeficiente de silueta</w:t>
      </w:r>
    </w:p>
    <w:p w14:paraId="5D8389E0" w14:textId="4F36C4D5" w:rsidR="003A3B03" w:rsidRPr="003A3B03" w:rsidRDefault="003A3B03" w:rsidP="003A3B03">
      <w:r w:rsidRPr="003A3B03">
        <w:t xml:space="preserve">Al trabajar con los datos originales del ejemplo de Géron (generados con </w:t>
      </w:r>
      <w:proofErr w:type="spellStart"/>
      <w:r w:rsidRPr="003A3B03">
        <w:t>make_blobs</w:t>
      </w:r>
      <w:proofErr w:type="spellEnd"/>
      <w:r w:rsidRPr="003A3B03">
        <w:t xml:space="preserve"> y cinco centros), es común que el método del codo sugiera </w:t>
      </w:r>
      <m:oMath>
        <m:r>
          <w:rPr>
            <w:rFonts w:ascii="Cambria Math" w:hAnsi="Cambria Math"/>
          </w:rPr>
          <m:t>k=4</m:t>
        </m:r>
      </m:oMath>
      <w:r w:rsidRPr="003A3B03">
        <w:t>. Esto pasa porque los algoritmos de agrupamiento no conocen los centros reales con los que se crearon los datos y solo analizan distancias; si dos grupos están muy cerca o tienen una dispersión alta, el algoritmo los interpreta como una sola agrupación.</w:t>
      </w:r>
    </w:p>
    <w:p w14:paraId="1A4D30BE" w14:textId="77777777" w:rsidR="003A3B03" w:rsidRPr="003A3B03" w:rsidRDefault="003A3B03" w:rsidP="003A3B03">
      <w:r w:rsidRPr="003A3B03">
        <w:t>Para entender mejor este comportamiento, modifiqué los datos aumentando la distancia entre los centros y reduciendo la desviación estándar. Con esto, los puntos de cada grupo quedan más compactos y la separación entre las agrupaciones resulta mucho más clara.</w:t>
      </w:r>
    </w:p>
    <w:p w14:paraId="1E539EC0" w14:textId="77777777" w:rsidR="003A3B03" w:rsidRPr="003A3B03" w:rsidRDefault="003A3B03" w:rsidP="003A3B03">
      <w:pPr>
        <w:numPr>
          <w:ilvl w:val="0"/>
          <w:numId w:val="1"/>
        </w:numPr>
      </w:pPr>
      <w:r w:rsidRPr="003A3B03">
        <w:rPr>
          <w:b/>
          <w:bCs/>
        </w:rPr>
        <w:t>Método del codo:</w:t>
      </w:r>
      <w:r w:rsidRPr="003A3B03">
        <w:t xml:space="preserve"> Analiza cómo disminuye la inercia al incrementar el número de clústeres.</w:t>
      </w:r>
    </w:p>
    <w:p w14:paraId="08FDE84C" w14:textId="77777777" w:rsidR="003A3B03" w:rsidRPr="003A3B03" w:rsidRDefault="003A3B03" w:rsidP="003A3B03">
      <w:pPr>
        <w:numPr>
          <w:ilvl w:val="0"/>
          <w:numId w:val="1"/>
        </w:numPr>
      </w:pPr>
      <w:r w:rsidRPr="003A3B03">
        <w:rPr>
          <w:b/>
          <w:bCs/>
        </w:rPr>
        <w:t>Silueta:</w:t>
      </w:r>
      <w:r w:rsidRPr="003A3B03">
        <w:t xml:space="preserve"> Evalúa la calidad de la separación entre los grupos.</w:t>
      </w:r>
    </w:p>
    <w:p w14:paraId="0FC55619" w14:textId="7DD4794B" w:rsidR="003A3B03" w:rsidRPr="003A3B03" w:rsidRDefault="003A3B03" w:rsidP="003A3B03">
      <w:r w:rsidRPr="003A3B03">
        <w:t xml:space="preserve">Debido a que cada método evalúa criterios distintos, es normal que propongan valores de </w:t>
      </w:r>
      <m:oMath>
        <m:r>
          <w:rPr>
            <w:rFonts w:ascii="Cambria Math" w:hAnsi="Cambria Math"/>
          </w:rPr>
          <m:t>k</m:t>
        </m:r>
      </m:oMath>
      <w:r w:rsidRPr="003A3B03">
        <w:t>diferentes. En los datos modificados, la expectativa es que ambos coincidan en los cinco clústeres, aunque esto debe comprobarse directamente con las gráficas.</w:t>
      </w:r>
    </w:p>
    <w:p w14:paraId="2084B02F" w14:textId="0895A19C" w:rsidR="003A3B03" w:rsidRPr="003A3B03" w:rsidRDefault="003A3B03" w:rsidP="003A3B03">
      <w:r w:rsidRPr="003A3B03">
        <w:t>Si el método del codo sigue sugiriendo cuatro grupos, será necesario revisar de nuevo la distancia entre los centros y la dispersión. Al final, una mayor separación y una menor desviación facilitan que los cinco grupos se distingan sin problema.</w:t>
      </w:r>
    </w:p>
    <w:p w14:paraId="4ABA1C07" w14:textId="77777777" w:rsidR="003A3B03" w:rsidRPr="003A3B03" w:rsidRDefault="003A3B03"/>
    <w:sectPr w:rsidR="003A3B03" w:rsidRPr="003A3B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365A1"/>
    <w:multiLevelType w:val="multilevel"/>
    <w:tmpl w:val="2E1A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505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03"/>
    <w:rsid w:val="00055152"/>
    <w:rsid w:val="00340C2C"/>
    <w:rsid w:val="003A3B03"/>
    <w:rsid w:val="007E2887"/>
    <w:rsid w:val="00C6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036E5"/>
  <w15:chartTrackingRefBased/>
  <w15:docId w15:val="{65C0F093-458F-4DC7-A8F6-190FB82AD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210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MOHAMED TORRES CHAN</dc:creator>
  <cp:keywords/>
  <dc:description/>
  <cp:lastModifiedBy>JONATHAN MOHAMED TORRES CHAN</cp:lastModifiedBy>
  <cp:revision>1</cp:revision>
  <dcterms:created xsi:type="dcterms:W3CDTF">2026-10-15T02:53:00Z</dcterms:created>
  <dcterms:modified xsi:type="dcterms:W3CDTF">2026-10-15T02:59:00Z</dcterms:modified>
</cp:coreProperties>
</file>