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8E2" w:rsidRDefault="006118E2" w:rsidP="006118E2">
      <w:pPr>
        <w:rPr>
          <w:rStyle w:val="Emphaseintense"/>
          <w:rFonts w:ascii="Times New Roman" w:hAnsi="Times New Roman" w:cs="Times New Roman"/>
          <w:sz w:val="72"/>
        </w:rPr>
      </w:pPr>
      <w:bookmarkStart w:id="0" w:name="_Toc442220426"/>
    </w:p>
    <w:p w:rsidR="00DF5E71" w:rsidRPr="00DF5E71" w:rsidRDefault="005A4730" w:rsidP="00CC75FD">
      <w:pPr>
        <w:spacing w:after="480"/>
        <w:jc w:val="center"/>
        <w:rPr>
          <w:rFonts w:ascii="Times New Roman" w:hAnsi="Times New Roman" w:cs="Times New Roman"/>
          <w:bCs/>
          <w:iCs/>
          <w:color w:val="4F81BD" w:themeColor="accent1"/>
          <w:sz w:val="72"/>
        </w:rPr>
      </w:pPr>
      <w:r>
        <w:rPr>
          <w:rStyle w:val="Emphaseintense"/>
          <w:rFonts w:ascii="Times New Roman" w:hAnsi="Times New Roman" w:cs="Times New Roman"/>
          <w:sz w:val="72"/>
        </w:rPr>
        <w:t>Cahier des charges</w:t>
      </w:r>
      <w:bookmarkEnd w:id="0"/>
    </w:p>
    <w:p w:rsidR="00DF5E71" w:rsidRPr="00DF5E71" w:rsidRDefault="00DF5E71" w:rsidP="00DF5E71">
      <w:pPr>
        <w:pStyle w:val="normal0"/>
        <w:jc w:val="center"/>
      </w:pPr>
      <w:r>
        <w:rPr>
          <w:noProof/>
        </w:rPr>
        <w:drawing>
          <wp:inline distT="0" distB="0" distL="0" distR="0">
            <wp:extent cx="5296640" cy="3791479"/>
            <wp:effectExtent l="171450" t="133350" r="361210" b="304271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79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A73" w:rsidRDefault="00DD7A73">
      <w:pPr>
        <w:pStyle w:val="normal0"/>
      </w:pPr>
    </w:p>
    <w:p w:rsidR="00DD7A73" w:rsidRDefault="00DD7A73">
      <w:pPr>
        <w:pStyle w:val="normal0"/>
        <w:jc w:val="center"/>
      </w:pPr>
    </w:p>
    <w:p w:rsidR="00DF5E71" w:rsidRDefault="00DF5E71" w:rsidP="00DF5E71">
      <w:pPr>
        <w:pStyle w:val="normal0"/>
        <w:spacing w:before="240"/>
        <w:jc w:val="center"/>
        <w:rPr>
          <w:rFonts w:ascii="Times New Roman" w:hAnsi="Times New Roman" w:cs="Times New Roman"/>
          <w:sz w:val="56"/>
        </w:rPr>
      </w:pPr>
      <w:r w:rsidRPr="00DF5E71">
        <w:rPr>
          <w:rFonts w:ascii="Times New Roman" w:hAnsi="Times New Roman" w:cs="Times New Roman"/>
          <w:sz w:val="56"/>
        </w:rPr>
        <w:t>CDI</w:t>
      </w:r>
      <w:r>
        <w:rPr>
          <w:rFonts w:ascii="Times New Roman" w:hAnsi="Times New Roman" w:cs="Times New Roman"/>
          <w:sz w:val="56"/>
        </w:rPr>
        <w:t xml:space="preserve"> - 1</w:t>
      </w:r>
      <w:r w:rsidRPr="00DF5E71">
        <w:rPr>
          <w:rFonts w:ascii="Times New Roman" w:hAnsi="Times New Roman" w:cs="Times New Roman"/>
          <w:sz w:val="56"/>
          <w:vertAlign w:val="superscript"/>
        </w:rPr>
        <w:t>ère</w:t>
      </w:r>
      <w:r>
        <w:rPr>
          <w:rFonts w:ascii="Times New Roman" w:hAnsi="Times New Roman" w:cs="Times New Roman"/>
          <w:sz w:val="56"/>
        </w:rPr>
        <w:t xml:space="preserve"> année</w:t>
      </w:r>
    </w:p>
    <w:p w:rsidR="00DF5E71" w:rsidRDefault="00DF5E71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fr-FR"/>
        </w:rPr>
        <w:id w:val="264728804"/>
        <w:docPartObj>
          <w:docPartGallery w:val="Table of Contents"/>
          <w:docPartUnique/>
        </w:docPartObj>
      </w:sdtPr>
      <w:sdtContent>
        <w:p w:rsidR="000A32F4" w:rsidRDefault="000A32F4" w:rsidP="00D552CF">
          <w:pPr>
            <w:pStyle w:val="En-ttedetabledesmatires"/>
            <w:spacing w:after="240"/>
          </w:pPr>
          <w:r>
            <w:t>Sommaire</w:t>
          </w:r>
        </w:p>
        <w:p w:rsidR="00484E25" w:rsidRDefault="002A1096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0A32F4">
            <w:instrText xml:space="preserve"> TOC \o "1-3" \h \z \u </w:instrText>
          </w:r>
          <w:r>
            <w:fldChar w:fldCharType="separate"/>
          </w:r>
          <w:hyperlink w:anchor="_Toc442222282" w:history="1">
            <w:r w:rsidR="00484E25" w:rsidRPr="00CE723B">
              <w:rPr>
                <w:rStyle w:val="Lienhypertexte"/>
                <w:noProof/>
              </w:rPr>
              <w:t>Introduction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3" w:history="1">
            <w:r w:rsidR="00484E25" w:rsidRPr="00CE723B">
              <w:rPr>
                <w:rStyle w:val="Lienhypertexte"/>
                <w:noProof/>
              </w:rPr>
              <w:t>Aperçu du produit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4" w:history="1">
            <w:r w:rsidR="00484E25" w:rsidRPr="00CE723B">
              <w:rPr>
                <w:rStyle w:val="Lienhypertexte"/>
                <w:noProof/>
              </w:rPr>
              <w:t>Définitions et abréviations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5" w:history="1">
            <w:r w:rsidR="00484E25" w:rsidRPr="00CE723B">
              <w:rPr>
                <w:rStyle w:val="Lienhypertexte"/>
                <w:noProof/>
              </w:rPr>
              <w:t>Références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6" w:history="1">
            <w:r w:rsidR="00484E25" w:rsidRPr="00CE723B">
              <w:rPr>
                <w:rStyle w:val="Lienhypertexte"/>
                <w:noProof/>
              </w:rPr>
              <w:t>Vue d’ensemble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7" w:history="1">
            <w:r w:rsidR="00484E25" w:rsidRPr="00CE723B">
              <w:rPr>
                <w:rStyle w:val="Lienhypertexte"/>
                <w:noProof/>
              </w:rPr>
              <w:t>Contexte du produit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8" w:history="1">
            <w:r w:rsidR="00484E25" w:rsidRPr="00CE723B">
              <w:rPr>
                <w:rStyle w:val="Lienhypertexte"/>
                <w:noProof/>
              </w:rPr>
              <w:t>Besoins fonctionnels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9" w:history="1">
            <w:r w:rsidR="00484E25" w:rsidRPr="00CE723B">
              <w:rPr>
                <w:rStyle w:val="Lienhypertexte"/>
                <w:noProof/>
              </w:rPr>
              <w:t>Utilisateurs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0" w:history="1">
            <w:r w:rsidR="00484E25" w:rsidRPr="00CE723B">
              <w:rPr>
                <w:rStyle w:val="Lienhypertexte"/>
                <w:noProof/>
              </w:rPr>
              <w:t>Contraintes générales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1" w:history="1">
            <w:r w:rsidR="00484E25" w:rsidRPr="00CE723B">
              <w:rPr>
                <w:rStyle w:val="Lienhypertexte"/>
                <w:noProof/>
              </w:rPr>
              <w:t>Analyse de l’existentiel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2" w:history="1">
            <w:r w:rsidR="00484E25" w:rsidRPr="00CE723B">
              <w:rPr>
                <w:rStyle w:val="Lienhypertexte"/>
                <w:noProof/>
              </w:rPr>
              <w:t>Expression fonctionnelle des besoins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3" w:history="1">
            <w:r w:rsidR="00484E25" w:rsidRPr="00CE723B">
              <w:rPr>
                <w:rStyle w:val="Lienhypertexte"/>
                <w:noProof/>
              </w:rPr>
              <w:t>Gestion des expositions et des œuvres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4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Description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5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Entrée &amp; sortie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6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Spécification fonctionnelle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7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Pré-condition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8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Post-condition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9" w:history="1">
            <w:r w:rsidR="00484E25" w:rsidRPr="00CE723B">
              <w:rPr>
                <w:rStyle w:val="Lienhypertexte"/>
                <w:noProof/>
              </w:rPr>
              <w:t>Diffusion de contenu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0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Description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1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Spécification fonctionnelle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2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Pré-condition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3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Post-condition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2A1096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304" w:history="1">
            <w:r w:rsidR="00484E25" w:rsidRPr="00CE723B">
              <w:rPr>
                <w:rStyle w:val="Lienhypertexte"/>
                <w:noProof/>
              </w:rPr>
              <w:t>Solutions pour répondre au besoin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2F4" w:rsidRDefault="002A1096">
          <w:r>
            <w:fldChar w:fldCharType="end"/>
          </w:r>
        </w:p>
      </w:sdtContent>
    </w:sdt>
    <w:p w:rsidR="00CC75FD" w:rsidRDefault="00CC75FD" w:rsidP="00CC75FD">
      <w:pPr>
        <w:tabs>
          <w:tab w:val="right" w:pos="9029"/>
        </w:tabs>
      </w:pPr>
      <w:r>
        <w:tab/>
      </w:r>
    </w:p>
    <w:p w:rsidR="00CC75FD" w:rsidRDefault="00CC75FD">
      <w:r>
        <w:br w:type="page"/>
      </w:r>
    </w:p>
    <w:p w:rsidR="006118E2" w:rsidRDefault="006118E2" w:rsidP="00CC75FD">
      <w:pPr>
        <w:tabs>
          <w:tab w:val="right" w:pos="9029"/>
        </w:tabs>
      </w:pPr>
    </w:p>
    <w:p w:rsidR="00DF5E71" w:rsidRDefault="00CC75FD" w:rsidP="000A32F4">
      <w:pPr>
        <w:pStyle w:val="Style1"/>
      </w:pPr>
      <w:bookmarkStart w:id="1" w:name="_Toc442222282"/>
      <w:r w:rsidRPr="00CC75FD">
        <w:t>Introduction</w:t>
      </w:r>
      <w:bookmarkEnd w:id="1"/>
    </w:p>
    <w:p w:rsidR="00CC75FD" w:rsidRDefault="00CC75FD" w:rsidP="00484E25">
      <w:pPr>
        <w:pStyle w:val="Style2"/>
      </w:pPr>
      <w:bookmarkStart w:id="2" w:name="_Toc442222283"/>
      <w:r w:rsidRPr="00CC75FD">
        <w:t>Aperçu du produit</w:t>
      </w:r>
      <w:bookmarkEnd w:id="2"/>
    </w:p>
    <w:p w:rsidR="00CC75FD" w:rsidRDefault="00CC75FD" w:rsidP="00484E25">
      <w:pPr>
        <w:pStyle w:val="Style2"/>
      </w:pPr>
      <w:bookmarkStart w:id="3" w:name="_Toc442222284"/>
      <w:r>
        <w:t>Définitions et abréviations</w:t>
      </w:r>
      <w:bookmarkEnd w:id="3"/>
    </w:p>
    <w:p w:rsidR="00CC75FD" w:rsidRDefault="00CC75FD" w:rsidP="00484E25">
      <w:pPr>
        <w:pStyle w:val="Style2"/>
      </w:pPr>
      <w:bookmarkStart w:id="4" w:name="_Toc442222285"/>
      <w:r>
        <w:t>Références</w:t>
      </w:r>
      <w:bookmarkEnd w:id="4"/>
    </w:p>
    <w:p w:rsidR="00CC75FD" w:rsidRDefault="00CC75FD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br w:type="page"/>
      </w:r>
    </w:p>
    <w:p w:rsidR="00CC75FD" w:rsidRDefault="00CC75FD" w:rsidP="000A32F4">
      <w:pPr>
        <w:pStyle w:val="Style1"/>
      </w:pPr>
      <w:bookmarkStart w:id="5" w:name="_Toc442222286"/>
      <w:r>
        <w:lastRenderedPageBreak/>
        <w:t>Vue d’ensemble</w:t>
      </w:r>
      <w:bookmarkEnd w:id="5"/>
    </w:p>
    <w:p w:rsidR="00CC75FD" w:rsidRDefault="00CC75FD" w:rsidP="00484E25">
      <w:pPr>
        <w:pStyle w:val="Style2"/>
      </w:pPr>
      <w:bookmarkStart w:id="6" w:name="_Toc442222287"/>
      <w:r>
        <w:t>Contexte du produit</w:t>
      </w:r>
      <w:bookmarkEnd w:id="6"/>
    </w:p>
    <w:p w:rsidR="00CD3B8D" w:rsidRDefault="00CD3B8D" w:rsidP="00CD3B8D">
      <w:pPr>
        <w:rPr>
          <w:sz w:val="32"/>
          <w:szCs w:val="32"/>
        </w:rPr>
      </w:pPr>
      <w:r>
        <w:rPr>
          <w:sz w:val="32"/>
          <w:szCs w:val="32"/>
        </w:rPr>
        <w:t>Le Donneur d’ordre :</w:t>
      </w:r>
    </w:p>
    <w:p w:rsidR="002D24ED" w:rsidRDefault="00CD3B8D" w:rsidP="002D24ED">
      <w:pPr>
        <w:spacing w:after="480"/>
        <w:rPr>
          <w:sz w:val="32"/>
          <w:szCs w:val="32"/>
        </w:rPr>
      </w:pPr>
      <w:r>
        <w:rPr>
          <w:sz w:val="32"/>
          <w:szCs w:val="32"/>
        </w:rPr>
        <w:t>L’association «  Grand Angle » gère depuis 1996 un espace d’exposition dédié à la culture situé à Tours. Très active sur le plan du développement culturel de la région, Grand Angle propose régulièrement à des artistes l’utilisation de ses locaux. Le bâtiment principal de Grand Angle, d’une superficie de 1200 m², est divisé en 3 espaces, selon le plan suivant :</w:t>
      </w:r>
    </w:p>
    <w:p w:rsidR="00CD3B8D" w:rsidRPr="00CD3B8D" w:rsidRDefault="002D24ED" w:rsidP="002D24ED">
      <w:pPr>
        <w:spacing w:after="4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05690" cy="1667108"/>
            <wp:effectExtent l="171450" t="152400" r="151910" b="104542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667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C75FD" w:rsidRDefault="00CC75FD" w:rsidP="00484E25">
      <w:pPr>
        <w:pStyle w:val="Style2"/>
      </w:pPr>
      <w:bookmarkStart w:id="7" w:name="_Toc442222288"/>
      <w:r>
        <w:t>Besoins fonctionnels</w:t>
      </w:r>
      <w:bookmarkEnd w:id="7"/>
    </w:p>
    <w:p w:rsidR="002D24ED" w:rsidRPr="002D24ED" w:rsidRDefault="002D24ED" w:rsidP="002D24ED">
      <w:pPr>
        <w:rPr>
          <w:sz w:val="32"/>
          <w:szCs w:val="32"/>
        </w:rPr>
      </w:pPr>
      <w:r>
        <w:rPr>
          <w:sz w:val="32"/>
          <w:szCs w:val="32"/>
        </w:rPr>
        <w:t>Grand Angle a sollicité une subvention européenne lui permettant de mettre en place, à titre expérimental, une application de gestion des œuvres exposées, dont l’une des vocations est de proposer du contenu enrichi au public.</w:t>
      </w:r>
      <w:r w:rsidR="004E4693">
        <w:rPr>
          <w:sz w:val="32"/>
          <w:szCs w:val="32"/>
        </w:rPr>
        <w:t xml:space="preserve"> En plus de permett</w:t>
      </w:r>
      <w:r w:rsidR="00B158F6">
        <w:rPr>
          <w:sz w:val="32"/>
          <w:szCs w:val="32"/>
        </w:rPr>
        <w:t>re au personnel de l’association</w:t>
      </w:r>
    </w:p>
    <w:p w:rsidR="00CC75FD" w:rsidRDefault="00CC75FD" w:rsidP="00484E25">
      <w:pPr>
        <w:pStyle w:val="Style2"/>
      </w:pPr>
      <w:bookmarkStart w:id="8" w:name="_Toc442222289"/>
      <w:r>
        <w:t>Utilisateurs</w:t>
      </w:r>
      <w:bookmarkEnd w:id="8"/>
    </w:p>
    <w:p w:rsidR="00CC75FD" w:rsidRDefault="000A32F4" w:rsidP="00484E25">
      <w:pPr>
        <w:pStyle w:val="Style2"/>
      </w:pPr>
      <w:bookmarkStart w:id="9" w:name="_Toc442222290"/>
      <w:r>
        <w:t>Contraintes générales</w:t>
      </w:r>
      <w:bookmarkEnd w:id="9"/>
    </w:p>
    <w:p w:rsidR="000A32F4" w:rsidRDefault="000A32F4" w:rsidP="00484E25">
      <w:pPr>
        <w:pStyle w:val="Style2"/>
      </w:pPr>
      <w:bookmarkStart w:id="10" w:name="_Toc442222291"/>
      <w:r>
        <w:t>Analyse de l’existentiel</w:t>
      </w:r>
      <w:bookmarkEnd w:id="10"/>
    </w:p>
    <w:p w:rsidR="000A32F4" w:rsidRDefault="000A32F4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lastRenderedPageBreak/>
        <w:br w:type="page"/>
      </w:r>
    </w:p>
    <w:p w:rsidR="000A32F4" w:rsidRPr="000A32F4" w:rsidRDefault="000A32F4" w:rsidP="00484E25">
      <w:pPr>
        <w:pStyle w:val="Style1"/>
      </w:pPr>
      <w:bookmarkStart w:id="11" w:name="_Toc442222292"/>
      <w:r w:rsidRPr="000A32F4">
        <w:lastRenderedPageBreak/>
        <w:t>Expression fonctionnelle des besoins</w:t>
      </w:r>
      <w:bookmarkEnd w:id="11"/>
    </w:p>
    <w:p w:rsidR="000A32F4" w:rsidRPr="00484E25" w:rsidRDefault="000A32F4" w:rsidP="00484E25">
      <w:pPr>
        <w:pStyle w:val="Style2"/>
      </w:pPr>
      <w:bookmarkStart w:id="12" w:name="_Toc442222293"/>
      <w:r w:rsidRPr="00484E25">
        <w:t>Gestion des expositions et des œuvres</w:t>
      </w:r>
      <w:bookmarkEnd w:id="12"/>
    </w:p>
    <w:p w:rsidR="000A32F4" w:rsidRDefault="000A32F4" w:rsidP="00484E25">
      <w:pPr>
        <w:pStyle w:val="Style3"/>
        <w:outlineLvl w:val="2"/>
      </w:pPr>
      <w:bookmarkStart w:id="13" w:name="_Toc442222294"/>
      <w:r w:rsidRPr="00484E25">
        <w:t>Description :</w:t>
      </w:r>
      <w:bookmarkEnd w:id="13"/>
    </w:p>
    <w:p w:rsidR="00484E25" w:rsidRDefault="00484E25" w:rsidP="00484E25">
      <w:pPr>
        <w:pStyle w:val="Style3"/>
        <w:outlineLvl w:val="2"/>
      </w:pPr>
      <w:bookmarkStart w:id="14" w:name="_Toc442222295"/>
      <w:r>
        <w:t>Entrée &amp; sortie :</w:t>
      </w:r>
      <w:bookmarkEnd w:id="14"/>
    </w:p>
    <w:p w:rsidR="00484E25" w:rsidRDefault="00484E25" w:rsidP="00484E25">
      <w:pPr>
        <w:pStyle w:val="Style3"/>
        <w:outlineLvl w:val="2"/>
      </w:pPr>
      <w:bookmarkStart w:id="15" w:name="_Toc442222296"/>
      <w:r>
        <w:t>Spécification fonctionnelle :</w:t>
      </w:r>
      <w:bookmarkEnd w:id="15"/>
    </w:p>
    <w:p w:rsidR="00484E25" w:rsidRDefault="00484E25" w:rsidP="00484E25">
      <w:pPr>
        <w:pStyle w:val="Style3"/>
        <w:outlineLvl w:val="2"/>
      </w:pPr>
      <w:bookmarkStart w:id="16" w:name="_Toc442222297"/>
      <w:r>
        <w:t>Pré-condition :</w:t>
      </w:r>
      <w:bookmarkEnd w:id="16"/>
    </w:p>
    <w:p w:rsidR="00484E25" w:rsidRDefault="00484E25" w:rsidP="00484E25">
      <w:pPr>
        <w:pStyle w:val="Style3"/>
        <w:outlineLvl w:val="2"/>
      </w:pPr>
      <w:bookmarkStart w:id="17" w:name="_Toc442222298"/>
      <w:r>
        <w:t>Post-condition :</w:t>
      </w:r>
      <w:bookmarkEnd w:id="17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Default="00484E25" w:rsidP="00484E25">
      <w:pPr>
        <w:pStyle w:val="Style2"/>
      </w:pPr>
      <w:bookmarkStart w:id="18" w:name="_Toc442222299"/>
      <w:r>
        <w:lastRenderedPageBreak/>
        <w:t>Diffusion de contenu</w:t>
      </w:r>
      <w:bookmarkEnd w:id="18"/>
    </w:p>
    <w:p w:rsidR="00484E25" w:rsidRDefault="00484E25" w:rsidP="00484E25">
      <w:pPr>
        <w:pStyle w:val="Style3"/>
        <w:outlineLvl w:val="2"/>
      </w:pPr>
      <w:bookmarkStart w:id="19" w:name="_Toc442222300"/>
      <w:r>
        <w:t>Description :</w:t>
      </w:r>
      <w:bookmarkEnd w:id="19"/>
    </w:p>
    <w:p w:rsidR="00484E25" w:rsidRDefault="00484E25" w:rsidP="00484E25">
      <w:pPr>
        <w:pStyle w:val="Style3"/>
        <w:outlineLvl w:val="2"/>
      </w:pPr>
      <w:bookmarkStart w:id="20" w:name="_Toc442222301"/>
      <w:r>
        <w:t>Spécification fonctionnelle :</w:t>
      </w:r>
      <w:bookmarkEnd w:id="20"/>
    </w:p>
    <w:p w:rsidR="00484E25" w:rsidRDefault="00484E25" w:rsidP="00484E25">
      <w:pPr>
        <w:pStyle w:val="Style3"/>
        <w:outlineLvl w:val="2"/>
      </w:pPr>
      <w:bookmarkStart w:id="21" w:name="_Toc442222302"/>
      <w:r>
        <w:t>Pré-condition :</w:t>
      </w:r>
      <w:bookmarkEnd w:id="21"/>
    </w:p>
    <w:p w:rsidR="00484E25" w:rsidRDefault="00484E25" w:rsidP="00484E25">
      <w:pPr>
        <w:pStyle w:val="Style3"/>
        <w:outlineLvl w:val="2"/>
      </w:pPr>
      <w:bookmarkStart w:id="22" w:name="_Toc442222303"/>
      <w:r>
        <w:t>Post-condition :</w:t>
      </w:r>
      <w:bookmarkEnd w:id="22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Pr="00484E25" w:rsidRDefault="00484E25" w:rsidP="00484E25">
      <w:pPr>
        <w:pStyle w:val="Style1"/>
      </w:pPr>
      <w:bookmarkStart w:id="23" w:name="_Toc442222304"/>
      <w:r>
        <w:lastRenderedPageBreak/>
        <w:t>Solutions pour répondre au besoin</w:t>
      </w:r>
      <w:bookmarkEnd w:id="23"/>
    </w:p>
    <w:p w:rsidR="000A32F4" w:rsidRPr="00CC75FD" w:rsidRDefault="000A32F4" w:rsidP="000A32F4">
      <w:pPr>
        <w:pStyle w:val="Style1"/>
      </w:pPr>
    </w:p>
    <w:p w:rsidR="00DF5E71" w:rsidRPr="00DF5E71" w:rsidRDefault="00DF5E71">
      <w:pPr>
        <w:pStyle w:val="normal0"/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</w:t>
      </w:r>
    </w:p>
    <w:sectPr w:rsidR="00DF5E71" w:rsidRPr="00DF5E71" w:rsidSect="00DD7A7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89F" w:rsidRDefault="0011589F" w:rsidP="00DF5E71">
      <w:pPr>
        <w:spacing w:line="240" w:lineRule="auto"/>
      </w:pPr>
      <w:r>
        <w:separator/>
      </w:r>
    </w:p>
  </w:endnote>
  <w:endnote w:type="continuationSeparator" w:id="0">
    <w:p w:rsidR="0011589F" w:rsidRDefault="0011589F" w:rsidP="00DF5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E71" w:rsidRDefault="00DF5E7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Courtois Franck et Pouvreau Jonathan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158F6" w:rsidRPr="00B158F6">
        <w:rPr>
          <w:rFonts w:asciiTheme="majorHAnsi" w:hAnsiTheme="majorHAnsi"/>
          <w:noProof/>
        </w:rPr>
        <w:t>4</w:t>
      </w:r>
    </w:fldSimple>
  </w:p>
  <w:p w:rsidR="00DF5E71" w:rsidRDefault="00DF5E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89F" w:rsidRDefault="0011589F" w:rsidP="00DF5E71">
      <w:pPr>
        <w:spacing w:line="240" w:lineRule="auto"/>
      </w:pPr>
      <w:r>
        <w:separator/>
      </w:r>
    </w:p>
  </w:footnote>
  <w:footnote w:type="continuationSeparator" w:id="0">
    <w:p w:rsidR="0011589F" w:rsidRDefault="0011589F" w:rsidP="00DF5E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6"/>
      <w:gridCol w:w="1153"/>
    </w:tblGrid>
    <w:tr w:rsidR="00DF5E7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72B9051E2654FDEBE98970277D867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F5E71" w:rsidRDefault="005A4730" w:rsidP="00DF5E7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Grand Angle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F5E71" w:rsidRDefault="00DF5E71" w:rsidP="00DF5E7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DF5E71" w:rsidRDefault="00DF5E7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67A"/>
    <w:multiLevelType w:val="hybridMultilevel"/>
    <w:tmpl w:val="CFC6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3A5E"/>
    <w:multiLevelType w:val="hybridMultilevel"/>
    <w:tmpl w:val="CA90A516"/>
    <w:lvl w:ilvl="0" w:tplc="D60C101A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66379"/>
    <w:multiLevelType w:val="multilevel"/>
    <w:tmpl w:val="E1F068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3CA3278"/>
    <w:multiLevelType w:val="multilevel"/>
    <w:tmpl w:val="F9F60C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isplayBackgroundShape/>
  <w:defaultTabStop w:val="720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DD7A73"/>
    <w:rsid w:val="000A32F4"/>
    <w:rsid w:val="0011589F"/>
    <w:rsid w:val="002A1096"/>
    <w:rsid w:val="002D24ED"/>
    <w:rsid w:val="00484E25"/>
    <w:rsid w:val="004E4693"/>
    <w:rsid w:val="00586A51"/>
    <w:rsid w:val="005A4730"/>
    <w:rsid w:val="006118E2"/>
    <w:rsid w:val="007216BC"/>
    <w:rsid w:val="00B158F6"/>
    <w:rsid w:val="00CC75FD"/>
    <w:rsid w:val="00CD3B8D"/>
    <w:rsid w:val="00D552CF"/>
    <w:rsid w:val="00DD7A73"/>
    <w:rsid w:val="00DF5E71"/>
    <w:rsid w:val="00E4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BA"/>
  </w:style>
  <w:style w:type="paragraph" w:styleId="Titre1">
    <w:name w:val="heading 1"/>
    <w:basedOn w:val="normal0"/>
    <w:next w:val="normal0"/>
    <w:rsid w:val="00DD7A73"/>
    <w:pPr>
      <w:keepNext/>
      <w:keepLines/>
      <w:contextualSpacing/>
      <w:outlineLvl w:val="0"/>
    </w:pPr>
    <w:rPr>
      <w:color w:val="434343"/>
      <w:sz w:val="28"/>
      <w:szCs w:val="28"/>
      <w:u w:val="single"/>
    </w:rPr>
  </w:style>
  <w:style w:type="paragraph" w:styleId="Titre2">
    <w:name w:val="heading 2"/>
    <w:basedOn w:val="normal0"/>
    <w:next w:val="normal0"/>
    <w:rsid w:val="00DD7A73"/>
    <w:pPr>
      <w:keepNext/>
      <w:keepLines/>
      <w:ind w:left="720" w:hanging="360"/>
      <w:contextualSpacing/>
      <w:outlineLvl w:val="1"/>
    </w:pPr>
    <w:rPr>
      <w:sz w:val="28"/>
      <w:szCs w:val="28"/>
      <w:u w:val="single"/>
    </w:rPr>
  </w:style>
  <w:style w:type="paragraph" w:styleId="Titre3">
    <w:name w:val="heading 3"/>
    <w:basedOn w:val="normal0"/>
    <w:next w:val="normal0"/>
    <w:rsid w:val="00DD7A7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DD7A7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DD7A7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DD7A7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link w:val="normalCar"/>
    <w:rsid w:val="00DD7A73"/>
  </w:style>
  <w:style w:type="table" w:customStyle="1" w:styleId="TableNormal">
    <w:name w:val="Table Normal"/>
    <w:rsid w:val="00DD7A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D7A73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DD7A7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F5E71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5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E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E71"/>
  </w:style>
  <w:style w:type="paragraph" w:styleId="Pieddepage">
    <w:name w:val="footer"/>
    <w:basedOn w:val="Normal"/>
    <w:link w:val="Pieddepag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E7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18E2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8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18E2"/>
    <w:rPr>
      <w:color w:val="0000FF" w:themeColor="hyperlink"/>
      <w:u w:val="single"/>
    </w:rPr>
  </w:style>
  <w:style w:type="paragraph" w:customStyle="1" w:styleId="Style1">
    <w:name w:val="Style1"/>
    <w:basedOn w:val="normal0"/>
    <w:link w:val="Style1Car"/>
    <w:qFormat/>
    <w:rsid w:val="000A32F4"/>
    <w:pPr>
      <w:shd w:val="clear" w:color="auto" w:fill="FFFFFF" w:themeFill="background1"/>
      <w:spacing w:before="240"/>
      <w:jc w:val="center"/>
      <w:outlineLvl w:val="0"/>
    </w:pPr>
    <w:rPr>
      <w:rFonts w:ascii="Times New Roman" w:hAnsi="Times New Roman" w:cs="Times New Roman"/>
      <w:color w:val="1F497D" w:themeColor="text2"/>
      <w:sz w:val="56"/>
    </w:rPr>
  </w:style>
  <w:style w:type="paragraph" w:customStyle="1" w:styleId="Style2">
    <w:name w:val="Style2"/>
    <w:basedOn w:val="Style1"/>
    <w:link w:val="Style2Car"/>
    <w:qFormat/>
    <w:rsid w:val="00484E25"/>
    <w:pPr>
      <w:jc w:val="left"/>
      <w:outlineLvl w:val="1"/>
    </w:pPr>
    <w:rPr>
      <w:i/>
      <w:color w:val="4F6228" w:themeColor="accent3" w:themeShade="80"/>
      <w:sz w:val="40"/>
      <w:u w:val="single"/>
    </w:rPr>
  </w:style>
  <w:style w:type="character" w:customStyle="1" w:styleId="normalCar">
    <w:name w:val="normal Car"/>
    <w:basedOn w:val="Policepardfaut"/>
    <w:link w:val="normal0"/>
    <w:rsid w:val="00CC75FD"/>
  </w:style>
  <w:style w:type="character" w:customStyle="1" w:styleId="Style1Car">
    <w:name w:val="Style1 Car"/>
    <w:basedOn w:val="normalCar"/>
    <w:link w:val="Style1"/>
    <w:rsid w:val="000A32F4"/>
    <w:rPr>
      <w:rFonts w:ascii="Times New Roman" w:hAnsi="Times New Roman" w:cs="Times New Roman"/>
      <w:color w:val="1F497D" w:themeColor="text2"/>
      <w:sz w:val="56"/>
      <w:shd w:val="clear" w:color="auto" w:fill="FFFFFF" w:themeFill="background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C75FD"/>
    <w:pPr>
      <w:spacing w:after="100"/>
      <w:ind w:left="220"/>
    </w:pPr>
  </w:style>
  <w:style w:type="character" w:customStyle="1" w:styleId="Style2Car">
    <w:name w:val="Style2 Car"/>
    <w:basedOn w:val="Style1Car"/>
    <w:link w:val="Style2"/>
    <w:rsid w:val="00484E25"/>
    <w:rPr>
      <w:i/>
      <w:color w:val="4F6228" w:themeColor="accent3" w:themeShade="80"/>
      <w:sz w:val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A32F4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en-US"/>
    </w:rPr>
  </w:style>
  <w:style w:type="paragraph" w:customStyle="1" w:styleId="Style3">
    <w:name w:val="Style3"/>
    <w:basedOn w:val="Style2"/>
    <w:link w:val="Style3Car"/>
    <w:qFormat/>
    <w:rsid w:val="00484E25"/>
    <w:pPr>
      <w:numPr>
        <w:numId w:val="4"/>
      </w:numPr>
    </w:pPr>
    <w:rPr>
      <w:color w:val="auto"/>
      <w:sz w:val="32"/>
      <w:u w:val="none"/>
    </w:rPr>
  </w:style>
  <w:style w:type="character" w:customStyle="1" w:styleId="Style3Car">
    <w:name w:val="Style3 Car"/>
    <w:basedOn w:val="Style2Car"/>
    <w:link w:val="Style3"/>
    <w:rsid w:val="00484E25"/>
    <w:rPr>
      <w:color w:val="auto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0071"/>
    <w:rsid w:val="002244C5"/>
    <w:rsid w:val="00375DE5"/>
    <w:rsid w:val="00AC14C3"/>
    <w:rsid w:val="00D6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B9051E2654FDEBE98970277D86752">
    <w:name w:val="F72B9051E2654FDEBE98970277D86752"/>
    <w:rsid w:val="00D60071"/>
  </w:style>
  <w:style w:type="paragraph" w:customStyle="1" w:styleId="9AD09509A76F416695776BECC09A6C1C">
    <w:name w:val="9AD09509A76F416695776BECC09A6C1C"/>
    <w:rsid w:val="00D60071"/>
  </w:style>
  <w:style w:type="paragraph" w:customStyle="1" w:styleId="3392A853997D4562BA66AE94DD494519">
    <w:name w:val="3392A853997D4562BA66AE94DD494519"/>
    <w:rsid w:val="00D60071"/>
  </w:style>
  <w:style w:type="paragraph" w:customStyle="1" w:styleId="0CB3BF1E318645AAB139FB1DBABC9A76">
    <w:name w:val="0CB3BF1E318645AAB139FB1DBABC9A76"/>
    <w:rsid w:val="00D60071"/>
  </w:style>
  <w:style w:type="paragraph" w:customStyle="1" w:styleId="7CEDCF4E9F314EAA9C3F38D312B63BBB">
    <w:name w:val="7CEDCF4E9F314EAA9C3F38D312B63BBB"/>
    <w:rsid w:val="00D60071"/>
  </w:style>
  <w:style w:type="paragraph" w:customStyle="1" w:styleId="B4444281604C485A914668F4076BA229">
    <w:name w:val="B4444281604C485A914668F4076BA229"/>
    <w:rsid w:val="00D60071"/>
  </w:style>
  <w:style w:type="paragraph" w:customStyle="1" w:styleId="2DD9540AFD804018A0CBEC780DFAAA6B">
    <w:name w:val="2DD9540AFD804018A0CBEC780DFAAA6B"/>
    <w:rsid w:val="00D60071"/>
  </w:style>
  <w:style w:type="paragraph" w:customStyle="1" w:styleId="4EF84C2C82284AB1B1BFF175D15D68AB">
    <w:name w:val="4EF84C2C82284AB1B1BFF175D15D68AB"/>
    <w:rsid w:val="00D60071"/>
  </w:style>
  <w:style w:type="paragraph" w:customStyle="1" w:styleId="18FB3EBF202B479889596CE86B7F77E4">
    <w:name w:val="18FB3EBF202B479889596CE86B7F77E4"/>
    <w:rsid w:val="00D60071"/>
  </w:style>
  <w:style w:type="paragraph" w:customStyle="1" w:styleId="8815F72B5EB84C799201CE9030C67042">
    <w:name w:val="8815F72B5EB84C799201CE9030C67042"/>
    <w:rsid w:val="00D60071"/>
  </w:style>
  <w:style w:type="paragraph" w:customStyle="1" w:styleId="9C926E341E994218A37FBD27DAA070C9">
    <w:name w:val="9C926E341E994218A37FBD27DAA070C9"/>
    <w:rsid w:val="00D60071"/>
  </w:style>
  <w:style w:type="paragraph" w:customStyle="1" w:styleId="F345EE587EF84FEA8C7CE84FBFC272CC">
    <w:name w:val="F345EE587EF84FEA8C7CE84FBFC272CC"/>
    <w:rsid w:val="00D60071"/>
  </w:style>
  <w:style w:type="paragraph" w:customStyle="1" w:styleId="D7B836ADE61A4A25983AC8743BB45A1A">
    <w:name w:val="D7B836ADE61A4A25983AC8743BB45A1A"/>
    <w:rsid w:val="00D60071"/>
  </w:style>
  <w:style w:type="paragraph" w:customStyle="1" w:styleId="2971B1F602D749A1BA537A41D18E0B9D">
    <w:name w:val="2971B1F602D749A1BA537A41D18E0B9D"/>
    <w:rsid w:val="00D60071"/>
  </w:style>
  <w:style w:type="paragraph" w:customStyle="1" w:styleId="D36FE9F637474782B1E333743952F7C4">
    <w:name w:val="D36FE9F637474782B1E333743952F7C4"/>
    <w:rsid w:val="00D60071"/>
  </w:style>
  <w:style w:type="paragraph" w:customStyle="1" w:styleId="6BA1FD77869A46E1999FF0C5BF40E792">
    <w:name w:val="6BA1FD77869A46E1999FF0C5BF40E792"/>
    <w:rsid w:val="00D60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D5935-F27E-4F9C-AA3A-6BF55176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Grand Angle</vt:lpstr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Grand Angle</dc:title>
  <cp:lastModifiedBy>Franck Courtois</cp:lastModifiedBy>
  <cp:revision>6</cp:revision>
  <dcterms:created xsi:type="dcterms:W3CDTF">2016-02-02T22:18:00Z</dcterms:created>
  <dcterms:modified xsi:type="dcterms:W3CDTF">2016-02-17T20:04:00Z</dcterms:modified>
</cp:coreProperties>
</file>