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Plan Angular + API .NET 8</w:t>
      </w:r>
    </w:p>
    <w:p>
      <w:pPr>
        <w:jc w:val="center"/>
      </w:pPr>
      <w:r>
        <w:rPr>
          <w:color w:val="404040"/>
          <w:sz w:val="30"/>
        </w:rPr>
        <w:t>Migración del dashboard Flask al nuevo stack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Plan — `migracion_documentos` (Angular) + `api_migracion_documentos` (.NET 8)</w:t>
      </w:r>
    </w:p>
    <w:p>
      <w:r>
        <w:t xml:space="preserve">Migra el dashboard Flask a la misma arquitectura de </w:t>
      </w:r>
      <w:r>
        <w:rPr>
          <w:rFonts w:ascii="Consolas" w:hAnsi="Consolas"/>
          <w:color w:val="C7254E"/>
          <w:sz w:val="19"/>
        </w:rPr>
        <w:t>alquiler_maquinaria</w:t>
      </w:r>
      <w:r>
        <w:t xml:space="preserve"> + </w:t>
      </w:r>
      <w:r>
        <w:rPr>
          <w:rFonts w:ascii="Consolas" w:hAnsi="Consolas"/>
          <w:color w:val="C7254E"/>
          <w:sz w:val="19"/>
        </w:rPr>
        <w:t>api_alquiler_maquinaria</w:t>
      </w:r>
      <w:r>
        <w:t xml:space="preserve">, para desplegar en IIS. </w:t>
      </w:r>
      <w:r>
        <w:rPr>
          <w:b/>
        </w:rPr>
        <w:t>El servicio migrador (Python/exe) no cambia</w:t>
      </w:r>
      <w:r>
        <w:t>: la API solo lo dispara y lee sus resultados.</w:t>
      </w:r>
    </w:p>
    <w:p>
      <w:r>
        <w:t>Decisiones confirmadas:</w:t>
      </w:r>
    </w:p>
    <w:p>
      <w:pPr>
        <w:pStyle w:val="ListBullet"/>
      </w:pPr>
      <w:r>
        <w:t>Sin login (herramienta interna).</w:t>
      </w:r>
    </w:p>
    <w:p>
      <w:pPr>
        <w:pStyle w:val="ListBullet"/>
      </w:pPr>
      <w:r>
        <w:t xml:space="preserve">Acceso a datos vía stored procedures con parámetro </w:t>
      </w:r>
      <w:r>
        <w:rPr>
          <w:rFonts w:ascii="Consolas" w:hAnsi="Consolas"/>
          <w:color w:val="C7254E"/>
          <w:sz w:val="19"/>
        </w:rPr>
        <w:t>@json</w:t>
      </w:r>
      <w:r>
        <w:t xml:space="preserve"> que devuelven JSON (</w:t>
      </w:r>
      <w:r>
        <w:rPr>
          <w:rFonts w:ascii="Consolas" w:hAnsi="Consolas"/>
          <w:color w:val="C7254E"/>
          <w:sz w:val="19"/>
        </w:rPr>
        <w:t>FOR JSON</w:t>
      </w:r>
      <w:r>
        <w:t xml:space="preserve">), igual que </w:t>
      </w:r>
      <w:r>
        <w:rPr>
          <w:rFonts w:ascii="Consolas" w:hAnsi="Consolas"/>
          <w:color w:val="C7254E"/>
          <w:sz w:val="19"/>
        </w:rPr>
        <w:t>api_alquiler_maquinaria</w:t>
      </w:r>
      <w:r>
        <w:t>.</w:t>
      </w:r>
    </w:p>
    <w:p>
      <w:pPr>
        <w:pStyle w:val="ListBullet"/>
      </w:pPr>
      <w:r>
        <w:t xml:space="preserve">El dashboard Flask convive en </w:t>
      </w:r>
      <w:r>
        <w:rPr>
          <w:rFonts w:ascii="Consolas" w:hAnsi="Consolas"/>
          <w:color w:val="C7254E"/>
          <w:sz w:val="19"/>
        </w:rPr>
        <w:t>:5000</w:t>
      </w:r>
      <w:r>
        <w:t xml:space="preserve"> hasta validar el nuevo.</w:t>
      </w:r>
    </w:p>
    <w:p>
      <w:pPr>
        <w:pStyle w:val="Heading2"/>
      </w:pPr>
      <w:r>
        <w:t>1. Proyectos nuevos (misma carpeta `proyectos/`)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proyectos/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alquiler_maquinaria/          (referencia)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api_alquiler_maquinaria/      (referencia)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servicio_documentos/          (sin cambios)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migracion_documentos/         NUEVO - Angular 20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api_migracion_documentos/     NUEVO - .NET 8 Web API</w:t>
      </w:r>
    </w:p>
    <w:p>
      <w:pPr>
        <w:spacing w:after="40"/>
      </w:pPr>
    </w:p>
    <w:p>
      <w:pPr>
        <w:pStyle w:val="Heading2"/>
      </w:pPr>
      <w:r>
        <w:t>2. `api_migracion_documentos` — estructura</w:t>
      </w:r>
    </w:p>
    <w:p>
      <w:r>
        <w:t>Idéntica a la guía (Domain / Application / Infraestructure):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api_migracion_documentos/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api_migracion_documentos.sln / .csproj   (net8.0, EF Core 9, Swashbuckle)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Program.cs                               (CORS AllowAll, 2 DbContexts, Swagger, ExceptionMiddleware, DI)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appsettings.json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ConnectionStrings: MsHass (portal) + Spring (ERP)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Migracion: { RutaServicio: "C:\\Servicios\\servicio_documentos", LogPrueba, Iniciador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Domain/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Models/MigracionModels.cs            DTOs (EntornoItem, ArchivoFila, RunInfo, OrdenRequest, PagedResult…)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Repository/IMigracionMsRepository.cs  (portal)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Repository/IMigracionSpringRepository.cs (AP_Documentos / GD_Archivo)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UseCase/IMigracionUseCase.cs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Application/UseCaseImpl/MigracionUseCase.cs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Infraestructure/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Controller/MigracionController.cs    Route: api/migracion-documentos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Persistence/MsHassDbContext.cs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Persistence/SpringDbContext.cs       (2ª conexión; la guía usa una sola)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RepositoryImpl/BaseRepository.cs     EjecutarStoredProcedureAsync(sp, json) FOR JSON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RepositoryImpl/MigracionMsRepositoryImpl.cs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RepositoryImpl/MigracionSpringRepositoryImpl.cs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Services/RunManager.cs               Process + captura stdout (equivalente al de Flask)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Services/ServicioFiles.cs            regenera config_modo.bat/config.env + tail del log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Shared/Exceptions/ExceptionMiddleware.cs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Scripts/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01_sp_ms_hass.sql                    SPs en MS_HASS_PROVEEDOR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└── 02_sp_spring.sql                     SPs en HASS_SPRING_PRUEBA (y luego HP_SPRING_PRD)</w:t>
      </w:r>
    </w:p>
    <w:p>
      <w:pPr>
        <w:spacing w:after="40"/>
      </w:pPr>
    </w:p>
    <w:p>
      <w:pPr>
        <w:pStyle w:val="Heading3"/>
      </w:pPr>
      <w:r>
        <w:t>Endpoints (convención POST + `@json`, salvo descargas)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Equivale en Flask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SP(s)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api/migracion-documentos/stats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sp_mig_stats_portal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sp_mig_gd_prueba_count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.../archivos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/api/files</w:t>
            </w:r>
            <w:r>
              <w:rPr>
                <w:sz w:val="18"/>
              </w:rPr>
              <w:t xml:space="preserve"> (tipo, estado, gatipo, ref, page, per_page)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sp_mig_candidatos_ap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sp_mig_referencias_obligaciones</w:t>
            </w:r>
            <w:r>
              <w:rPr>
                <w:sz w:val="18"/>
              </w:rPr>
              <w:t xml:space="preserve"> (Spring) → </w:t>
            </w:r>
            <w:r>
              <w:rPr>
                <w:rFonts w:ascii="Consolas" w:hAnsi="Consolas"/>
                <w:color w:val="C7254E"/>
                <w:sz w:val="19"/>
              </w:rPr>
              <w:t>sp_mig_archivos_ap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sp_mig_archivos_ms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 .../preview/ap/{id}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/api/preview/ap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sp_mig_preview_ap</w:t>
            </w:r>
            <w:r>
              <w:rPr>
                <w:sz w:val="18"/>
              </w:rPr>
              <w:t xml:space="preserve"> (binario)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 .../preview/ms/{id}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/api/preview/ms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sp_mig_preview_ms</w:t>
            </w:r>
            <w:r>
              <w:rPr>
                <w:sz w:val="18"/>
              </w:rPr>
              <w:t xml:space="preserve"> (si COMPLETADO, sirve el archivo del </w:t>
            </w:r>
            <w:r>
              <w:rPr>
                <w:rFonts w:ascii="Consolas" w:hAnsi="Consolas"/>
                <w:color w:val="C7254E"/>
                <w:sz w:val="19"/>
              </w:rPr>
              <w:t>RutaDestino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.../cambiar-entorno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/api/cambiar-entorno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sp_mig_entorno_activo</w:t>
            </w:r>
            <w:r>
              <w:rPr>
                <w:sz w:val="18"/>
              </w:rPr>
              <w:t xml:space="preserve"> (G/S) + </w:t>
            </w:r>
            <w:r>
              <w:rPr>
                <w:rFonts w:ascii="Consolas" w:hAnsi="Consolas"/>
                <w:color w:val="C7254E"/>
                <w:sz w:val="19"/>
              </w:rPr>
              <w:t>sp_mig_auditoria_entorno</w:t>
            </w:r>
            <w:r>
              <w:rPr>
                <w:sz w:val="18"/>
              </w:rPr>
              <w:t xml:space="preserve"> + regen. archivos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.../config-get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config-update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GET/POST /api/config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 (G/U sobre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, columnas permitidas) + </w:t>
            </w:r>
            <w:r>
              <w:rPr>
                <w:rFonts w:ascii="Consolas" w:hAnsi="Consolas"/>
                <w:color w:val="C7254E"/>
                <w:sz w:val="19"/>
              </w:rPr>
              <w:t>validate_config</w:t>
            </w:r>
            <w:r>
              <w:rPr>
                <w:sz w:val="18"/>
              </w:rPr>
              <w:t xml:space="preserve"> en C#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/api/log?tail=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archivo (no SP)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proceso (no SP)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.../run-all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/api/run/all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sp_mig_contar_pendientes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sp_mig_actualizar_lotes</w:t>
            </w:r>
            <w:r>
              <w:rPr>
                <w:sz w:val="18"/>
              </w:rPr>
              <w:t xml:space="preserve"> + proceso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.../run-orden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{numero, tipo}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/api/run/orden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sp_mig_obligaciones_referencia</w:t>
            </w:r>
            <w:r>
              <w:rPr>
                <w:sz w:val="18"/>
              </w:rPr>
              <w:t xml:space="preserve"> (Spring) + </w:t>
            </w:r>
            <w:r>
              <w:rPr>
                <w:rFonts w:ascii="Consolas" w:hAnsi="Consolas"/>
                <w:color w:val="C7254E"/>
                <w:sz w:val="19"/>
              </w:rPr>
              <w:t>sp_mig_contar_pendientes_orden</w:t>
            </w:r>
            <w:r>
              <w:rPr>
                <w:sz w:val="18"/>
              </w:rPr>
              <w:t xml:space="preserve"> (portal, OPENJSON) + proceso con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.../run-status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/api/run/{rid}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memoria (RunManager)</w:t>
            </w:r>
          </w:p>
        </w:tc>
      </w:tr>
    </w:tbl>
    <w:p>
      <w:pPr>
        <w:spacing w:after="40"/>
      </w:pPr>
    </w:p>
    <w:p>
      <w:pPr>
        <w:pStyle w:val="Heading3"/>
      </w:pPr>
      <w:r>
        <w:t>Reglas portadas desde Flask</w:t>
      </w:r>
    </w:p>
    <w:p>
      <w:pPr>
        <w:pStyle w:val="ListBullet"/>
      </w:pPr>
      <w:r>
        <w:t xml:space="preserve">Solo se ejecutan corridas si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; PRODUCCION requiere </w:t>
      </w:r>
      <w:r>
        <w:rPr>
          <w:rFonts w:ascii="Consolas" w:hAnsi="Consolas"/>
          <w:color w:val="C7254E"/>
          <w:sz w:val="19"/>
        </w:rPr>
        <w:t>ProduccionHabilitado</w:t>
      </w:r>
      <w:r>
        <w:t>.</w:t>
      </w:r>
    </w:p>
    <w:p>
      <w:pPr>
        <w:pStyle w:val="ListBullet"/>
      </w:pPr>
      <w:r>
        <w:t xml:space="preserve">Filtro OC/OS: candidatos del portal → claves </w:t>
      </w:r>
      <w:r>
        <w:rPr>
          <w:rFonts w:ascii="Consolas" w:hAnsi="Consolas"/>
          <w:color w:val="C7254E"/>
          <w:sz w:val="19"/>
        </w:rPr>
        <w:t>(proveedor|tipo|num)</w:t>
      </w:r>
      <w:r>
        <w:t xml:space="preserve"> → Spring resuelve referencias → filtra y pagina en portal (SP recibe la lista por </w:t>
      </w:r>
      <w:r>
        <w:rPr>
          <w:rFonts w:ascii="Consolas" w:hAnsi="Consolas"/>
          <w:color w:val="C7254E"/>
          <w:sz w:val="19"/>
        </w:rPr>
        <w:t>OPENJSON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run-orden</w:t>
      </w:r>
      <w:r>
        <w:t xml:space="preserve"> pre-cuenta pendientes y responde 404 si la orden no tiene nada pendiente.</w:t>
      </w:r>
    </w:p>
    <w:p>
      <w:pPr>
        <w:pStyle w:val="ListBullet"/>
      </w:pPr>
      <w:r>
        <w:t xml:space="preserve">Preview sirve el binario con </w:t>
      </w:r>
      <w:r>
        <w:rPr>
          <w:rFonts w:ascii="Consolas" w:hAnsi="Consolas"/>
          <w:color w:val="C7254E"/>
          <w:sz w:val="19"/>
        </w:rPr>
        <w:t>FileResult</w:t>
      </w:r>
      <w:r>
        <w:t xml:space="preserve"> (XML → </w:t>
      </w:r>
      <w:r>
        <w:rPr>
          <w:rFonts w:ascii="Consolas" w:hAnsi="Consolas"/>
          <w:color w:val="C7254E"/>
          <w:sz w:val="19"/>
        </w:rPr>
        <w:t>text/plain</w:t>
      </w:r>
      <w:r>
        <w:t>).</w:t>
      </w:r>
    </w:p>
    <w:p>
      <w:pPr>
        <w:pStyle w:val="Heading3"/>
      </w:pPr>
      <w:r>
        <w:t>Dependencia de despliegue (BD)</w:t>
      </w:r>
    </w:p>
    <w:p>
      <w:r>
        <w:t xml:space="preserve">Los SPs </w:t>
      </w:r>
      <w:r>
        <w:rPr>
          <w:rFonts w:ascii="Consolas" w:hAnsi="Consolas"/>
          <w:color w:val="C7254E"/>
          <w:sz w:val="19"/>
        </w:rPr>
        <w:t>sp_mig_*</w:t>
      </w:r>
      <w:r>
        <w:t xml:space="preserve"> se crean en </w:t>
      </w:r>
      <w:r>
        <w:rPr>
          <w:b/>
        </w:rPr>
        <w:t>dos</w:t>
      </w:r>
      <w:r>
        <w:t xml:space="preserve"> bases: </w:t>
      </w:r>
      <w:r>
        <w:rPr>
          <w:rFonts w:ascii="Consolas" w:hAnsi="Consolas"/>
          <w:color w:val="C7254E"/>
          <w:sz w:val="19"/>
        </w:rPr>
        <w:t>MS_HASS_PROVEEDOR</w:t>
      </w:r>
      <w:r>
        <w:t xml:space="preserve"> y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. Para producción habrá que crearlos también en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. Los scripts quedan versionados en </w:t>
      </w:r>
      <w:r>
        <w:rPr>
          <w:rFonts w:ascii="Consolas" w:hAnsi="Consolas"/>
          <w:color w:val="C7254E"/>
          <w:sz w:val="19"/>
        </w:rPr>
        <w:t>Scripts/</w:t>
      </w:r>
      <w:r>
        <w:t xml:space="preserve"> con permisos </w:t>
      </w:r>
      <w:r>
        <w:rPr>
          <w:rFonts w:ascii="Consolas" w:hAnsi="Consolas"/>
          <w:color w:val="C7254E"/>
          <w:sz w:val="19"/>
        </w:rPr>
        <w:t>GRANT EXECUTE</w:t>
      </w:r>
      <w:r>
        <w:t xml:space="preserve"> a </w:t>
      </w:r>
      <w:r>
        <w:rPr>
          <w:rFonts w:ascii="Consolas" w:hAnsi="Consolas"/>
          <w:color w:val="C7254E"/>
          <w:sz w:val="19"/>
        </w:rPr>
        <w:t>usr_migracion_adjuntos</w:t>
      </w:r>
      <w:r>
        <w:t>.</w:t>
      </w:r>
    </w:p>
    <w:p>
      <w:pPr>
        <w:pStyle w:val="Heading2"/>
      </w:pPr>
      <w:r>
        <w:t>3. `migracion_documentos` — Angular 20</w:t>
      </w:r>
    </w:p>
    <w:p>
      <w:r>
        <w:t xml:space="preserve">Mismo stack de </w:t>
      </w:r>
      <w:r>
        <w:rPr>
          <w:rFonts w:ascii="Consolas" w:hAnsi="Consolas"/>
          <w:color w:val="C7254E"/>
          <w:sz w:val="19"/>
        </w:rPr>
        <w:t>alquiler_maquinaria</w:t>
      </w:r>
      <w:r>
        <w:t xml:space="preserve"> (standalone, </w:t>
      </w:r>
      <w:r>
        <w:rPr>
          <w:rFonts w:ascii="Consolas" w:hAnsi="Consolas"/>
          <w:color w:val="C7254E"/>
          <w:sz w:val="19"/>
        </w:rPr>
        <w:t>withHashLocation()</w:t>
      </w:r>
      <w:r>
        <w:t xml:space="preserve">, PrimeNG Aura + Bootstrap + sweetalert2). </w:t>
      </w:r>
      <w:r>
        <w:rPr>
          <w:b/>
        </w:rPr>
        <w:t>Sin</w:t>
      </w:r>
      <w:r>
        <w:t xml:space="preserve"> módulo auth, </w:t>
      </w:r>
      <w:r>
        <w:rPr>
          <w:b/>
        </w:rPr>
        <w:t>sin</w:t>
      </w:r>
      <w:r>
        <w:t xml:space="preserve"> PWA/dexie (dashboard interno; se pueden agregar luego si hace falta).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src/app/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app.config.ts / app.routes.ts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modules/main/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layout/layout.component           (menú lateral/topbar)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pages/dashboard/                  tarjetas de stats + p-chart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pages/archivos/                   p-table lazy + filtros (tipo, estado, GATipo, OC/OS)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│                                    + dialog preview (iframe a /preview) + dialog error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pages/configuracion/              select entorno + form + guardar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pages/ejecucion/                  ejecutar ahora / procesar todo + consola en vivo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pages/ejecucion-personalizada/    n° orden + tipo OC/OS + consola en vivo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pages/log/                        visor del log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modules/main/services/migracion.service.ts   (post() con lastValueFrom, igual a la guía)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shared/alertas/alerts.service.ts      (sweetalert2)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environments/environment(.prod).ts    apiUrl</w:t>
      </w:r>
    </w:p>
    <w:p>
      <w:pPr>
        <w:spacing w:after="40"/>
      </w:pPr>
    </w:p>
    <w:p>
      <w:r>
        <w:t xml:space="preserve">La consola de ejecución hace polling a </w:t>
      </w:r>
      <w:r>
        <w:rPr>
          <w:rFonts w:ascii="Consolas" w:hAnsi="Consolas"/>
          <w:color w:val="C7254E"/>
          <w:sz w:val="19"/>
        </w:rPr>
        <w:t>run-status</w:t>
      </w:r>
      <w:r>
        <w:t xml:space="preserve"> cada 2 s (igual que hoy).</w:t>
      </w:r>
    </w:p>
    <w:p>
      <w:pPr>
        <w:pStyle w:val="Heading2"/>
      </w:pPr>
      <w:r>
        <w:t>4. Despliegue en IIS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Pieza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Cómo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dotnet publish -c Release</w:t>
            </w:r>
            <w:r>
              <w:rPr>
                <w:sz w:val="18"/>
              </w:rPr>
              <w:t xml:space="preserve"> → sitio/app IIS con AppPool "Sin código administrado". Requiere </w:t>
            </w:r>
            <w:r>
              <w:rPr>
                <w:b/>
                <w:sz w:val="18"/>
              </w:rPr>
              <w:t>.NET 8 Hosting Bundle</w:t>
            </w:r>
            <w:r>
              <w:rPr>
                <w:sz w:val="18"/>
              </w:rPr>
              <w:t xml:space="preserve"> en el servidor (verificar; api_alquiler ya sugiere que existe). El AppPool corre en </w:t>
            </w:r>
            <w:r>
              <w:rPr>
                <w:b/>
                <w:sz w:val="18"/>
              </w:rPr>
              <w:t>el mismo servidor del servicio</w:t>
            </w:r>
            <w:r>
              <w:rPr>
                <w:sz w:val="18"/>
              </w:rPr>
              <w:t xml:space="preserve"> para poder lanzar </w:t>
            </w:r>
            <w:r>
              <w:rPr>
                <w:rFonts w:ascii="Consolas" w:hAnsi="Consolas"/>
                <w:color w:val="C7254E"/>
                <w:sz w:val="19"/>
              </w:rPr>
              <w:t>iniciar_servicio_sin_python.bat</w:t>
            </w:r>
            <w:r>
              <w:rPr>
                <w:sz w:val="18"/>
              </w:rPr>
              <w:t xml:space="preserve">, leer el log y reescribir configs en </w:t>
            </w:r>
            <w:r>
              <w:rPr>
                <w:rFonts w:ascii="Consolas" w:hAnsi="Consolas"/>
                <w:color w:val="C7254E"/>
                <w:sz w:val="19"/>
              </w:rPr>
              <w:t>C:\Servicios\servicio_documentos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ng build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dist/</w:t>
            </w:r>
            <w:r>
              <w:rPr>
                <w:sz w:val="18"/>
              </w:rPr>
              <w:t xml:space="preserve"> como sitio estático en IIS. </w:t>
            </w:r>
            <w:r>
              <w:rPr>
                <w:rFonts w:ascii="Consolas" w:hAnsi="Consolas"/>
                <w:color w:val="C7254E"/>
                <w:sz w:val="19"/>
              </w:rPr>
              <w:t>withHashLocation()</w:t>
            </w:r>
            <w:r>
              <w:rPr>
                <w:sz w:val="18"/>
              </w:rPr>
              <w:t xml:space="preserve"> evita instalar URL Rewrite.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Credenciales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Por convención de la guía, connection strings en </w:t>
            </w:r>
            <w:r>
              <w:rPr>
                <w:rFonts w:ascii="Consolas" w:hAnsi="Consolas"/>
                <w:color w:val="C7254E"/>
                <w:sz w:val="19"/>
              </w:rPr>
              <w:t>appsettings.json</w:t>
            </w:r>
            <w:r>
              <w:rPr>
                <w:sz w:val="18"/>
              </w:rPr>
              <w:t xml:space="preserve">. Nota: el diseño Flask guardaba la clave solo en </w:t>
            </w:r>
            <w:r>
              <w:rPr>
                <w:rFonts w:ascii="Consolas" w:hAnsi="Consolas"/>
                <w:color w:val="C7254E"/>
                <w:sz w:val="19"/>
              </w:rPr>
              <w:t>SQL_PASSWORD</w:t>
            </w:r>
            <w:r>
              <w:rPr>
                <w:sz w:val="18"/>
              </w:rPr>
              <w:t xml:space="preserve"> de entorno; si se prefiere, la API puede leerla de env var — definir antes de implementar.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Sigue en </w:t>
            </w:r>
            <w:r>
              <w:rPr>
                <w:rFonts w:ascii="Consolas" w:hAnsi="Consolas"/>
                <w:color w:val="C7254E"/>
                <w:sz w:val="19"/>
              </w:rPr>
              <w:t>127.0.0.1:5000</w:t>
            </w:r>
            <w:r>
              <w:rPr>
                <w:sz w:val="18"/>
              </w:rPr>
              <w:t xml:space="preserve"> como respaldo hasta dar conformidad al nuevo.</w:t>
            </w:r>
          </w:p>
        </w:tc>
      </w:tr>
    </w:tbl>
    <w:p>
      <w:pPr>
        <w:spacing w:after="40"/>
      </w:pPr>
    </w:p>
    <w:p>
      <w:pPr>
        <w:pStyle w:val="Heading2"/>
      </w:pPr>
      <w:r>
        <w:t>5. Orden de trabajo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Scripts/01_sp_ms_hass.sql</w:t>
      </w:r>
      <w:r>
        <w:t xml:space="preserve"> y </w:t>
      </w:r>
      <w:r>
        <w:rPr>
          <w:rFonts w:ascii="Consolas" w:hAnsi="Consolas"/>
          <w:color w:val="C7254E"/>
          <w:sz w:val="19"/>
        </w:rPr>
        <w:t>02_sp_spring.sql</w:t>
      </w:r>
      <w:r>
        <w:t xml:space="preserve"> — crear SPs en ambas bases.</w:t>
      </w:r>
    </w:p>
    <w:p>
      <w:pPr>
        <w:pStyle w:val="ListNumber"/>
      </w:pPr>
      <w:r>
        <w:t>API .NET 8 (DbContexts, repositories, use case, controller, RunManager, archivos/log).</w:t>
      </w:r>
    </w:p>
    <w:p>
      <w:pPr>
        <w:pStyle w:val="ListNumber"/>
      </w:pPr>
      <w:r>
        <w:t>Frontend Angular (layout, 6 páginas, servicio).</w:t>
      </w:r>
    </w:p>
    <w:p>
      <w:pPr>
        <w:pStyle w:val="ListNumber"/>
      </w:pPr>
      <w:r>
        <w:t>Validación local de paridad con el dashboard Flask (mismos conteos, mismas filas, preview, ejecución por orden).</w:t>
      </w:r>
    </w:p>
    <w:p>
      <w:pPr>
        <w:pStyle w:val="ListNumber"/>
      </w:pPr>
      <w:r>
        <w:t xml:space="preserve">Publicación en IIS + actualizar </w:t>
      </w:r>
      <w:r>
        <w:rPr>
          <w:rFonts w:ascii="Consolas" w:hAnsi="Consolas"/>
          <w:color w:val="C7254E"/>
          <w:sz w:val="19"/>
        </w:rPr>
        <w:t>docs/01_MANUAL_DESPLIEGUE.md</w:t>
      </w:r>
      <w:r>
        <w:t>.</w:t>
      </w:r>
    </w:p>
    <w:p>
      <w:pPr>
        <w:pStyle w:val="Heading2"/>
      </w:pPr>
      <w:r>
        <w:t>6. Fuera de alcance</w:t>
      </w:r>
    </w:p>
    <w:p>
      <w:pPr>
        <w:pStyle w:val="ListBullet"/>
      </w:pPr>
      <w:r>
        <w:t>El servicio migrador y la tarea cada 2 h quedan tal cual.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migrar_adjuntos_spring.py</w:t>
      </w:r>
      <w:r>
        <w:t xml:space="preserve"> (producción) sigue pendiente de alineación, ítem aparte del checklist de pase a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