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963" w:rsidRPr="00545289" w:rsidRDefault="009E5963" w:rsidP="00D94522">
      <w:pPr>
        <w:jc w:val="center"/>
        <w:rPr>
          <w:rFonts w:ascii="Arial" w:hAnsi="Arial" w:cs="Arial"/>
          <w:b/>
          <w:u w:val="single"/>
        </w:rPr>
      </w:pPr>
      <w:r w:rsidRPr="00545289">
        <w:rPr>
          <w:rFonts w:ascii="Arial" w:hAnsi="Arial" w:cs="Arial"/>
          <w:b/>
          <w:u w:val="single"/>
        </w:rPr>
        <w:t>CAHIER DES CHARGES</w:t>
      </w:r>
    </w:p>
    <w:p w:rsidR="009E5963" w:rsidRPr="00545289" w:rsidRDefault="009E5963" w:rsidP="00D94522">
      <w:pPr>
        <w:jc w:val="both"/>
        <w:rPr>
          <w:rFonts w:ascii="Arial" w:hAnsi="Arial" w:cs="Arial"/>
          <w:u w:val="single"/>
        </w:rPr>
      </w:pPr>
      <w:r w:rsidRPr="00545289">
        <w:rPr>
          <w:rFonts w:ascii="Arial" w:hAnsi="Arial" w:cs="Arial"/>
          <w:u w:val="single"/>
        </w:rPr>
        <w:t xml:space="preserve">PRESENTATION </w:t>
      </w:r>
    </w:p>
    <w:p w:rsidR="009E5963" w:rsidRPr="00545289" w:rsidRDefault="009E5963" w:rsidP="00D94522">
      <w:pPr>
        <w:jc w:val="both"/>
        <w:rPr>
          <w:rFonts w:ascii="Arial" w:hAnsi="Arial" w:cs="Arial"/>
        </w:rPr>
      </w:pPr>
      <w:r w:rsidRPr="00545289">
        <w:rPr>
          <w:rFonts w:ascii="Arial" w:hAnsi="Arial" w:cs="Arial"/>
        </w:rPr>
        <w:t xml:space="preserve">L’ADRAR nous a commandé la </w:t>
      </w:r>
      <w:r w:rsidR="00A34964" w:rsidRPr="00545289">
        <w:rPr>
          <w:rFonts w:ascii="Arial" w:hAnsi="Arial" w:cs="Arial"/>
        </w:rPr>
        <w:t>mise en place de son site internet. C’est un centre de formation leader en Occitanie forte d’une expérience de plus de quarante ans dans la formation.</w:t>
      </w:r>
      <w:r w:rsidR="00157205" w:rsidRPr="00545289">
        <w:rPr>
          <w:rFonts w:ascii="Arial" w:hAnsi="Arial" w:cs="Arial"/>
        </w:rPr>
        <w:t xml:space="preserve"> Centre de formation pour adultes, elle possède plusieurs sites d’activités dans l’Occitanie. </w:t>
      </w:r>
      <w:r w:rsidR="00A34964" w:rsidRPr="00545289">
        <w:rPr>
          <w:rFonts w:ascii="Arial" w:hAnsi="Arial" w:cs="Arial"/>
        </w:rPr>
        <w:t xml:space="preserve"> Elle a développé un pôle numérique totalement dédié à ce secteur d’activité</w:t>
      </w:r>
      <w:r w:rsidR="00157205" w:rsidRPr="00545289">
        <w:rPr>
          <w:rFonts w:ascii="Arial" w:hAnsi="Arial" w:cs="Arial"/>
        </w:rPr>
        <w:t xml:space="preserve"> à Ramonville-Saint-Agne</w:t>
      </w:r>
      <w:r w:rsidR="00A34964" w:rsidRPr="00545289">
        <w:rPr>
          <w:rFonts w:ascii="Arial" w:hAnsi="Arial" w:cs="Arial"/>
        </w:rPr>
        <w:t>.</w:t>
      </w:r>
    </w:p>
    <w:p w:rsidR="00A34964" w:rsidRPr="00545289" w:rsidRDefault="00157205" w:rsidP="00D94522">
      <w:pPr>
        <w:jc w:val="both"/>
        <w:rPr>
          <w:rFonts w:ascii="Arial" w:hAnsi="Arial" w:cs="Arial"/>
        </w:rPr>
      </w:pPr>
      <w:r w:rsidRPr="00545289">
        <w:rPr>
          <w:rFonts w:ascii="Arial" w:hAnsi="Arial" w:cs="Arial"/>
        </w:rPr>
        <w:t>De forme associative, s</w:t>
      </w:r>
      <w:r w:rsidR="00A34964" w:rsidRPr="00545289">
        <w:rPr>
          <w:rFonts w:ascii="Arial" w:hAnsi="Arial" w:cs="Arial"/>
        </w:rPr>
        <w:t>on siège social se situe :</w:t>
      </w:r>
    </w:p>
    <w:p w:rsidR="00A34964" w:rsidRPr="00545289" w:rsidRDefault="00A34964" w:rsidP="00D94522">
      <w:pPr>
        <w:rPr>
          <w:rFonts w:ascii="Arial" w:hAnsi="Arial" w:cs="Arial"/>
          <w:shd w:val="clear" w:color="auto" w:fill="FFFFFF"/>
        </w:rPr>
      </w:pPr>
      <w:r w:rsidRPr="00545289">
        <w:rPr>
          <w:rFonts w:ascii="Arial" w:hAnsi="Arial" w:cs="Arial"/>
          <w:shd w:val="clear" w:color="auto" w:fill="FFFFFF"/>
        </w:rPr>
        <w:t>PARC TECHNO DU CANAL 2 RUE IRENE ET JOLIOT CURIE</w:t>
      </w:r>
      <w:r w:rsidRPr="00545289">
        <w:rPr>
          <w:rFonts w:ascii="Arial" w:hAnsi="Arial" w:cs="Arial"/>
        </w:rPr>
        <w:br/>
      </w:r>
      <w:r w:rsidRPr="00545289">
        <w:rPr>
          <w:rFonts w:ascii="Arial" w:hAnsi="Arial" w:cs="Arial"/>
          <w:shd w:val="clear" w:color="auto" w:fill="FFFFFF"/>
        </w:rPr>
        <w:t>31520,  RAMONVILLE-SAINT-AGNE</w:t>
      </w:r>
    </w:p>
    <w:p w:rsidR="00A34964" w:rsidRPr="00545289" w:rsidRDefault="00A34964" w:rsidP="00D94522">
      <w:pPr>
        <w:jc w:val="both"/>
        <w:rPr>
          <w:rFonts w:ascii="Arial" w:hAnsi="Arial" w:cs="Arial"/>
          <w:shd w:val="clear" w:color="auto" w:fill="FFFFFF"/>
        </w:rPr>
      </w:pPr>
      <w:r w:rsidRPr="00545289">
        <w:rPr>
          <w:rFonts w:ascii="Arial" w:hAnsi="Arial" w:cs="Arial"/>
          <w:shd w:val="clear" w:color="auto" w:fill="FFFFFF"/>
        </w:rPr>
        <w:t>Son pôle numérique : 11 avenue de l’Europe 31520 RAMONVILLE-SAINT-AGNE</w:t>
      </w:r>
      <w:r w:rsidR="00157205" w:rsidRPr="00545289">
        <w:rPr>
          <w:rFonts w:ascii="Arial" w:hAnsi="Arial" w:cs="Arial"/>
          <w:shd w:val="clear" w:color="auto" w:fill="FFFFFF"/>
        </w:rPr>
        <w:t>.</w:t>
      </w:r>
    </w:p>
    <w:p w:rsidR="00792AAD" w:rsidRPr="00545289" w:rsidRDefault="00792AAD" w:rsidP="00D94522">
      <w:pPr>
        <w:jc w:val="both"/>
        <w:rPr>
          <w:rFonts w:ascii="Arial" w:hAnsi="Arial" w:cs="Arial"/>
          <w:shd w:val="clear" w:color="auto" w:fill="FFFFFF"/>
        </w:rPr>
      </w:pPr>
    </w:p>
    <w:p w:rsidR="00792AAD" w:rsidRPr="00545289" w:rsidRDefault="00792AAD" w:rsidP="00D94522">
      <w:pPr>
        <w:jc w:val="both"/>
        <w:rPr>
          <w:rFonts w:ascii="Arial" w:hAnsi="Arial" w:cs="Arial"/>
          <w:u w:val="single"/>
          <w:shd w:val="clear" w:color="auto" w:fill="FFFFFF"/>
        </w:rPr>
      </w:pPr>
      <w:r w:rsidRPr="00545289">
        <w:rPr>
          <w:rFonts w:ascii="Arial" w:hAnsi="Arial" w:cs="Arial"/>
          <w:u w:val="single"/>
          <w:shd w:val="clear" w:color="auto" w:fill="FFFFFF"/>
        </w:rPr>
        <w:t>INTERVENANTS</w:t>
      </w:r>
    </w:p>
    <w:p w:rsidR="00792AAD" w:rsidRPr="00545289" w:rsidRDefault="00792AAD" w:rsidP="00D94522">
      <w:pPr>
        <w:jc w:val="both"/>
        <w:rPr>
          <w:rFonts w:ascii="Arial" w:hAnsi="Arial" w:cs="Arial"/>
          <w:shd w:val="clear" w:color="auto" w:fill="FFFFFF"/>
        </w:rPr>
      </w:pPr>
      <w:r w:rsidRPr="00545289">
        <w:rPr>
          <w:rFonts w:ascii="Arial" w:hAnsi="Arial" w:cs="Arial"/>
          <w:shd w:val="clear" w:color="auto" w:fill="FFFFFF"/>
        </w:rPr>
        <w:t>Jonathan formateur HTML CSS</w:t>
      </w:r>
    </w:p>
    <w:p w:rsidR="00792AAD" w:rsidRPr="00545289" w:rsidRDefault="00792AAD" w:rsidP="00D94522">
      <w:pPr>
        <w:jc w:val="both"/>
        <w:rPr>
          <w:rFonts w:ascii="Arial" w:hAnsi="Arial" w:cs="Arial"/>
          <w:shd w:val="clear" w:color="auto" w:fill="FFFFFF"/>
        </w:rPr>
      </w:pPr>
    </w:p>
    <w:p w:rsidR="00792AAD" w:rsidRPr="00545289" w:rsidRDefault="00792AAD" w:rsidP="00D94522">
      <w:pPr>
        <w:jc w:val="both"/>
        <w:rPr>
          <w:rFonts w:ascii="Arial" w:hAnsi="Arial" w:cs="Arial"/>
          <w:u w:val="single"/>
          <w:shd w:val="clear" w:color="auto" w:fill="FFFFFF"/>
        </w:rPr>
      </w:pPr>
      <w:r w:rsidRPr="00545289">
        <w:rPr>
          <w:rFonts w:ascii="Arial" w:hAnsi="Arial" w:cs="Arial"/>
          <w:u w:val="single"/>
          <w:shd w:val="clear" w:color="auto" w:fill="FFFFFF"/>
        </w:rPr>
        <w:t xml:space="preserve">CIBLE </w:t>
      </w:r>
    </w:p>
    <w:p w:rsidR="00792AAD" w:rsidRPr="00545289" w:rsidRDefault="00792AAD" w:rsidP="00D94522">
      <w:pPr>
        <w:jc w:val="both"/>
        <w:rPr>
          <w:rFonts w:ascii="Arial" w:hAnsi="Arial" w:cs="Arial"/>
          <w:shd w:val="clear" w:color="auto" w:fill="FFFFFF"/>
        </w:rPr>
      </w:pPr>
      <w:r w:rsidRPr="00545289">
        <w:rPr>
          <w:rFonts w:ascii="Arial" w:hAnsi="Arial" w:cs="Arial"/>
          <w:shd w:val="clear" w:color="auto" w:fill="FFFFFF"/>
        </w:rPr>
        <w:t xml:space="preserve">La cible est multiple. D’un </w:t>
      </w:r>
      <w:r w:rsidR="00D8651C" w:rsidRPr="00545289">
        <w:rPr>
          <w:rFonts w:ascii="Arial" w:hAnsi="Arial" w:cs="Arial"/>
          <w:shd w:val="clear" w:color="auto" w:fill="FFFFFF"/>
        </w:rPr>
        <w:t>côté</w:t>
      </w:r>
      <w:r w:rsidRPr="00545289">
        <w:rPr>
          <w:rFonts w:ascii="Arial" w:hAnsi="Arial" w:cs="Arial"/>
          <w:shd w:val="clear" w:color="auto" w:fill="FFFFFF"/>
        </w:rPr>
        <w:t xml:space="preserve"> il faut cap</w:t>
      </w:r>
      <w:r w:rsidR="00D8651C" w:rsidRPr="00545289">
        <w:rPr>
          <w:rFonts w:ascii="Arial" w:hAnsi="Arial" w:cs="Arial"/>
          <w:shd w:val="clear" w:color="auto" w:fill="FFFFFF"/>
        </w:rPr>
        <w:t>t</w:t>
      </w:r>
      <w:r w:rsidRPr="00545289">
        <w:rPr>
          <w:rFonts w:ascii="Arial" w:hAnsi="Arial" w:cs="Arial"/>
          <w:shd w:val="clear" w:color="auto" w:fill="FFFFFF"/>
        </w:rPr>
        <w:t xml:space="preserve">er le flux des personnes qui souhaitent se former ou se reconvertir. D’un autre il faut cibler les entreprises qui seraient en capacité d’intégrer les stagiaires. Géographiquement, les cibles se situent en Occitanie même si les stagiaires peuvent aller n’importe </w:t>
      </w:r>
      <w:r w:rsidR="00D8651C" w:rsidRPr="00545289">
        <w:rPr>
          <w:rFonts w:ascii="Arial" w:hAnsi="Arial" w:cs="Arial"/>
          <w:shd w:val="clear" w:color="auto" w:fill="FFFFFF"/>
        </w:rPr>
        <w:t>où</w:t>
      </w:r>
      <w:r w:rsidRPr="00545289">
        <w:rPr>
          <w:rFonts w:ascii="Arial" w:hAnsi="Arial" w:cs="Arial"/>
          <w:shd w:val="clear" w:color="auto" w:fill="FFFFFF"/>
        </w:rPr>
        <w:t xml:space="preserve"> en France ou à l’étranger.</w:t>
      </w:r>
    </w:p>
    <w:p w:rsidR="00792AAD" w:rsidRPr="00545289" w:rsidRDefault="00792AAD" w:rsidP="00D94522">
      <w:pPr>
        <w:jc w:val="both"/>
        <w:rPr>
          <w:rFonts w:ascii="Arial" w:hAnsi="Arial" w:cs="Arial"/>
          <w:shd w:val="clear" w:color="auto" w:fill="FFFFFF"/>
        </w:rPr>
      </w:pPr>
    </w:p>
    <w:p w:rsidR="00792AAD" w:rsidRPr="00545289" w:rsidRDefault="00792AAD" w:rsidP="00D94522">
      <w:pPr>
        <w:jc w:val="both"/>
        <w:rPr>
          <w:rFonts w:ascii="Arial" w:hAnsi="Arial" w:cs="Arial"/>
          <w:u w:val="single"/>
          <w:shd w:val="clear" w:color="auto" w:fill="FFFFFF"/>
        </w:rPr>
      </w:pPr>
      <w:r w:rsidRPr="00545289">
        <w:rPr>
          <w:rFonts w:ascii="Arial" w:hAnsi="Arial" w:cs="Arial"/>
          <w:u w:val="single"/>
          <w:shd w:val="clear" w:color="auto" w:fill="FFFFFF"/>
        </w:rPr>
        <w:t>CONCURRENCE</w:t>
      </w:r>
    </w:p>
    <w:p w:rsidR="00792AAD" w:rsidRPr="00545289" w:rsidRDefault="000952E9" w:rsidP="00D94522">
      <w:pPr>
        <w:jc w:val="both"/>
        <w:rPr>
          <w:rFonts w:ascii="Arial" w:hAnsi="Arial" w:cs="Arial"/>
          <w:shd w:val="clear" w:color="auto" w:fill="FFFFFF"/>
        </w:rPr>
      </w:pPr>
      <w:r w:rsidRPr="00545289">
        <w:rPr>
          <w:rFonts w:ascii="Arial" w:hAnsi="Arial" w:cs="Arial"/>
          <w:shd w:val="clear" w:color="auto" w:fill="FFFFFF"/>
        </w:rPr>
        <w:t xml:space="preserve">Le boum des reconversions suite aux confinements a </w:t>
      </w:r>
      <w:r w:rsidR="00545289" w:rsidRPr="00545289">
        <w:rPr>
          <w:rFonts w:ascii="Arial" w:hAnsi="Arial" w:cs="Arial"/>
          <w:shd w:val="clear" w:color="auto" w:fill="FFFFFF"/>
        </w:rPr>
        <w:t>créé</w:t>
      </w:r>
      <w:r w:rsidRPr="00545289">
        <w:rPr>
          <w:rFonts w:ascii="Arial" w:hAnsi="Arial" w:cs="Arial"/>
          <w:shd w:val="clear" w:color="auto" w:fill="FFFFFF"/>
        </w:rPr>
        <w:t xml:space="preserve"> une forte émulation du secteur de la formation. </w:t>
      </w:r>
      <w:r w:rsidR="00792AAD" w:rsidRPr="00545289">
        <w:rPr>
          <w:rFonts w:ascii="Arial" w:hAnsi="Arial" w:cs="Arial"/>
          <w:shd w:val="clear" w:color="auto" w:fill="FFFFFF"/>
        </w:rPr>
        <w:t>La concurrence se situe dans les autres centres de formation de la région. Pour la métropole de Toulouse il y a notamment BGE Expertise</w:t>
      </w:r>
      <w:r w:rsidR="00D8651C" w:rsidRPr="00545289">
        <w:rPr>
          <w:rFonts w:ascii="Arial" w:hAnsi="Arial" w:cs="Arial"/>
          <w:shd w:val="clear" w:color="auto" w:fill="FFFFFF"/>
        </w:rPr>
        <w:t xml:space="preserve"> et</w:t>
      </w:r>
      <w:r w:rsidR="00792AAD" w:rsidRPr="00545289">
        <w:rPr>
          <w:rFonts w:ascii="Arial" w:hAnsi="Arial" w:cs="Arial"/>
          <w:shd w:val="clear" w:color="auto" w:fill="FFFFFF"/>
        </w:rPr>
        <w:t xml:space="preserve"> l’AFPA. </w:t>
      </w:r>
      <w:r w:rsidRPr="00545289">
        <w:rPr>
          <w:rFonts w:ascii="Arial" w:hAnsi="Arial" w:cs="Arial"/>
          <w:shd w:val="clear" w:color="auto" w:fill="FFFFFF"/>
        </w:rPr>
        <w:t>Il y a également les centre</w:t>
      </w:r>
      <w:r w:rsidR="00D8651C" w:rsidRPr="00545289">
        <w:rPr>
          <w:rFonts w:ascii="Arial" w:hAnsi="Arial" w:cs="Arial"/>
          <w:shd w:val="clear" w:color="auto" w:fill="FFFFFF"/>
        </w:rPr>
        <w:t>s</w:t>
      </w:r>
      <w:r w:rsidRPr="00545289">
        <w:rPr>
          <w:rFonts w:ascii="Arial" w:hAnsi="Arial" w:cs="Arial"/>
          <w:shd w:val="clear" w:color="auto" w:fill="FFFFFF"/>
        </w:rPr>
        <w:t xml:space="preserve"> de formations totalement digitalisé</w:t>
      </w:r>
      <w:r w:rsidR="00D8651C" w:rsidRPr="00545289">
        <w:rPr>
          <w:rFonts w:ascii="Arial" w:hAnsi="Arial" w:cs="Arial"/>
          <w:shd w:val="clear" w:color="auto" w:fill="FFFFFF"/>
        </w:rPr>
        <w:t>s</w:t>
      </w:r>
      <w:r w:rsidRPr="00545289">
        <w:rPr>
          <w:rFonts w:ascii="Arial" w:hAnsi="Arial" w:cs="Arial"/>
          <w:shd w:val="clear" w:color="auto" w:fill="FFFFFF"/>
        </w:rPr>
        <w:t xml:space="preserve"> qui occupent le marché de la formation pour adultes</w:t>
      </w:r>
      <w:r w:rsidR="00D8651C" w:rsidRPr="00545289">
        <w:rPr>
          <w:rFonts w:ascii="Arial" w:hAnsi="Arial" w:cs="Arial"/>
          <w:shd w:val="clear" w:color="auto" w:fill="FFFFFF"/>
        </w:rPr>
        <w:t>.</w:t>
      </w:r>
    </w:p>
    <w:p w:rsidR="00792AAD" w:rsidRPr="00545289" w:rsidRDefault="00792AAD" w:rsidP="00D94522">
      <w:pPr>
        <w:jc w:val="both"/>
        <w:rPr>
          <w:rFonts w:ascii="Arial" w:hAnsi="Arial" w:cs="Arial"/>
          <w:shd w:val="clear" w:color="auto" w:fill="FFFFFF"/>
        </w:rPr>
      </w:pPr>
      <w:r w:rsidRPr="00545289">
        <w:rPr>
          <w:rFonts w:ascii="Arial" w:hAnsi="Arial" w:cs="Arial"/>
          <w:shd w:val="clear" w:color="auto" w:fill="FFFFFF"/>
        </w:rPr>
        <w:t>La certification par la Région permet de se démarquer d’autre centre de formations dans la mesure o</w:t>
      </w:r>
      <w:r w:rsidR="000952E9" w:rsidRPr="00545289">
        <w:rPr>
          <w:rFonts w:ascii="Arial" w:hAnsi="Arial" w:cs="Arial"/>
          <w:shd w:val="clear" w:color="auto" w:fill="FFFFFF"/>
        </w:rPr>
        <w:t>ù</w:t>
      </w:r>
      <w:r w:rsidRPr="00545289">
        <w:rPr>
          <w:rFonts w:ascii="Arial" w:hAnsi="Arial" w:cs="Arial"/>
          <w:shd w:val="clear" w:color="auto" w:fill="FFFFFF"/>
        </w:rPr>
        <w:t xml:space="preserve"> le financement par la région des </w:t>
      </w:r>
      <w:r w:rsidR="000952E9" w:rsidRPr="00545289">
        <w:rPr>
          <w:rFonts w:ascii="Arial" w:hAnsi="Arial" w:cs="Arial"/>
          <w:shd w:val="clear" w:color="auto" w:fill="FFFFFF"/>
        </w:rPr>
        <w:t>coûts de formation</w:t>
      </w:r>
      <w:r w:rsidRPr="00545289">
        <w:rPr>
          <w:rFonts w:ascii="Arial" w:hAnsi="Arial" w:cs="Arial"/>
          <w:shd w:val="clear" w:color="auto" w:fill="FFFFFF"/>
        </w:rPr>
        <w:t xml:space="preserve"> </w:t>
      </w:r>
      <w:r w:rsidR="000952E9" w:rsidRPr="00545289">
        <w:rPr>
          <w:rFonts w:ascii="Arial" w:hAnsi="Arial" w:cs="Arial"/>
          <w:shd w:val="clear" w:color="auto" w:fill="FFFFFF"/>
        </w:rPr>
        <w:t>est assuré pour les demandeurs d’emplois.</w:t>
      </w:r>
    </w:p>
    <w:p w:rsidR="000952E9" w:rsidRPr="00545289" w:rsidRDefault="000952E9" w:rsidP="00D94522">
      <w:pPr>
        <w:jc w:val="both"/>
        <w:rPr>
          <w:rFonts w:ascii="Arial" w:hAnsi="Arial" w:cs="Arial"/>
          <w:shd w:val="clear" w:color="auto" w:fill="FFFFFF"/>
        </w:rPr>
      </w:pPr>
      <w:r w:rsidRPr="00545289">
        <w:rPr>
          <w:rFonts w:ascii="Arial" w:hAnsi="Arial" w:cs="Arial"/>
          <w:shd w:val="clear" w:color="auto" w:fill="FFFFFF"/>
        </w:rPr>
        <w:t>Forte d’une longue expérience, l’ADRAR est reconnue localement comme un centre sérieux et dont le taux d’emploi est excellent.</w:t>
      </w:r>
    </w:p>
    <w:p w:rsidR="000952E9" w:rsidRPr="00545289" w:rsidRDefault="000952E9" w:rsidP="00D94522">
      <w:pPr>
        <w:jc w:val="both"/>
        <w:rPr>
          <w:rFonts w:ascii="Arial" w:hAnsi="Arial" w:cs="Arial"/>
          <w:shd w:val="clear" w:color="auto" w:fill="FFFFFF"/>
        </w:rPr>
      </w:pPr>
      <w:r w:rsidRPr="00545289">
        <w:rPr>
          <w:rFonts w:ascii="Arial" w:hAnsi="Arial" w:cs="Arial"/>
          <w:shd w:val="clear" w:color="auto" w:fill="FFFFFF"/>
        </w:rPr>
        <w:t xml:space="preserve">La spécialisation du pôle numérique est un atout dans l’offre de formation vu l’évolution du marché de l’emploi actuel. </w:t>
      </w:r>
    </w:p>
    <w:p w:rsidR="000952E9" w:rsidRPr="00545289" w:rsidRDefault="000952E9" w:rsidP="00D94522">
      <w:pPr>
        <w:jc w:val="both"/>
        <w:rPr>
          <w:rFonts w:ascii="Arial" w:hAnsi="Arial" w:cs="Arial"/>
          <w:shd w:val="clear" w:color="auto" w:fill="FFFFFF"/>
        </w:rPr>
      </w:pPr>
      <w:r w:rsidRPr="00545289">
        <w:rPr>
          <w:rFonts w:ascii="Arial" w:hAnsi="Arial" w:cs="Arial"/>
          <w:shd w:val="clear" w:color="auto" w:fill="FFFFFF"/>
        </w:rPr>
        <w:t>Tant que la région financera les formations le flux des demandeurs de formation devrait se maintenir.</w:t>
      </w:r>
    </w:p>
    <w:p w:rsidR="000952E9" w:rsidRDefault="000952E9" w:rsidP="00D94522">
      <w:pPr>
        <w:jc w:val="both"/>
        <w:rPr>
          <w:rFonts w:ascii="Arial" w:hAnsi="Arial" w:cs="Arial"/>
          <w:shd w:val="clear" w:color="auto" w:fill="FFFFFF"/>
        </w:rPr>
      </w:pPr>
    </w:p>
    <w:p w:rsidR="00545289" w:rsidRPr="00545289" w:rsidRDefault="00545289" w:rsidP="00D94522">
      <w:pPr>
        <w:jc w:val="both"/>
        <w:rPr>
          <w:rFonts w:ascii="Arial" w:hAnsi="Arial" w:cs="Arial"/>
          <w:shd w:val="clear" w:color="auto" w:fill="FFFFFF"/>
        </w:rPr>
      </w:pPr>
    </w:p>
    <w:p w:rsidR="00792AAD" w:rsidRPr="00545289" w:rsidRDefault="00792AAD" w:rsidP="00D94522">
      <w:pPr>
        <w:jc w:val="both"/>
        <w:rPr>
          <w:rFonts w:ascii="Arial" w:hAnsi="Arial" w:cs="Arial"/>
          <w:u w:val="single"/>
          <w:shd w:val="clear" w:color="auto" w:fill="FFFFFF"/>
        </w:rPr>
      </w:pPr>
      <w:r w:rsidRPr="00545289">
        <w:rPr>
          <w:rFonts w:ascii="Arial" w:hAnsi="Arial" w:cs="Arial"/>
          <w:u w:val="single"/>
          <w:shd w:val="clear" w:color="auto" w:fill="FFFFFF"/>
        </w:rPr>
        <w:lastRenderedPageBreak/>
        <w:t xml:space="preserve">ETUDE DE L’EXISTANT </w:t>
      </w:r>
    </w:p>
    <w:p w:rsidR="000952E9" w:rsidRPr="00545289" w:rsidRDefault="000952E9" w:rsidP="00D94522">
      <w:pPr>
        <w:jc w:val="both"/>
        <w:rPr>
          <w:rFonts w:ascii="Arial" w:hAnsi="Arial" w:cs="Arial"/>
          <w:shd w:val="clear" w:color="auto" w:fill="FFFFFF"/>
        </w:rPr>
      </w:pPr>
      <w:r w:rsidRPr="00545289">
        <w:rPr>
          <w:rFonts w:ascii="Arial" w:hAnsi="Arial" w:cs="Arial"/>
          <w:shd w:val="clear" w:color="auto" w:fill="FFFFFF"/>
        </w:rPr>
        <w:t>L’</w:t>
      </w:r>
      <w:r w:rsidR="00545289">
        <w:rPr>
          <w:rFonts w:ascii="Arial" w:hAnsi="Arial" w:cs="Arial"/>
          <w:shd w:val="clear" w:color="auto" w:fill="FFFFFF"/>
        </w:rPr>
        <w:t>A</w:t>
      </w:r>
      <w:r w:rsidRPr="00545289">
        <w:rPr>
          <w:rFonts w:ascii="Arial" w:hAnsi="Arial" w:cs="Arial"/>
          <w:shd w:val="clear" w:color="auto" w:fill="FFFFFF"/>
        </w:rPr>
        <w:t xml:space="preserve">drar possède déjà un site internet : </w:t>
      </w:r>
      <w:hyperlink r:id="rId8" w:history="1">
        <w:r w:rsidRPr="00545289">
          <w:rPr>
            <w:rStyle w:val="Lienhypertexte"/>
            <w:rFonts w:ascii="Arial" w:hAnsi="Arial" w:cs="Arial"/>
            <w:color w:val="auto"/>
            <w:shd w:val="clear" w:color="auto" w:fill="FFFFFF"/>
          </w:rPr>
          <w:t>https://www.adrar-formation.com/</w:t>
        </w:r>
      </w:hyperlink>
    </w:p>
    <w:p w:rsidR="000952E9" w:rsidRPr="00545289" w:rsidRDefault="000952E9" w:rsidP="00D94522">
      <w:pPr>
        <w:jc w:val="both"/>
        <w:rPr>
          <w:rFonts w:ascii="Arial" w:hAnsi="Arial" w:cs="Arial"/>
          <w:shd w:val="clear" w:color="auto" w:fill="FFFFFF"/>
        </w:rPr>
      </w:pPr>
      <w:r w:rsidRPr="00545289">
        <w:rPr>
          <w:rFonts w:ascii="Arial" w:hAnsi="Arial" w:cs="Arial"/>
          <w:shd w:val="clear" w:color="auto" w:fill="FFFFFF"/>
        </w:rPr>
        <w:t>Nous partirons de la cha</w:t>
      </w:r>
      <w:r w:rsidR="00545289" w:rsidRPr="00545289">
        <w:rPr>
          <w:rFonts w:ascii="Arial" w:hAnsi="Arial" w:cs="Arial"/>
          <w:shd w:val="clear" w:color="auto" w:fill="FFFFFF"/>
        </w:rPr>
        <w:t xml:space="preserve">rte graphique existante du logo. A savoir : </w:t>
      </w:r>
    </w:p>
    <w:p w:rsidR="00545289" w:rsidRPr="00545289" w:rsidRDefault="00545289" w:rsidP="00D94522">
      <w:pPr>
        <w:jc w:val="both"/>
        <w:rPr>
          <w:rFonts w:ascii="Arial" w:hAnsi="Arial" w:cs="Arial"/>
          <w:shd w:val="clear" w:color="auto" w:fill="FFFFFF"/>
        </w:rPr>
      </w:pPr>
      <w:r w:rsidRPr="00545289">
        <w:rPr>
          <w:rFonts w:ascii="Arial" w:hAnsi="Arial" w:cs="Arial"/>
          <w:shd w:val="clear" w:color="auto" w:fill="FFFFFF"/>
        </w:rPr>
        <w:t>RGB (137, 190, 74) pour le vert</w:t>
      </w:r>
    </w:p>
    <w:p w:rsidR="00545289" w:rsidRPr="00545289" w:rsidRDefault="00B36340" w:rsidP="00D94522">
      <w:pPr>
        <w:jc w:val="both"/>
        <w:rPr>
          <w:rFonts w:ascii="Arial" w:hAnsi="Arial" w:cs="Arial"/>
          <w:shd w:val="clear" w:color="auto" w:fill="FFFFFF"/>
        </w:rPr>
      </w:pPr>
      <w:r>
        <w:rPr>
          <w:rFonts w:ascii="Arial" w:hAnsi="Arial" w:cs="Arial"/>
          <w:shd w:val="clear" w:color="auto" w:fill="FFFFFF"/>
        </w:rPr>
        <w:t>RGB (</w:t>
      </w:r>
      <w:bookmarkStart w:id="0" w:name="_GoBack"/>
      <w:bookmarkEnd w:id="0"/>
      <w:r w:rsidR="00545289" w:rsidRPr="00545289">
        <w:rPr>
          <w:rFonts w:ascii="Arial" w:hAnsi="Arial" w:cs="Arial"/>
          <w:shd w:val="clear" w:color="auto" w:fill="FFFFFF"/>
        </w:rPr>
        <w:t>247, 89, 64) pour le rouge</w:t>
      </w:r>
    </w:p>
    <w:p w:rsidR="00545289" w:rsidRPr="00545289" w:rsidRDefault="00545289" w:rsidP="00D94522">
      <w:pPr>
        <w:jc w:val="both"/>
        <w:rPr>
          <w:rFonts w:ascii="Arial" w:hAnsi="Arial" w:cs="Arial"/>
          <w:shd w:val="clear" w:color="auto" w:fill="FFFFFF"/>
        </w:rPr>
      </w:pPr>
      <w:r w:rsidRPr="00545289">
        <w:rPr>
          <w:rFonts w:ascii="Arial" w:hAnsi="Arial" w:cs="Arial"/>
          <w:shd w:val="clear" w:color="auto" w:fill="FFFFFF"/>
        </w:rPr>
        <w:t>RGB (96, 154, 230) pour le bleu</w:t>
      </w:r>
    </w:p>
    <w:p w:rsidR="00545289" w:rsidRPr="00545289" w:rsidRDefault="00545289" w:rsidP="00D94522">
      <w:pPr>
        <w:jc w:val="both"/>
        <w:rPr>
          <w:rFonts w:ascii="Arial" w:hAnsi="Arial" w:cs="Arial"/>
          <w:shd w:val="clear" w:color="auto" w:fill="FFFFFF"/>
        </w:rPr>
      </w:pPr>
      <w:r w:rsidRPr="00545289">
        <w:rPr>
          <w:rFonts w:ascii="Arial" w:hAnsi="Arial" w:cs="Arial"/>
          <w:shd w:val="clear" w:color="auto" w:fill="FFFFFF"/>
        </w:rPr>
        <w:t>RGB (245, 167, 0) pour le orange</w:t>
      </w:r>
    </w:p>
    <w:p w:rsidR="000952E9" w:rsidRPr="00545289" w:rsidRDefault="000952E9" w:rsidP="00D94522">
      <w:pPr>
        <w:jc w:val="both"/>
        <w:rPr>
          <w:rFonts w:ascii="Arial" w:hAnsi="Arial" w:cs="Arial"/>
          <w:shd w:val="clear" w:color="auto" w:fill="FFFFFF"/>
        </w:rPr>
      </w:pPr>
    </w:p>
    <w:p w:rsidR="000952E9" w:rsidRPr="00545289" w:rsidRDefault="000952E9" w:rsidP="00D94522">
      <w:pPr>
        <w:jc w:val="both"/>
        <w:rPr>
          <w:rFonts w:ascii="Arial" w:hAnsi="Arial" w:cs="Arial"/>
          <w:u w:val="single"/>
          <w:shd w:val="clear" w:color="auto" w:fill="FFFFFF"/>
        </w:rPr>
      </w:pPr>
      <w:r w:rsidRPr="00545289">
        <w:rPr>
          <w:rFonts w:ascii="Arial" w:hAnsi="Arial" w:cs="Arial"/>
          <w:u w:val="single"/>
          <w:shd w:val="clear" w:color="auto" w:fill="FFFFFF"/>
        </w:rPr>
        <w:t>ETUDE DU BESOIN</w:t>
      </w:r>
    </w:p>
    <w:p w:rsidR="000952E9" w:rsidRPr="00545289" w:rsidRDefault="000952E9" w:rsidP="00D94522">
      <w:pPr>
        <w:jc w:val="both"/>
        <w:rPr>
          <w:rFonts w:ascii="Arial" w:hAnsi="Arial" w:cs="Arial"/>
          <w:shd w:val="clear" w:color="auto" w:fill="FFFFFF"/>
        </w:rPr>
      </w:pPr>
      <w:r w:rsidRPr="00545289">
        <w:rPr>
          <w:rFonts w:ascii="Arial" w:hAnsi="Arial" w:cs="Arial"/>
          <w:shd w:val="clear" w:color="auto" w:fill="FFFFFF"/>
        </w:rPr>
        <w:t>Pour les besoin de l’évaluation, nous allons re</w:t>
      </w:r>
      <w:r w:rsidR="00D94522" w:rsidRPr="00545289">
        <w:rPr>
          <w:rFonts w:ascii="Arial" w:hAnsi="Arial" w:cs="Arial"/>
          <w:shd w:val="clear" w:color="auto" w:fill="FFFFFF"/>
        </w:rPr>
        <w:t>faire le site avec les consignes suivantes :</w:t>
      </w:r>
    </w:p>
    <w:p w:rsidR="00D94522" w:rsidRPr="00545289" w:rsidRDefault="00D94522" w:rsidP="00D94522">
      <w:pPr>
        <w:jc w:val="both"/>
        <w:rPr>
          <w:rFonts w:ascii="Arial" w:hAnsi="Arial" w:cs="Arial"/>
          <w:shd w:val="clear" w:color="auto" w:fill="FFFFFF"/>
        </w:rPr>
      </w:pPr>
    </w:p>
    <w:p w:rsidR="00D94522" w:rsidRPr="00545289" w:rsidRDefault="00D94522" w:rsidP="00D94522">
      <w:pPr>
        <w:pStyle w:val="Paragraphedeliste"/>
        <w:numPr>
          <w:ilvl w:val="0"/>
          <w:numId w:val="1"/>
        </w:numPr>
        <w:jc w:val="both"/>
        <w:rPr>
          <w:rStyle w:val="Emphaseple"/>
          <w:rFonts w:ascii="Arial" w:hAnsi="Arial" w:cs="Arial"/>
          <w:i w:val="0"/>
          <w:color w:val="auto"/>
        </w:rPr>
      </w:pPr>
      <w:r w:rsidRPr="00545289">
        <w:rPr>
          <w:rStyle w:val="Emphaseple"/>
          <w:rFonts w:ascii="Arial" w:hAnsi="Arial" w:cs="Arial"/>
          <w:color w:val="auto"/>
        </w:rPr>
        <w:t>Une page d’accueil, classique, vous pouvez reprendre les informations sur le site de l’ADRAR</w:t>
      </w:r>
    </w:p>
    <w:p w:rsidR="00D94522" w:rsidRPr="00545289" w:rsidRDefault="00D94522" w:rsidP="00D94522">
      <w:pPr>
        <w:pStyle w:val="Paragraphedeliste"/>
        <w:numPr>
          <w:ilvl w:val="0"/>
          <w:numId w:val="1"/>
        </w:numPr>
        <w:jc w:val="both"/>
        <w:rPr>
          <w:rStyle w:val="Emphaseple"/>
          <w:rFonts w:ascii="Arial" w:hAnsi="Arial" w:cs="Arial"/>
          <w:i w:val="0"/>
          <w:color w:val="auto"/>
        </w:rPr>
      </w:pPr>
      <w:r w:rsidRPr="00545289">
        <w:rPr>
          <w:rStyle w:val="Emphaseple"/>
          <w:rFonts w:ascii="Arial" w:hAnsi="Arial" w:cs="Arial"/>
          <w:color w:val="auto"/>
        </w:rPr>
        <w:t>Une page de présentation et d’explications sur le HTML (images, textes, exemples)</w:t>
      </w:r>
    </w:p>
    <w:p w:rsidR="00D94522" w:rsidRPr="00545289" w:rsidRDefault="00D94522" w:rsidP="00D94522">
      <w:pPr>
        <w:pStyle w:val="Paragraphedeliste"/>
        <w:numPr>
          <w:ilvl w:val="0"/>
          <w:numId w:val="1"/>
        </w:numPr>
        <w:jc w:val="both"/>
        <w:rPr>
          <w:rStyle w:val="Emphaseple"/>
          <w:rFonts w:ascii="Arial" w:hAnsi="Arial" w:cs="Arial"/>
          <w:i w:val="0"/>
          <w:color w:val="auto"/>
        </w:rPr>
      </w:pPr>
      <w:r w:rsidRPr="00545289">
        <w:rPr>
          <w:rStyle w:val="Emphaseple"/>
          <w:rFonts w:ascii="Arial" w:hAnsi="Arial" w:cs="Arial"/>
          <w:color w:val="auto"/>
        </w:rPr>
        <w:t>Une page de présentation et d’explications sur le CSS (images, textes, exemples)</w:t>
      </w:r>
    </w:p>
    <w:p w:rsidR="00D94522" w:rsidRPr="00545289" w:rsidRDefault="00D94522" w:rsidP="00D94522">
      <w:pPr>
        <w:pStyle w:val="Paragraphedeliste"/>
        <w:numPr>
          <w:ilvl w:val="0"/>
          <w:numId w:val="1"/>
        </w:numPr>
        <w:jc w:val="both"/>
        <w:rPr>
          <w:rStyle w:val="Emphaseple"/>
          <w:rFonts w:ascii="Arial" w:hAnsi="Arial" w:cs="Arial"/>
          <w:i w:val="0"/>
          <w:color w:val="auto"/>
        </w:rPr>
      </w:pPr>
      <w:r w:rsidRPr="00545289">
        <w:rPr>
          <w:rStyle w:val="Emphaseple"/>
          <w:rFonts w:ascii="Arial" w:hAnsi="Arial" w:cs="Arial"/>
          <w:color w:val="auto"/>
        </w:rPr>
        <w:t>Une page de présentation et d’explications sur le JavaScript (images, textes, exemples)</w:t>
      </w:r>
    </w:p>
    <w:p w:rsidR="00D94522" w:rsidRPr="00545289" w:rsidRDefault="00D94522" w:rsidP="00D94522">
      <w:pPr>
        <w:pStyle w:val="Paragraphedeliste"/>
        <w:numPr>
          <w:ilvl w:val="0"/>
          <w:numId w:val="1"/>
        </w:numPr>
        <w:jc w:val="both"/>
        <w:rPr>
          <w:rStyle w:val="Emphaseple"/>
          <w:rFonts w:ascii="Arial" w:hAnsi="Arial" w:cs="Arial"/>
          <w:i w:val="0"/>
          <w:color w:val="auto"/>
        </w:rPr>
      </w:pPr>
      <w:r w:rsidRPr="00545289">
        <w:rPr>
          <w:rStyle w:val="Emphaseple"/>
          <w:rFonts w:ascii="Arial" w:hAnsi="Arial" w:cs="Arial"/>
          <w:color w:val="auto"/>
        </w:rPr>
        <w:t>Une page de contact (avec formulaire, non fonctionnel)</w:t>
      </w:r>
    </w:p>
    <w:p w:rsidR="00D94522" w:rsidRPr="00545289" w:rsidRDefault="00D94522" w:rsidP="00D94522">
      <w:pPr>
        <w:jc w:val="both"/>
        <w:rPr>
          <w:rStyle w:val="Emphaseple"/>
          <w:rFonts w:ascii="Arial" w:hAnsi="Arial" w:cs="Arial"/>
          <w:i w:val="0"/>
          <w:color w:val="auto"/>
        </w:rPr>
      </w:pPr>
      <w:r w:rsidRPr="00545289">
        <w:rPr>
          <w:rStyle w:val="Emphaseple"/>
          <w:rFonts w:ascii="Arial" w:hAnsi="Arial" w:cs="Arial"/>
          <w:i w:val="0"/>
          <w:color w:val="auto"/>
        </w:rPr>
        <w:t xml:space="preserve">Une option est posée pour </w:t>
      </w:r>
    </w:p>
    <w:p w:rsidR="00D94522" w:rsidRPr="00545289" w:rsidRDefault="00D94522" w:rsidP="00D94522">
      <w:pPr>
        <w:pStyle w:val="Paragraphedeliste"/>
        <w:numPr>
          <w:ilvl w:val="0"/>
          <w:numId w:val="1"/>
        </w:numPr>
        <w:jc w:val="both"/>
        <w:rPr>
          <w:rStyle w:val="Emphaseple"/>
          <w:rFonts w:ascii="Arial" w:hAnsi="Arial" w:cs="Arial"/>
          <w:i w:val="0"/>
          <w:color w:val="auto"/>
        </w:rPr>
      </w:pPr>
      <w:r w:rsidRPr="00545289">
        <w:rPr>
          <w:rStyle w:val="Emphaseple"/>
          <w:rFonts w:ascii="Arial" w:hAnsi="Arial" w:cs="Arial"/>
          <w:color w:val="auto"/>
        </w:rPr>
        <w:t>Une page de présentation et d’explications sur les API *</w:t>
      </w:r>
    </w:p>
    <w:p w:rsidR="00D8651C" w:rsidRPr="00545289" w:rsidRDefault="00D8651C" w:rsidP="00D94522">
      <w:pPr>
        <w:jc w:val="both"/>
        <w:rPr>
          <w:rStyle w:val="Emphaseple"/>
          <w:rFonts w:ascii="Arial" w:hAnsi="Arial" w:cs="Arial"/>
          <w:i w:val="0"/>
          <w:color w:val="auto"/>
        </w:rPr>
      </w:pPr>
    </w:p>
    <w:p w:rsidR="00D94522" w:rsidRPr="00545289" w:rsidRDefault="00D94522" w:rsidP="00D94522">
      <w:pPr>
        <w:jc w:val="both"/>
        <w:rPr>
          <w:rStyle w:val="Emphaseple"/>
          <w:rFonts w:ascii="Arial" w:hAnsi="Arial" w:cs="Arial"/>
          <w:i w:val="0"/>
          <w:color w:val="auto"/>
        </w:rPr>
      </w:pPr>
      <w:r w:rsidRPr="00545289">
        <w:rPr>
          <w:rStyle w:val="Emphaseple"/>
          <w:rFonts w:ascii="Arial" w:hAnsi="Arial" w:cs="Arial"/>
          <w:i w:val="0"/>
          <w:color w:val="auto"/>
        </w:rPr>
        <w:t>Les techniques utilisées doivent être :</w:t>
      </w:r>
    </w:p>
    <w:p w:rsidR="00D94522" w:rsidRPr="00545289" w:rsidRDefault="00D94522" w:rsidP="00D94522">
      <w:pPr>
        <w:pStyle w:val="Paragraphedeliste"/>
        <w:numPr>
          <w:ilvl w:val="0"/>
          <w:numId w:val="2"/>
        </w:numPr>
        <w:jc w:val="both"/>
        <w:rPr>
          <w:rStyle w:val="Emphaseple"/>
          <w:rFonts w:ascii="Arial" w:hAnsi="Arial" w:cs="Arial"/>
          <w:i w:val="0"/>
          <w:color w:val="auto"/>
        </w:rPr>
      </w:pPr>
      <w:r w:rsidRPr="00545289">
        <w:rPr>
          <w:rStyle w:val="Emphaseple"/>
          <w:rFonts w:ascii="Arial" w:hAnsi="Arial" w:cs="Arial"/>
          <w:color w:val="auto"/>
        </w:rPr>
        <w:t>Git</w:t>
      </w:r>
    </w:p>
    <w:p w:rsidR="00D94522" w:rsidRPr="00545289" w:rsidRDefault="00D94522" w:rsidP="00D94522">
      <w:pPr>
        <w:pStyle w:val="Paragraphedeliste"/>
        <w:numPr>
          <w:ilvl w:val="0"/>
          <w:numId w:val="3"/>
        </w:numPr>
        <w:jc w:val="both"/>
        <w:rPr>
          <w:rStyle w:val="Emphaseple"/>
          <w:rFonts w:ascii="Arial" w:hAnsi="Arial" w:cs="Arial"/>
          <w:i w:val="0"/>
          <w:color w:val="auto"/>
        </w:rPr>
      </w:pPr>
      <w:r w:rsidRPr="00545289">
        <w:rPr>
          <w:rStyle w:val="Emphaseple"/>
          <w:rFonts w:ascii="Arial" w:hAnsi="Arial" w:cs="Arial"/>
          <w:color w:val="auto"/>
        </w:rPr>
        <w:t>Les placements complexes (</w:t>
      </w:r>
      <w:proofErr w:type="spellStart"/>
      <w:r w:rsidRPr="00545289">
        <w:rPr>
          <w:rStyle w:val="Emphaseple"/>
          <w:rFonts w:ascii="Arial" w:hAnsi="Arial" w:cs="Arial"/>
          <w:color w:val="auto"/>
        </w:rPr>
        <w:t>grid</w:t>
      </w:r>
      <w:proofErr w:type="spellEnd"/>
      <w:r w:rsidRPr="00545289">
        <w:rPr>
          <w:rStyle w:val="Emphaseple"/>
          <w:rFonts w:ascii="Arial" w:hAnsi="Arial" w:cs="Arial"/>
          <w:color w:val="auto"/>
        </w:rPr>
        <w:t xml:space="preserve"> et/ou </w:t>
      </w:r>
      <w:proofErr w:type="spellStart"/>
      <w:r w:rsidRPr="00545289">
        <w:rPr>
          <w:rStyle w:val="Emphaseple"/>
          <w:rFonts w:ascii="Arial" w:hAnsi="Arial" w:cs="Arial"/>
          <w:color w:val="auto"/>
        </w:rPr>
        <w:t>flex</w:t>
      </w:r>
      <w:proofErr w:type="spellEnd"/>
      <w:r w:rsidRPr="00545289">
        <w:rPr>
          <w:rStyle w:val="Emphaseple"/>
          <w:rFonts w:ascii="Arial" w:hAnsi="Arial" w:cs="Arial"/>
          <w:color w:val="auto"/>
        </w:rPr>
        <w:t>)</w:t>
      </w:r>
    </w:p>
    <w:p w:rsidR="00D94522" w:rsidRPr="00545289" w:rsidRDefault="00D94522" w:rsidP="00D94522">
      <w:pPr>
        <w:pStyle w:val="Paragraphedeliste"/>
        <w:numPr>
          <w:ilvl w:val="0"/>
          <w:numId w:val="3"/>
        </w:numPr>
        <w:jc w:val="both"/>
        <w:rPr>
          <w:rStyle w:val="Emphaseple"/>
          <w:rFonts w:ascii="Arial" w:hAnsi="Arial" w:cs="Arial"/>
          <w:i w:val="0"/>
          <w:color w:val="auto"/>
        </w:rPr>
      </w:pPr>
      <w:r w:rsidRPr="00545289">
        <w:rPr>
          <w:rStyle w:val="Emphaseple"/>
          <w:rFonts w:ascii="Arial" w:hAnsi="Arial" w:cs="Arial"/>
          <w:color w:val="auto"/>
        </w:rPr>
        <w:t>Les placements simples (marges)</w:t>
      </w:r>
    </w:p>
    <w:p w:rsidR="00D94522" w:rsidRPr="00545289" w:rsidRDefault="00D94522" w:rsidP="00D94522">
      <w:pPr>
        <w:pStyle w:val="Paragraphedeliste"/>
        <w:numPr>
          <w:ilvl w:val="0"/>
          <w:numId w:val="3"/>
        </w:numPr>
        <w:jc w:val="both"/>
        <w:rPr>
          <w:rStyle w:val="Emphaseple"/>
          <w:rFonts w:ascii="Arial" w:hAnsi="Arial" w:cs="Arial"/>
          <w:i w:val="0"/>
          <w:color w:val="auto"/>
        </w:rPr>
      </w:pPr>
      <w:r w:rsidRPr="00545289">
        <w:rPr>
          <w:rStyle w:val="Emphaseple"/>
          <w:rFonts w:ascii="Arial" w:hAnsi="Arial" w:cs="Arial"/>
          <w:color w:val="auto"/>
        </w:rPr>
        <w:t>Les images</w:t>
      </w:r>
    </w:p>
    <w:p w:rsidR="00D94522" w:rsidRPr="00545289" w:rsidRDefault="00D94522" w:rsidP="00D94522">
      <w:pPr>
        <w:pStyle w:val="Paragraphedeliste"/>
        <w:numPr>
          <w:ilvl w:val="0"/>
          <w:numId w:val="3"/>
        </w:numPr>
        <w:jc w:val="both"/>
        <w:rPr>
          <w:rStyle w:val="Emphaseple"/>
          <w:rFonts w:ascii="Arial" w:hAnsi="Arial" w:cs="Arial"/>
          <w:i w:val="0"/>
          <w:color w:val="auto"/>
        </w:rPr>
      </w:pPr>
      <w:r w:rsidRPr="00545289">
        <w:rPr>
          <w:rStyle w:val="Emphaseple"/>
          <w:rFonts w:ascii="Arial" w:hAnsi="Arial" w:cs="Arial"/>
          <w:color w:val="auto"/>
        </w:rPr>
        <w:t>Les liens</w:t>
      </w:r>
    </w:p>
    <w:p w:rsidR="00D94522" w:rsidRPr="00545289" w:rsidRDefault="00D94522" w:rsidP="00D94522">
      <w:pPr>
        <w:pStyle w:val="Paragraphedeliste"/>
        <w:numPr>
          <w:ilvl w:val="0"/>
          <w:numId w:val="3"/>
        </w:numPr>
        <w:jc w:val="both"/>
        <w:rPr>
          <w:rStyle w:val="Emphaseple"/>
          <w:rFonts w:ascii="Arial" w:hAnsi="Arial" w:cs="Arial"/>
          <w:i w:val="0"/>
          <w:color w:val="auto"/>
        </w:rPr>
      </w:pPr>
      <w:r w:rsidRPr="00545289">
        <w:rPr>
          <w:rStyle w:val="Emphaseple"/>
          <w:rFonts w:ascii="Arial" w:hAnsi="Arial" w:cs="Arial"/>
          <w:color w:val="auto"/>
        </w:rPr>
        <w:t>Les vidéos et/ou audio</w:t>
      </w:r>
    </w:p>
    <w:p w:rsidR="00D94522" w:rsidRPr="00545289" w:rsidRDefault="00D94522" w:rsidP="00D94522">
      <w:pPr>
        <w:pStyle w:val="Paragraphedeliste"/>
        <w:numPr>
          <w:ilvl w:val="0"/>
          <w:numId w:val="3"/>
        </w:numPr>
        <w:jc w:val="both"/>
        <w:rPr>
          <w:rStyle w:val="Emphaseple"/>
          <w:rFonts w:ascii="Arial" w:hAnsi="Arial" w:cs="Arial"/>
          <w:i w:val="0"/>
          <w:color w:val="auto"/>
        </w:rPr>
      </w:pPr>
      <w:r w:rsidRPr="00545289">
        <w:rPr>
          <w:rStyle w:val="Emphaseple"/>
          <w:rFonts w:ascii="Arial" w:hAnsi="Arial" w:cs="Arial"/>
          <w:color w:val="auto"/>
        </w:rPr>
        <w:t>Les balises sémantiques (</w:t>
      </w:r>
      <w:proofErr w:type="spellStart"/>
      <w:r w:rsidRPr="00545289">
        <w:rPr>
          <w:rStyle w:val="Emphaseple"/>
          <w:rFonts w:ascii="Arial" w:hAnsi="Arial" w:cs="Arial"/>
          <w:color w:val="auto"/>
        </w:rPr>
        <w:t>nav</w:t>
      </w:r>
      <w:proofErr w:type="spellEnd"/>
      <w:r w:rsidRPr="00545289">
        <w:rPr>
          <w:rStyle w:val="Emphaseple"/>
          <w:rFonts w:ascii="Arial" w:hAnsi="Arial" w:cs="Arial"/>
          <w:color w:val="auto"/>
        </w:rPr>
        <w:t xml:space="preserve">, header, </w:t>
      </w:r>
      <w:proofErr w:type="spellStart"/>
      <w:r w:rsidRPr="00545289">
        <w:rPr>
          <w:rStyle w:val="Emphaseple"/>
          <w:rFonts w:ascii="Arial" w:hAnsi="Arial" w:cs="Arial"/>
          <w:color w:val="auto"/>
        </w:rPr>
        <w:t>footer</w:t>
      </w:r>
      <w:proofErr w:type="spellEnd"/>
      <w:r w:rsidRPr="00545289">
        <w:rPr>
          <w:rStyle w:val="Emphaseple"/>
          <w:rFonts w:ascii="Arial" w:hAnsi="Arial" w:cs="Arial"/>
          <w:color w:val="auto"/>
        </w:rPr>
        <w:t>)</w:t>
      </w:r>
    </w:p>
    <w:p w:rsidR="00D94522" w:rsidRPr="00545289" w:rsidRDefault="00D94522" w:rsidP="00D94522">
      <w:pPr>
        <w:pStyle w:val="Paragraphedeliste"/>
        <w:numPr>
          <w:ilvl w:val="0"/>
          <w:numId w:val="3"/>
        </w:numPr>
        <w:jc w:val="both"/>
        <w:rPr>
          <w:rStyle w:val="Emphaseple"/>
          <w:rFonts w:ascii="Arial" w:hAnsi="Arial" w:cs="Arial"/>
          <w:i w:val="0"/>
          <w:color w:val="auto"/>
        </w:rPr>
      </w:pPr>
      <w:r w:rsidRPr="00545289">
        <w:rPr>
          <w:rStyle w:val="Emphaseple"/>
          <w:rFonts w:ascii="Arial" w:hAnsi="Arial" w:cs="Arial"/>
          <w:color w:val="auto"/>
        </w:rPr>
        <w:t>Les éléments dynamiques (</w:t>
      </w:r>
      <w:proofErr w:type="gramStart"/>
      <w:r w:rsidRPr="00545289">
        <w:rPr>
          <w:rStyle w:val="Emphaseple"/>
          <w:rFonts w:ascii="Arial" w:hAnsi="Arial" w:cs="Arial"/>
          <w:color w:val="auto"/>
        </w:rPr>
        <w:t>:</w:t>
      </w:r>
      <w:proofErr w:type="spellStart"/>
      <w:r w:rsidRPr="00545289">
        <w:rPr>
          <w:rStyle w:val="Emphaseple"/>
          <w:rFonts w:ascii="Arial" w:hAnsi="Arial" w:cs="Arial"/>
          <w:color w:val="auto"/>
        </w:rPr>
        <w:t>hover</w:t>
      </w:r>
      <w:proofErr w:type="spellEnd"/>
      <w:proofErr w:type="gramEnd"/>
      <w:r w:rsidRPr="00545289">
        <w:rPr>
          <w:rStyle w:val="Emphaseple"/>
          <w:rFonts w:ascii="Arial" w:hAnsi="Arial" w:cs="Arial"/>
          <w:color w:val="auto"/>
        </w:rPr>
        <w:t>)</w:t>
      </w:r>
    </w:p>
    <w:p w:rsidR="00D94522" w:rsidRPr="00545289" w:rsidRDefault="00D94522" w:rsidP="00D94522">
      <w:pPr>
        <w:pStyle w:val="Paragraphedeliste"/>
        <w:numPr>
          <w:ilvl w:val="0"/>
          <w:numId w:val="3"/>
        </w:numPr>
        <w:jc w:val="both"/>
        <w:rPr>
          <w:rStyle w:val="Emphaseple"/>
          <w:rFonts w:ascii="Arial" w:hAnsi="Arial" w:cs="Arial"/>
          <w:i w:val="0"/>
          <w:color w:val="auto"/>
        </w:rPr>
      </w:pPr>
      <w:r w:rsidRPr="00545289">
        <w:rPr>
          <w:rStyle w:val="Emphaseple"/>
          <w:rFonts w:ascii="Arial" w:hAnsi="Arial" w:cs="Arial"/>
          <w:color w:val="auto"/>
        </w:rPr>
        <w:t>Les sélecteurs CSS (pas uniquement des classes et des ID)</w:t>
      </w:r>
    </w:p>
    <w:p w:rsidR="00D94522" w:rsidRPr="00545289" w:rsidRDefault="00D94522" w:rsidP="00D94522">
      <w:pPr>
        <w:jc w:val="both"/>
        <w:rPr>
          <w:rStyle w:val="Emphaseple"/>
          <w:rFonts w:ascii="Arial" w:hAnsi="Arial" w:cs="Arial"/>
          <w:i w:val="0"/>
          <w:color w:val="auto"/>
        </w:rPr>
      </w:pPr>
      <w:r w:rsidRPr="00545289">
        <w:rPr>
          <w:rStyle w:val="Emphaseple"/>
          <w:rFonts w:ascii="Arial" w:hAnsi="Arial" w:cs="Arial"/>
          <w:i w:val="0"/>
          <w:color w:val="auto"/>
        </w:rPr>
        <w:t>Avec en option :</w:t>
      </w:r>
    </w:p>
    <w:p w:rsidR="00D94522" w:rsidRPr="00545289" w:rsidRDefault="00D94522" w:rsidP="00D94522">
      <w:pPr>
        <w:pStyle w:val="Paragraphedeliste"/>
        <w:numPr>
          <w:ilvl w:val="0"/>
          <w:numId w:val="3"/>
        </w:numPr>
        <w:jc w:val="both"/>
        <w:rPr>
          <w:rStyle w:val="Emphaseple"/>
          <w:rFonts w:ascii="Arial" w:hAnsi="Arial" w:cs="Arial"/>
          <w:i w:val="0"/>
          <w:color w:val="auto"/>
        </w:rPr>
      </w:pPr>
      <w:r w:rsidRPr="00545289">
        <w:rPr>
          <w:rStyle w:val="Emphaseple"/>
          <w:rFonts w:ascii="Arial" w:hAnsi="Arial" w:cs="Arial"/>
          <w:color w:val="auto"/>
        </w:rPr>
        <w:t>Le responsive design (@media) *</w:t>
      </w:r>
    </w:p>
    <w:p w:rsidR="00D94522" w:rsidRPr="00545289" w:rsidRDefault="00D94522" w:rsidP="00D94522">
      <w:pPr>
        <w:jc w:val="both"/>
        <w:rPr>
          <w:rStyle w:val="Emphaseple"/>
          <w:rFonts w:ascii="Arial" w:hAnsi="Arial" w:cs="Arial"/>
          <w:i w:val="0"/>
          <w:color w:val="auto"/>
        </w:rPr>
      </w:pPr>
    </w:p>
    <w:p w:rsidR="00D94522" w:rsidRPr="00545289" w:rsidRDefault="00D94522" w:rsidP="00D94522">
      <w:pPr>
        <w:jc w:val="both"/>
        <w:rPr>
          <w:rStyle w:val="Emphaseple"/>
          <w:rFonts w:ascii="Arial" w:hAnsi="Arial" w:cs="Arial"/>
          <w:i w:val="0"/>
          <w:color w:val="auto"/>
        </w:rPr>
      </w:pPr>
      <w:r w:rsidRPr="00545289">
        <w:rPr>
          <w:rStyle w:val="Emphaseple"/>
          <w:rFonts w:ascii="Arial" w:hAnsi="Arial" w:cs="Arial"/>
          <w:i w:val="0"/>
          <w:color w:val="auto"/>
        </w:rPr>
        <w:t>Le travail est collaboratif par groupe de trois. Le temps alloué est de deux jours avec une présentation du travail le troisième.</w:t>
      </w:r>
    </w:p>
    <w:p w:rsidR="00D94522" w:rsidRPr="00545289" w:rsidRDefault="00D94522" w:rsidP="00D94522">
      <w:pPr>
        <w:jc w:val="both"/>
        <w:rPr>
          <w:rStyle w:val="Emphaseple"/>
          <w:rFonts w:ascii="Arial" w:hAnsi="Arial" w:cs="Arial"/>
          <w:i w:val="0"/>
          <w:color w:val="auto"/>
        </w:rPr>
      </w:pPr>
      <w:r w:rsidRPr="00545289">
        <w:rPr>
          <w:rStyle w:val="Emphaseple"/>
          <w:rFonts w:ascii="Arial" w:hAnsi="Arial" w:cs="Arial"/>
          <w:i w:val="0"/>
          <w:color w:val="auto"/>
        </w:rPr>
        <w:lastRenderedPageBreak/>
        <w:t>Le travail s’effectuera en langage HTML et CSS uniquement.</w:t>
      </w:r>
    </w:p>
    <w:p w:rsidR="00D94522" w:rsidRPr="00545289" w:rsidRDefault="00D94522" w:rsidP="00D94522">
      <w:pPr>
        <w:jc w:val="both"/>
        <w:rPr>
          <w:rStyle w:val="Emphaseple"/>
          <w:rFonts w:ascii="Arial" w:hAnsi="Arial" w:cs="Arial"/>
          <w:i w:val="0"/>
          <w:color w:val="auto"/>
        </w:rPr>
      </w:pPr>
      <w:r w:rsidRPr="00545289">
        <w:rPr>
          <w:rStyle w:val="Emphaseple"/>
          <w:rFonts w:ascii="Arial" w:hAnsi="Arial" w:cs="Arial"/>
          <w:i w:val="0"/>
          <w:color w:val="auto"/>
        </w:rPr>
        <w:t>Il n’y a pas de contraintes de coûts ni de planification facturation et devis.</w:t>
      </w:r>
    </w:p>
    <w:p w:rsidR="00D94522" w:rsidRPr="00545289" w:rsidRDefault="00D94522" w:rsidP="00D94522">
      <w:pPr>
        <w:jc w:val="both"/>
        <w:rPr>
          <w:rStyle w:val="Emphaseple"/>
          <w:rFonts w:ascii="Arial" w:hAnsi="Arial" w:cs="Arial"/>
          <w:i w:val="0"/>
          <w:color w:val="auto"/>
        </w:rPr>
      </w:pPr>
      <w:r w:rsidRPr="00545289">
        <w:rPr>
          <w:rStyle w:val="Emphaseple"/>
          <w:rFonts w:ascii="Arial" w:hAnsi="Arial" w:cs="Arial"/>
          <w:i w:val="0"/>
          <w:color w:val="auto"/>
        </w:rPr>
        <w:t xml:space="preserve">  </w:t>
      </w:r>
    </w:p>
    <w:p w:rsidR="00D94522" w:rsidRPr="00545289" w:rsidRDefault="00D94522" w:rsidP="00D94522">
      <w:pPr>
        <w:jc w:val="both"/>
        <w:rPr>
          <w:rFonts w:ascii="Arial" w:hAnsi="Arial" w:cs="Arial"/>
          <w:shd w:val="clear" w:color="auto" w:fill="FFFFFF"/>
        </w:rPr>
      </w:pPr>
    </w:p>
    <w:p w:rsidR="000952E9" w:rsidRPr="00545289" w:rsidRDefault="000952E9" w:rsidP="00D94522">
      <w:pPr>
        <w:jc w:val="both"/>
        <w:rPr>
          <w:rFonts w:ascii="Arial" w:hAnsi="Arial" w:cs="Arial"/>
          <w:shd w:val="clear" w:color="auto" w:fill="FFFFFF"/>
        </w:rPr>
      </w:pPr>
    </w:p>
    <w:p w:rsidR="000952E9" w:rsidRPr="00545289" w:rsidRDefault="000952E9" w:rsidP="00D94522">
      <w:pPr>
        <w:jc w:val="both"/>
        <w:rPr>
          <w:rFonts w:ascii="Arial" w:hAnsi="Arial" w:cs="Arial"/>
          <w:shd w:val="clear" w:color="auto" w:fill="FFFFFF"/>
        </w:rPr>
      </w:pPr>
    </w:p>
    <w:p w:rsidR="00157205" w:rsidRPr="00545289" w:rsidRDefault="00157205" w:rsidP="00D94522">
      <w:pPr>
        <w:jc w:val="both"/>
        <w:rPr>
          <w:rFonts w:ascii="Arial" w:hAnsi="Arial" w:cs="Arial"/>
          <w:shd w:val="clear" w:color="auto" w:fill="FFFFFF"/>
        </w:rPr>
      </w:pPr>
    </w:p>
    <w:p w:rsidR="00157205" w:rsidRPr="00545289" w:rsidRDefault="00157205" w:rsidP="00D94522">
      <w:pPr>
        <w:jc w:val="both"/>
        <w:rPr>
          <w:rFonts w:ascii="Arial" w:hAnsi="Arial" w:cs="Arial"/>
          <w:shd w:val="clear" w:color="auto" w:fill="FFFFFF"/>
        </w:rPr>
      </w:pPr>
    </w:p>
    <w:p w:rsidR="00157205" w:rsidRPr="00545289" w:rsidRDefault="00157205" w:rsidP="00D94522">
      <w:pPr>
        <w:jc w:val="both"/>
        <w:rPr>
          <w:rFonts w:ascii="Arial" w:hAnsi="Arial" w:cs="Arial"/>
          <w:shd w:val="clear" w:color="auto" w:fill="FFFFFF"/>
        </w:rPr>
      </w:pPr>
    </w:p>
    <w:p w:rsidR="00A34964" w:rsidRPr="00545289" w:rsidRDefault="00A34964" w:rsidP="00D94522">
      <w:pPr>
        <w:jc w:val="both"/>
        <w:rPr>
          <w:rFonts w:ascii="Arial" w:hAnsi="Arial" w:cs="Arial"/>
        </w:rPr>
      </w:pPr>
      <w:r w:rsidRPr="00545289">
        <w:rPr>
          <w:rFonts w:ascii="Arial" w:hAnsi="Arial" w:cs="Arial"/>
        </w:rPr>
        <w:t xml:space="preserve"> </w:t>
      </w:r>
    </w:p>
    <w:p w:rsidR="00A34964" w:rsidRPr="00545289" w:rsidRDefault="00A34964" w:rsidP="00D94522">
      <w:pPr>
        <w:jc w:val="both"/>
        <w:rPr>
          <w:rFonts w:ascii="Arial" w:hAnsi="Arial" w:cs="Arial"/>
        </w:rPr>
      </w:pPr>
    </w:p>
    <w:p w:rsidR="00A34964" w:rsidRPr="00545289" w:rsidRDefault="00A34964" w:rsidP="00D94522">
      <w:pPr>
        <w:jc w:val="both"/>
        <w:rPr>
          <w:rFonts w:ascii="Arial" w:hAnsi="Arial" w:cs="Arial"/>
        </w:rPr>
      </w:pPr>
    </w:p>
    <w:p w:rsidR="009E5963" w:rsidRPr="00545289" w:rsidRDefault="009E5963" w:rsidP="00D94522">
      <w:pPr>
        <w:jc w:val="both"/>
        <w:rPr>
          <w:rFonts w:ascii="Arial" w:hAnsi="Arial" w:cs="Arial"/>
        </w:rPr>
      </w:pPr>
    </w:p>
    <w:sectPr w:rsidR="009E5963" w:rsidRPr="00545289">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013" w:rsidRDefault="00141013" w:rsidP="009E5963">
      <w:pPr>
        <w:spacing w:after="0" w:line="240" w:lineRule="auto"/>
      </w:pPr>
      <w:r>
        <w:separator/>
      </w:r>
    </w:p>
  </w:endnote>
  <w:endnote w:type="continuationSeparator" w:id="0">
    <w:p w:rsidR="00141013" w:rsidRDefault="00141013" w:rsidP="009E5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6522360"/>
      <w:docPartObj>
        <w:docPartGallery w:val="Page Numbers (Bottom of Page)"/>
        <w:docPartUnique/>
      </w:docPartObj>
    </w:sdtPr>
    <w:sdtEndPr/>
    <w:sdtContent>
      <w:p w:rsidR="009E5963" w:rsidRDefault="009E5963">
        <w:pPr>
          <w:pStyle w:val="Pieddepage"/>
          <w:jc w:val="right"/>
        </w:pPr>
        <w:r>
          <w:fldChar w:fldCharType="begin"/>
        </w:r>
        <w:r>
          <w:instrText>PAGE   \* MERGEFORMAT</w:instrText>
        </w:r>
        <w:r>
          <w:fldChar w:fldCharType="separate"/>
        </w:r>
        <w:r w:rsidR="00B36340">
          <w:rPr>
            <w:noProof/>
          </w:rPr>
          <w:t>3</w:t>
        </w:r>
        <w:r>
          <w:fldChar w:fldCharType="end"/>
        </w:r>
      </w:p>
    </w:sdtContent>
  </w:sdt>
  <w:p w:rsidR="009E5963" w:rsidRDefault="009E596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013" w:rsidRDefault="00141013" w:rsidP="009E5963">
      <w:pPr>
        <w:spacing w:after="0" w:line="240" w:lineRule="auto"/>
      </w:pPr>
      <w:r>
        <w:separator/>
      </w:r>
    </w:p>
  </w:footnote>
  <w:footnote w:type="continuationSeparator" w:id="0">
    <w:p w:rsidR="00141013" w:rsidRDefault="00141013" w:rsidP="009E59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963" w:rsidRDefault="009E5963">
    <w:pPr>
      <w:pStyle w:val="En-tte"/>
    </w:pPr>
    <w:r>
      <w:rPr>
        <w:noProof/>
        <w:lang w:eastAsia="fr-FR"/>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E5963" w:rsidRPr="009E5963" w:rsidRDefault="009E5963">
                          <w:pPr>
                            <w:pStyle w:val="En-tte"/>
                            <w:jc w:val="center"/>
                            <w:rPr>
                              <w:caps/>
                              <w:color w:val="FFFFFF" w:themeColor="background1"/>
                              <w:lang w:val="en-US"/>
                            </w:rPr>
                          </w:pPr>
                          <w:r w:rsidRPr="009E5963">
                            <w:rPr>
                              <w:caps/>
                              <w:color w:val="FFFFFF" w:themeColor="background1"/>
                              <w:lang w:val="en-US"/>
                            </w:rPr>
                            <w:t xml:space="preserve">ADRAR / tP FINAL HTML CSS </w:t>
                          </w:r>
                          <w:r>
                            <w:rPr>
                              <w:caps/>
                              <w:color w:val="FFFFFF" w:themeColor="background1"/>
                              <w:lang w:val="en-US"/>
                            </w:rPr>
                            <w:tab/>
                            <w:t>COSTA/D</w:t>
                          </w:r>
                          <w:r w:rsidR="00157205">
                            <w:rPr>
                              <w:caps/>
                              <w:color w:val="FFFFFF" w:themeColor="background1"/>
                              <w:lang w:val="en-US"/>
                            </w:rPr>
                            <w:t>EBONO</w:t>
                          </w:r>
                          <w:r>
                            <w:rPr>
                              <w:caps/>
                              <w:color w:val="FFFFFF" w:themeColor="background1"/>
                              <w:lang w:val="en-US"/>
                            </w:rPr>
                            <w:t xml:space="preserve"> /WEISHAR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p w:rsidR="009E5963" w:rsidRPr="009E5963" w:rsidRDefault="009E5963">
                    <w:pPr>
                      <w:pStyle w:val="En-tte"/>
                      <w:jc w:val="center"/>
                      <w:rPr>
                        <w:caps/>
                        <w:color w:val="FFFFFF" w:themeColor="background1"/>
                        <w:lang w:val="en-US"/>
                      </w:rPr>
                    </w:pPr>
                    <w:r w:rsidRPr="009E5963">
                      <w:rPr>
                        <w:caps/>
                        <w:color w:val="FFFFFF" w:themeColor="background1"/>
                        <w:lang w:val="en-US"/>
                      </w:rPr>
                      <w:t xml:space="preserve">ADRAR / tP FINAL HTML CSS </w:t>
                    </w:r>
                    <w:r>
                      <w:rPr>
                        <w:caps/>
                        <w:color w:val="FFFFFF" w:themeColor="background1"/>
                        <w:lang w:val="en-US"/>
                      </w:rPr>
                      <w:tab/>
                      <w:t>COSTA/D</w:t>
                    </w:r>
                    <w:r w:rsidR="00157205">
                      <w:rPr>
                        <w:caps/>
                        <w:color w:val="FFFFFF" w:themeColor="background1"/>
                        <w:lang w:val="en-US"/>
                      </w:rPr>
                      <w:t>EBONO</w:t>
                    </w:r>
                    <w:r>
                      <w:rPr>
                        <w:caps/>
                        <w:color w:val="FFFFFF" w:themeColor="background1"/>
                        <w:lang w:val="en-US"/>
                      </w:rPr>
                      <w:t xml:space="preserve"> /WEISHAR</w:t>
                    </w:r>
                  </w:p>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197F5D"/>
    <w:multiLevelType w:val="hybridMultilevel"/>
    <w:tmpl w:val="EDDCB072"/>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start w:val="1"/>
      <w:numFmt w:val="bullet"/>
      <w:lvlText w:val="o"/>
      <w:lvlJc w:val="left"/>
      <w:pPr>
        <w:ind w:left="4308" w:hanging="360"/>
      </w:pPr>
      <w:rPr>
        <w:rFonts w:ascii="Courier New" w:hAnsi="Courier New" w:cs="Courier New" w:hint="default"/>
      </w:rPr>
    </w:lvl>
    <w:lvl w:ilvl="5" w:tplc="040C0005">
      <w:start w:val="1"/>
      <w:numFmt w:val="bullet"/>
      <w:lvlText w:val=""/>
      <w:lvlJc w:val="left"/>
      <w:pPr>
        <w:ind w:left="5028" w:hanging="360"/>
      </w:pPr>
      <w:rPr>
        <w:rFonts w:ascii="Wingdings" w:hAnsi="Wingdings" w:hint="default"/>
      </w:rPr>
    </w:lvl>
    <w:lvl w:ilvl="6" w:tplc="040C0001">
      <w:start w:val="1"/>
      <w:numFmt w:val="bullet"/>
      <w:lvlText w:val=""/>
      <w:lvlJc w:val="left"/>
      <w:pPr>
        <w:ind w:left="5748" w:hanging="360"/>
      </w:pPr>
      <w:rPr>
        <w:rFonts w:ascii="Symbol" w:hAnsi="Symbol" w:hint="default"/>
      </w:rPr>
    </w:lvl>
    <w:lvl w:ilvl="7" w:tplc="040C0003">
      <w:start w:val="1"/>
      <w:numFmt w:val="bullet"/>
      <w:lvlText w:val="o"/>
      <w:lvlJc w:val="left"/>
      <w:pPr>
        <w:ind w:left="6468" w:hanging="360"/>
      </w:pPr>
      <w:rPr>
        <w:rFonts w:ascii="Courier New" w:hAnsi="Courier New" w:cs="Courier New" w:hint="default"/>
      </w:rPr>
    </w:lvl>
    <w:lvl w:ilvl="8" w:tplc="040C0005">
      <w:start w:val="1"/>
      <w:numFmt w:val="bullet"/>
      <w:lvlText w:val=""/>
      <w:lvlJc w:val="left"/>
      <w:pPr>
        <w:ind w:left="7188" w:hanging="360"/>
      </w:pPr>
      <w:rPr>
        <w:rFonts w:ascii="Wingdings" w:hAnsi="Wingdings" w:hint="default"/>
      </w:rPr>
    </w:lvl>
  </w:abstractNum>
  <w:abstractNum w:abstractNumId="1">
    <w:nsid w:val="59596764"/>
    <w:multiLevelType w:val="hybridMultilevel"/>
    <w:tmpl w:val="8B7CAAEC"/>
    <w:lvl w:ilvl="0" w:tplc="040C0001">
      <w:start w:val="1"/>
      <w:numFmt w:val="bullet"/>
      <w:lvlText w:val=""/>
      <w:lvlJc w:val="left"/>
      <w:pPr>
        <w:ind w:left="1431" w:hanging="360"/>
      </w:pPr>
      <w:rPr>
        <w:rFonts w:ascii="Symbol" w:hAnsi="Symbol" w:hint="default"/>
      </w:rPr>
    </w:lvl>
    <w:lvl w:ilvl="1" w:tplc="040C0003">
      <w:start w:val="1"/>
      <w:numFmt w:val="bullet"/>
      <w:lvlText w:val="o"/>
      <w:lvlJc w:val="left"/>
      <w:pPr>
        <w:ind w:left="2151" w:hanging="360"/>
      </w:pPr>
      <w:rPr>
        <w:rFonts w:ascii="Courier New" w:hAnsi="Courier New" w:cs="Courier New" w:hint="default"/>
      </w:rPr>
    </w:lvl>
    <w:lvl w:ilvl="2" w:tplc="040C0005">
      <w:start w:val="1"/>
      <w:numFmt w:val="bullet"/>
      <w:lvlText w:val=""/>
      <w:lvlJc w:val="left"/>
      <w:pPr>
        <w:ind w:left="2871" w:hanging="360"/>
      </w:pPr>
      <w:rPr>
        <w:rFonts w:ascii="Wingdings" w:hAnsi="Wingdings" w:hint="default"/>
      </w:rPr>
    </w:lvl>
    <w:lvl w:ilvl="3" w:tplc="040C0001">
      <w:start w:val="1"/>
      <w:numFmt w:val="bullet"/>
      <w:lvlText w:val=""/>
      <w:lvlJc w:val="left"/>
      <w:pPr>
        <w:ind w:left="3591" w:hanging="360"/>
      </w:pPr>
      <w:rPr>
        <w:rFonts w:ascii="Symbol" w:hAnsi="Symbol" w:hint="default"/>
      </w:rPr>
    </w:lvl>
    <w:lvl w:ilvl="4" w:tplc="040C0003">
      <w:start w:val="1"/>
      <w:numFmt w:val="bullet"/>
      <w:lvlText w:val="o"/>
      <w:lvlJc w:val="left"/>
      <w:pPr>
        <w:ind w:left="4311" w:hanging="360"/>
      </w:pPr>
      <w:rPr>
        <w:rFonts w:ascii="Courier New" w:hAnsi="Courier New" w:cs="Courier New" w:hint="default"/>
      </w:rPr>
    </w:lvl>
    <w:lvl w:ilvl="5" w:tplc="040C0005">
      <w:start w:val="1"/>
      <w:numFmt w:val="bullet"/>
      <w:lvlText w:val=""/>
      <w:lvlJc w:val="left"/>
      <w:pPr>
        <w:ind w:left="5031" w:hanging="360"/>
      </w:pPr>
      <w:rPr>
        <w:rFonts w:ascii="Wingdings" w:hAnsi="Wingdings" w:hint="default"/>
      </w:rPr>
    </w:lvl>
    <w:lvl w:ilvl="6" w:tplc="040C0001">
      <w:start w:val="1"/>
      <w:numFmt w:val="bullet"/>
      <w:lvlText w:val=""/>
      <w:lvlJc w:val="left"/>
      <w:pPr>
        <w:ind w:left="5751" w:hanging="360"/>
      </w:pPr>
      <w:rPr>
        <w:rFonts w:ascii="Symbol" w:hAnsi="Symbol" w:hint="default"/>
      </w:rPr>
    </w:lvl>
    <w:lvl w:ilvl="7" w:tplc="040C0003">
      <w:start w:val="1"/>
      <w:numFmt w:val="bullet"/>
      <w:lvlText w:val="o"/>
      <w:lvlJc w:val="left"/>
      <w:pPr>
        <w:ind w:left="6471" w:hanging="360"/>
      </w:pPr>
      <w:rPr>
        <w:rFonts w:ascii="Courier New" w:hAnsi="Courier New" w:cs="Courier New" w:hint="default"/>
      </w:rPr>
    </w:lvl>
    <w:lvl w:ilvl="8" w:tplc="040C0005">
      <w:start w:val="1"/>
      <w:numFmt w:val="bullet"/>
      <w:lvlText w:val=""/>
      <w:lvlJc w:val="left"/>
      <w:pPr>
        <w:ind w:left="7191" w:hanging="360"/>
      </w:pPr>
      <w:rPr>
        <w:rFonts w:ascii="Wingdings" w:hAnsi="Wingdings" w:hint="default"/>
      </w:rPr>
    </w:lvl>
  </w:abstractNum>
  <w:abstractNum w:abstractNumId="2">
    <w:nsid w:val="5AC3441A"/>
    <w:multiLevelType w:val="hybridMultilevel"/>
    <w:tmpl w:val="A37AECB6"/>
    <w:lvl w:ilvl="0" w:tplc="040C0001">
      <w:start w:val="1"/>
      <w:numFmt w:val="bullet"/>
      <w:lvlText w:val=""/>
      <w:lvlJc w:val="left"/>
      <w:pPr>
        <w:ind w:left="1431" w:hanging="360"/>
      </w:pPr>
      <w:rPr>
        <w:rFonts w:ascii="Symbol" w:hAnsi="Symbol" w:hint="default"/>
      </w:rPr>
    </w:lvl>
    <w:lvl w:ilvl="1" w:tplc="040C0003">
      <w:start w:val="1"/>
      <w:numFmt w:val="bullet"/>
      <w:lvlText w:val="o"/>
      <w:lvlJc w:val="left"/>
      <w:pPr>
        <w:ind w:left="2151" w:hanging="360"/>
      </w:pPr>
      <w:rPr>
        <w:rFonts w:ascii="Courier New" w:hAnsi="Courier New" w:cs="Courier New" w:hint="default"/>
      </w:rPr>
    </w:lvl>
    <w:lvl w:ilvl="2" w:tplc="040C0005">
      <w:start w:val="1"/>
      <w:numFmt w:val="bullet"/>
      <w:lvlText w:val=""/>
      <w:lvlJc w:val="left"/>
      <w:pPr>
        <w:ind w:left="2871" w:hanging="360"/>
      </w:pPr>
      <w:rPr>
        <w:rFonts w:ascii="Wingdings" w:hAnsi="Wingdings" w:hint="default"/>
      </w:rPr>
    </w:lvl>
    <w:lvl w:ilvl="3" w:tplc="040C0001">
      <w:start w:val="1"/>
      <w:numFmt w:val="bullet"/>
      <w:lvlText w:val=""/>
      <w:lvlJc w:val="left"/>
      <w:pPr>
        <w:ind w:left="3591" w:hanging="360"/>
      </w:pPr>
      <w:rPr>
        <w:rFonts w:ascii="Symbol" w:hAnsi="Symbol" w:hint="default"/>
      </w:rPr>
    </w:lvl>
    <w:lvl w:ilvl="4" w:tplc="040C0003">
      <w:start w:val="1"/>
      <w:numFmt w:val="bullet"/>
      <w:lvlText w:val="o"/>
      <w:lvlJc w:val="left"/>
      <w:pPr>
        <w:ind w:left="4311" w:hanging="360"/>
      </w:pPr>
      <w:rPr>
        <w:rFonts w:ascii="Courier New" w:hAnsi="Courier New" w:cs="Courier New" w:hint="default"/>
      </w:rPr>
    </w:lvl>
    <w:lvl w:ilvl="5" w:tplc="040C0005">
      <w:start w:val="1"/>
      <w:numFmt w:val="bullet"/>
      <w:lvlText w:val=""/>
      <w:lvlJc w:val="left"/>
      <w:pPr>
        <w:ind w:left="5031" w:hanging="360"/>
      </w:pPr>
      <w:rPr>
        <w:rFonts w:ascii="Wingdings" w:hAnsi="Wingdings" w:hint="default"/>
      </w:rPr>
    </w:lvl>
    <w:lvl w:ilvl="6" w:tplc="040C0001">
      <w:start w:val="1"/>
      <w:numFmt w:val="bullet"/>
      <w:lvlText w:val=""/>
      <w:lvlJc w:val="left"/>
      <w:pPr>
        <w:ind w:left="5751" w:hanging="360"/>
      </w:pPr>
      <w:rPr>
        <w:rFonts w:ascii="Symbol" w:hAnsi="Symbol" w:hint="default"/>
      </w:rPr>
    </w:lvl>
    <w:lvl w:ilvl="7" w:tplc="040C0003">
      <w:start w:val="1"/>
      <w:numFmt w:val="bullet"/>
      <w:lvlText w:val="o"/>
      <w:lvlJc w:val="left"/>
      <w:pPr>
        <w:ind w:left="6471" w:hanging="360"/>
      </w:pPr>
      <w:rPr>
        <w:rFonts w:ascii="Courier New" w:hAnsi="Courier New" w:cs="Courier New" w:hint="default"/>
      </w:rPr>
    </w:lvl>
    <w:lvl w:ilvl="8" w:tplc="040C0005">
      <w:start w:val="1"/>
      <w:numFmt w:val="bullet"/>
      <w:lvlText w:val=""/>
      <w:lvlJc w:val="left"/>
      <w:pPr>
        <w:ind w:left="7191"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963"/>
    <w:rsid w:val="000952E9"/>
    <w:rsid w:val="00141013"/>
    <w:rsid w:val="00157205"/>
    <w:rsid w:val="00545289"/>
    <w:rsid w:val="005E1125"/>
    <w:rsid w:val="00792AAD"/>
    <w:rsid w:val="008E5195"/>
    <w:rsid w:val="009E5963"/>
    <w:rsid w:val="00A34964"/>
    <w:rsid w:val="00B36340"/>
    <w:rsid w:val="00D8651C"/>
    <w:rsid w:val="00D94522"/>
    <w:rsid w:val="00EE78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6B7BE7-0F50-42A0-8778-99BF47D3F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E5963"/>
    <w:pPr>
      <w:tabs>
        <w:tab w:val="center" w:pos="4536"/>
        <w:tab w:val="right" w:pos="9072"/>
      </w:tabs>
      <w:spacing w:after="0" w:line="240" w:lineRule="auto"/>
    </w:pPr>
  </w:style>
  <w:style w:type="character" w:customStyle="1" w:styleId="En-tteCar">
    <w:name w:val="En-tête Car"/>
    <w:basedOn w:val="Policepardfaut"/>
    <w:link w:val="En-tte"/>
    <w:uiPriority w:val="99"/>
    <w:rsid w:val="009E5963"/>
  </w:style>
  <w:style w:type="paragraph" w:styleId="Pieddepage">
    <w:name w:val="footer"/>
    <w:basedOn w:val="Normal"/>
    <w:link w:val="PieddepageCar"/>
    <w:uiPriority w:val="99"/>
    <w:unhideWhenUsed/>
    <w:rsid w:val="009E59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5963"/>
  </w:style>
  <w:style w:type="character" w:styleId="Lienhypertexte">
    <w:name w:val="Hyperlink"/>
    <w:basedOn w:val="Policepardfaut"/>
    <w:uiPriority w:val="99"/>
    <w:unhideWhenUsed/>
    <w:rsid w:val="000952E9"/>
    <w:rPr>
      <w:color w:val="0563C1" w:themeColor="hyperlink"/>
      <w:u w:val="single"/>
    </w:rPr>
  </w:style>
  <w:style w:type="paragraph" w:styleId="Paragraphedeliste">
    <w:name w:val="List Paragraph"/>
    <w:basedOn w:val="Normal"/>
    <w:uiPriority w:val="34"/>
    <w:qFormat/>
    <w:rsid w:val="00D94522"/>
    <w:pPr>
      <w:spacing w:line="256" w:lineRule="auto"/>
      <w:ind w:left="720"/>
      <w:contextualSpacing/>
    </w:pPr>
  </w:style>
  <w:style w:type="character" w:styleId="Emphaseple">
    <w:name w:val="Subtle Emphasis"/>
    <w:basedOn w:val="Policepardfaut"/>
    <w:uiPriority w:val="19"/>
    <w:qFormat/>
    <w:rsid w:val="00D9452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366783">
      <w:bodyDiv w:val="1"/>
      <w:marLeft w:val="0"/>
      <w:marRight w:val="0"/>
      <w:marTop w:val="0"/>
      <w:marBottom w:val="0"/>
      <w:divBdr>
        <w:top w:val="none" w:sz="0" w:space="0" w:color="auto"/>
        <w:left w:val="none" w:sz="0" w:space="0" w:color="auto"/>
        <w:bottom w:val="none" w:sz="0" w:space="0" w:color="auto"/>
        <w:right w:val="none" w:sz="0" w:space="0" w:color="auto"/>
      </w:divBdr>
    </w:div>
    <w:div w:id="1336372856">
      <w:bodyDiv w:val="1"/>
      <w:marLeft w:val="0"/>
      <w:marRight w:val="0"/>
      <w:marTop w:val="0"/>
      <w:marBottom w:val="0"/>
      <w:divBdr>
        <w:top w:val="none" w:sz="0" w:space="0" w:color="auto"/>
        <w:left w:val="none" w:sz="0" w:space="0" w:color="auto"/>
        <w:bottom w:val="none" w:sz="0" w:space="0" w:color="auto"/>
        <w:right w:val="none" w:sz="0" w:space="0" w:color="auto"/>
      </w:divBdr>
      <w:divsChild>
        <w:div w:id="314604992">
          <w:marLeft w:val="0"/>
          <w:marRight w:val="0"/>
          <w:marTop w:val="0"/>
          <w:marBottom w:val="0"/>
          <w:divBdr>
            <w:top w:val="none" w:sz="0" w:space="0" w:color="auto"/>
            <w:left w:val="none" w:sz="0" w:space="0" w:color="auto"/>
            <w:bottom w:val="none" w:sz="0" w:space="0" w:color="auto"/>
            <w:right w:val="none" w:sz="0" w:space="0" w:color="auto"/>
          </w:divBdr>
          <w:divsChild>
            <w:div w:id="134258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6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rar-formatio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02461-8A92-41CA-B0D4-007AB6E2D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537</Words>
  <Characters>2955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ADRAR</Company>
  <LinksUpToDate>false</LinksUpToDate>
  <CharactersWithSpaces>3486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2021-08-30T08:11:00Z</dcterms:created>
  <dcterms:modified xsi:type="dcterms:W3CDTF">2021-09-01T07:19:00Z</dcterms:modified>
</cp:coreProperties>
</file>