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-494948</wp:posOffset>
            </wp:positionH>
            <wp:positionV relativeFrom="paragraph">
              <wp:posOffset>-735262</wp:posOffset>
            </wp:positionV>
            <wp:extent cx="2695575" cy="1093470"/>
            <wp:effectExtent b="0" l="0" r="0" t="0"/>
            <wp:wrapSquare wrapText="bothSides" distB="0" distT="0" distL="0" distR="0"/>
            <wp:docPr descr="header-sep.png" id="5" name="image5.png"/>
            <a:graphic>
              <a:graphicData uri="http://schemas.openxmlformats.org/drawingml/2006/picture">
                <pic:pic>
                  <pic:nvPicPr>
                    <pic:cNvPr descr="header-sep.png" id="0" name="image5.png"/>
                    <pic:cNvPicPr preferRelativeResize="0"/>
                  </pic:nvPicPr>
                  <pic:blipFill>
                    <a:blip r:embed="rId6"/>
                    <a:srcRect b="0" l="0" r="0" t="0"/>
                    <a:stretch>
                      <a:fillRect/>
                    </a:stretch>
                  </pic:blipFill>
                  <pic:spPr>
                    <a:xfrm>
                      <a:off x="0" y="0"/>
                      <a:ext cx="2695575" cy="10934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5108556</wp:posOffset>
            </wp:positionH>
            <wp:positionV relativeFrom="paragraph">
              <wp:posOffset>-765099</wp:posOffset>
            </wp:positionV>
            <wp:extent cx="1169210" cy="1135448"/>
            <wp:effectExtent b="0" l="0" r="0" t="0"/>
            <wp:wrapSquare wrapText="bothSides" distB="0" distT="0" distL="0" distR="0"/>
            <wp:docPr descr="logo_ITT1.png" id="4" name="image4.png"/>
            <a:graphic>
              <a:graphicData uri="http://schemas.openxmlformats.org/drawingml/2006/picture">
                <pic:pic>
                  <pic:nvPicPr>
                    <pic:cNvPr descr="logo_ITT1.png" id="0" name="image4.png"/>
                    <pic:cNvPicPr preferRelativeResize="0"/>
                  </pic:nvPicPr>
                  <pic:blipFill>
                    <a:blip r:embed="rId7"/>
                    <a:srcRect b="0" l="0" r="0" t="0"/>
                    <a:stretch>
                      <a:fillRect/>
                    </a:stretch>
                  </pic:blipFill>
                  <pic:spPr>
                    <a:xfrm>
                      <a:off x="0" y="0"/>
                      <a:ext cx="1169210" cy="113544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-494948</wp:posOffset>
            </wp:positionH>
            <wp:positionV relativeFrom="paragraph">
              <wp:posOffset>-735262</wp:posOffset>
            </wp:positionV>
            <wp:extent cx="2695575" cy="1093470"/>
            <wp:effectExtent b="0" l="0" r="0" t="0"/>
            <wp:wrapSquare wrapText="bothSides" distB="0" distT="0" distL="0" distR="0"/>
            <wp:docPr descr="header-sep.png" id="6" name="image3.png"/>
            <a:graphic>
              <a:graphicData uri="http://schemas.openxmlformats.org/drawingml/2006/picture">
                <pic:pic>
                  <pic:nvPicPr>
                    <pic:cNvPr descr="header-sep.png" id="0" name="image3.png"/>
                    <pic:cNvPicPr preferRelativeResize="0"/>
                  </pic:nvPicPr>
                  <pic:blipFill>
                    <a:blip r:embed="rId8"/>
                    <a:srcRect b="0" l="0" r="0" t="0"/>
                    <a:stretch>
                      <a:fillRect/>
                    </a:stretch>
                  </pic:blipFill>
                  <pic:spPr>
                    <a:xfrm>
                      <a:off x="0" y="0"/>
                      <a:ext cx="2695575" cy="10934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5108556</wp:posOffset>
            </wp:positionH>
            <wp:positionV relativeFrom="paragraph">
              <wp:posOffset>-765099</wp:posOffset>
            </wp:positionV>
            <wp:extent cx="1169210" cy="1135448"/>
            <wp:effectExtent b="0" l="0" r="0" t="0"/>
            <wp:wrapSquare wrapText="bothSides" distB="0" distT="0" distL="0" distR="0"/>
            <wp:docPr descr="logo_ITT1.png" id="3" name="image2.png"/>
            <a:graphic>
              <a:graphicData uri="http://schemas.openxmlformats.org/drawingml/2006/picture">
                <pic:pic>
                  <pic:nvPicPr>
                    <pic:cNvPr descr="logo_ITT1.png" id="0" name="image2.png"/>
                    <pic:cNvPicPr preferRelativeResize="0"/>
                  </pic:nvPicPr>
                  <pic:blipFill>
                    <a:blip r:embed="rId9"/>
                    <a:srcRect b="0" l="0" r="0" t="0"/>
                    <a:stretch>
                      <a:fillRect/>
                    </a:stretch>
                  </pic:blipFill>
                  <pic:spPr>
                    <a:xfrm>
                      <a:off x="0" y="0"/>
                      <a:ext cx="1169210" cy="1135448"/>
                    </a:xfrm>
                    <a:prstGeom prst="rect"/>
                    <a:ln/>
                  </pic:spPr>
                </pic:pic>
              </a:graphicData>
            </a:graphic>
          </wp:anchor>
        </w:drawing>
      </w:r>
    </w:p>
    <w:p w:rsidR="00000000" w:rsidDel="00000000" w:rsidP="00000000" w:rsidRDefault="00000000" w:rsidRPr="00000000" w14:paraId="00000002">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3">
      <w:pPr>
        <w:spacing w:after="160" w:line="240" w:lineRule="auto"/>
        <w:jc w:val="center"/>
        <w:rPr>
          <w:b w:val="1"/>
          <w:sz w:val="44"/>
          <w:szCs w:val="44"/>
        </w:rPr>
      </w:pPr>
      <w:r w:rsidDel="00000000" w:rsidR="00000000" w:rsidRPr="00000000">
        <w:rPr>
          <w:b w:val="1"/>
          <w:sz w:val="44"/>
          <w:szCs w:val="44"/>
          <w:rtl w:val="0"/>
        </w:rPr>
        <w:t xml:space="preserve">TECNOLÓGICO NACIONAL DE MÉXICO</w:t>
      </w:r>
    </w:p>
    <w:p w:rsidR="00000000" w:rsidDel="00000000" w:rsidP="00000000" w:rsidRDefault="00000000" w:rsidRPr="00000000" w14:paraId="00000004">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5">
      <w:pPr>
        <w:spacing w:after="160" w:line="240" w:lineRule="auto"/>
        <w:jc w:val="center"/>
        <w:rPr>
          <w:b w:val="1"/>
          <w:sz w:val="28"/>
          <w:szCs w:val="28"/>
        </w:rPr>
      </w:pPr>
      <w:r w:rsidDel="00000000" w:rsidR="00000000" w:rsidRPr="00000000">
        <w:rPr>
          <w:b w:val="1"/>
          <w:sz w:val="28"/>
          <w:szCs w:val="28"/>
          <w:rtl w:val="0"/>
        </w:rPr>
        <w:t xml:space="preserve">INSTITUTO TECNOLÓGICO DE TIJUANA</w:t>
      </w:r>
    </w:p>
    <w:p w:rsidR="00000000" w:rsidDel="00000000" w:rsidP="00000000" w:rsidRDefault="00000000" w:rsidRPr="00000000" w14:paraId="00000006">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160" w:line="240" w:lineRule="auto"/>
        <w:jc w:val="center"/>
        <w:rPr>
          <w:b w:val="1"/>
          <w:sz w:val="28"/>
          <w:szCs w:val="28"/>
        </w:rPr>
      </w:pPr>
      <w:r w:rsidDel="00000000" w:rsidR="00000000" w:rsidRPr="00000000">
        <w:rPr>
          <w:b w:val="1"/>
          <w:sz w:val="28"/>
          <w:szCs w:val="28"/>
          <w:rtl w:val="0"/>
        </w:rPr>
        <w:t xml:space="preserve">SUBDIRECCIÓN ACADÉMICA</w:t>
      </w:r>
    </w:p>
    <w:p w:rsidR="00000000" w:rsidDel="00000000" w:rsidP="00000000" w:rsidRDefault="00000000" w:rsidRPr="00000000" w14:paraId="00000008">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DEPARTAMENTO DE SISTEMAS Y COMPUTACIÓN</w:t>
      </w:r>
      <w:r w:rsidDel="00000000" w:rsidR="00000000" w:rsidRPr="00000000">
        <w:rPr>
          <w:rtl w:val="0"/>
        </w:rPr>
      </w:r>
    </w:p>
    <w:p w:rsidR="00000000" w:rsidDel="00000000" w:rsidP="00000000" w:rsidRDefault="00000000" w:rsidRPr="00000000" w14:paraId="0000000A">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160" w:line="240" w:lineRule="auto"/>
        <w:jc w:val="center"/>
        <w:rPr>
          <w:b w:val="1"/>
          <w:sz w:val="28"/>
          <w:szCs w:val="28"/>
        </w:rPr>
      </w:pPr>
      <w:r w:rsidDel="00000000" w:rsidR="00000000" w:rsidRPr="00000000">
        <w:rPr>
          <w:b w:val="1"/>
          <w:sz w:val="28"/>
          <w:szCs w:val="28"/>
          <w:rtl w:val="0"/>
        </w:rPr>
        <w:t xml:space="preserve">SEMESTRE SEP-ENE 2020-2021</w:t>
      </w:r>
    </w:p>
    <w:p w:rsidR="00000000" w:rsidDel="00000000" w:rsidP="00000000" w:rsidRDefault="00000000" w:rsidRPr="00000000" w14:paraId="0000000C">
      <w:pPr>
        <w:spacing w:after="160" w:lin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160" w:line="240" w:lineRule="auto"/>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INGENIERÍA EN SISTEMAS COMPUTACIONALES</w:t>
      </w:r>
      <w:r w:rsidDel="00000000" w:rsidR="00000000" w:rsidRPr="00000000">
        <w:rPr>
          <w:rtl w:val="0"/>
        </w:rPr>
      </w:r>
    </w:p>
    <w:p w:rsidR="00000000" w:rsidDel="00000000" w:rsidP="00000000" w:rsidRDefault="00000000" w:rsidRPr="00000000" w14:paraId="0000000E">
      <w:pPr>
        <w:spacing w:after="160" w:line="240" w:lineRule="auto"/>
        <w:jc w:val="center"/>
        <w:rPr>
          <w:sz w:val="28"/>
          <w:szCs w:val="28"/>
        </w:rPr>
      </w:pPr>
      <w:r w:rsidDel="00000000" w:rsidR="00000000" w:rsidRPr="00000000">
        <w:rPr>
          <w:rtl w:val="0"/>
        </w:rPr>
      </w:r>
    </w:p>
    <w:tbl>
      <w:tblPr>
        <w:tblStyle w:val="Table1"/>
        <w:tblW w:w="8985.0" w:type="dxa"/>
        <w:jc w:val="center"/>
        <w:tblLayout w:type="fixed"/>
        <w:tblLook w:val="0400"/>
      </w:tblPr>
      <w:tblGrid>
        <w:gridCol w:w="4995"/>
        <w:gridCol w:w="3990"/>
        <w:tblGridChange w:id="0">
          <w:tblGrid>
            <w:gridCol w:w="4995"/>
            <w:gridCol w:w="399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14:paraId="0000000F">
            <w:pPr>
              <w:spacing w:line="240" w:lineRule="auto"/>
              <w:jc w:val="right"/>
              <w:rPr>
                <w:rFonts w:ascii="Times New Roman" w:cs="Times New Roman" w:eastAsia="Times New Roman" w:hAnsi="Times New Roman"/>
                <w:b w:val="1"/>
                <w:sz w:val="24"/>
                <w:szCs w:val="24"/>
              </w:rPr>
            </w:pPr>
            <w:r w:rsidDel="00000000" w:rsidR="00000000" w:rsidRPr="00000000">
              <w:rPr>
                <w:b w:val="1"/>
                <w:color w:val="0b5394"/>
                <w:sz w:val="32"/>
                <w:szCs w:val="32"/>
                <w:rtl w:val="0"/>
              </w:rPr>
              <w:t xml:space="preserve">DATOS MASIVOS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b w:val="1"/>
                <w:color w:val="0b5394"/>
                <w:sz w:val="32"/>
                <w:szCs w:val="32"/>
                <w:rtl w:val="0"/>
              </w:rPr>
              <w:t xml:space="preserve">BDD-1704TI9A</w:t>
            </w:r>
            <w:r w:rsidDel="00000000" w:rsidR="00000000" w:rsidRPr="00000000">
              <w:rPr>
                <w:rtl w:val="0"/>
              </w:rPr>
            </w:r>
          </w:p>
        </w:tc>
      </w:tr>
    </w:tbl>
    <w:p w:rsidR="00000000" w:rsidDel="00000000" w:rsidP="00000000" w:rsidRDefault="00000000" w:rsidRPr="00000000" w14:paraId="00000011">
      <w:pPr>
        <w:spacing w:after="160" w:line="240" w:lineRule="auto"/>
        <w:rPr>
          <w:sz w:val="28"/>
          <w:szCs w:val="28"/>
        </w:rPr>
      </w:pPr>
      <w:r w:rsidDel="00000000" w:rsidR="00000000" w:rsidRPr="00000000">
        <w:rPr>
          <w:rtl w:val="0"/>
        </w:rPr>
      </w:r>
    </w:p>
    <w:p w:rsidR="00000000" w:rsidDel="00000000" w:rsidP="00000000" w:rsidRDefault="00000000" w:rsidRPr="00000000" w14:paraId="00000012">
      <w:pPr>
        <w:pStyle w:val="Heading1"/>
        <w:spacing w:after="0" w:before="0" w:lineRule="auto"/>
        <w:jc w:val="center"/>
        <w:rPr>
          <w:rFonts w:ascii="Roboto" w:cs="Roboto" w:eastAsia="Roboto" w:hAnsi="Roboto"/>
          <w:b w:val="1"/>
          <w:color w:val="1967d2"/>
          <w:sz w:val="36"/>
          <w:szCs w:val="36"/>
        </w:rPr>
      </w:pPr>
      <w:bookmarkStart w:colFirst="0" w:colLast="0" w:name="_p4x21w64gpi1" w:id="0"/>
      <w:bookmarkEnd w:id="0"/>
      <w:r w:rsidDel="00000000" w:rsidR="00000000" w:rsidRPr="00000000">
        <w:rPr>
          <w:rFonts w:ascii="Roboto" w:cs="Roboto" w:eastAsia="Roboto" w:hAnsi="Roboto"/>
          <w:b w:val="1"/>
          <w:color w:val="1967d2"/>
          <w:sz w:val="36"/>
          <w:szCs w:val="36"/>
          <w:rtl w:val="0"/>
        </w:rPr>
        <w:t xml:space="preserve">Tarea 1- Correlación de Pearson</w:t>
      </w:r>
    </w:p>
    <w:p w:rsidR="00000000" w:rsidDel="00000000" w:rsidP="00000000" w:rsidRDefault="00000000" w:rsidRPr="00000000" w14:paraId="00000013">
      <w:pPr>
        <w:spacing w:line="240" w:lineRule="auto"/>
        <w:jc w:val="center"/>
        <w:rPr>
          <w:sz w:val="32"/>
          <w:szCs w:val="32"/>
        </w:rPr>
      </w:pPr>
      <w:r w:rsidDel="00000000" w:rsidR="00000000" w:rsidRPr="00000000">
        <w:rPr>
          <w:rtl w:val="0"/>
        </w:rPr>
      </w:r>
    </w:p>
    <w:tbl>
      <w:tblPr>
        <w:tblStyle w:val="Table2"/>
        <w:tblW w:w="5985.0" w:type="dxa"/>
        <w:jc w:val="center"/>
        <w:tblLayout w:type="fixed"/>
        <w:tblLook w:val="0400"/>
      </w:tblPr>
      <w:tblGrid>
        <w:gridCol w:w="4335"/>
        <w:gridCol w:w="1650"/>
        <w:tblGridChange w:id="0">
          <w:tblGrid>
            <w:gridCol w:w="4335"/>
            <w:gridCol w:w="165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14:paraId="00000014">
            <w:pPr>
              <w:spacing w:line="240" w:lineRule="auto"/>
              <w:rPr>
                <w:b w:val="1"/>
                <w:sz w:val="32"/>
                <w:szCs w:val="32"/>
              </w:rPr>
            </w:pPr>
            <w:r w:rsidDel="00000000" w:rsidR="00000000" w:rsidRPr="00000000">
              <w:rPr>
                <w:b w:val="1"/>
                <w:sz w:val="32"/>
                <w:szCs w:val="32"/>
                <w:rtl w:val="0"/>
              </w:rPr>
              <w:t xml:space="preserve">Angeles Valadez Jonathan </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b w:val="1"/>
                <w:sz w:val="32"/>
                <w:szCs w:val="32"/>
              </w:rPr>
            </w:pPr>
            <w:r w:rsidDel="00000000" w:rsidR="00000000" w:rsidRPr="00000000">
              <w:rPr>
                <w:b w:val="1"/>
                <w:sz w:val="32"/>
                <w:szCs w:val="32"/>
                <w:rtl w:val="0"/>
              </w:rPr>
              <w:t xml:space="preserve">15211883</w:t>
            </w:r>
          </w:p>
        </w:tc>
      </w:tr>
    </w:tbl>
    <w:p w:rsidR="00000000" w:rsidDel="00000000" w:rsidP="00000000" w:rsidRDefault="00000000" w:rsidRPr="00000000" w14:paraId="00000016">
      <w:pPr>
        <w:spacing w:after="160" w:line="240" w:lineRule="auto"/>
        <w:jc w:val="center"/>
        <w:rPr>
          <w:color w:val="0b5394"/>
          <w:sz w:val="28"/>
          <w:szCs w:val="28"/>
          <w:highlight w:val="white"/>
        </w:rPr>
      </w:pPr>
      <w:r w:rsidDel="00000000" w:rsidR="00000000" w:rsidRPr="00000000">
        <w:rPr>
          <w:rtl w:val="0"/>
        </w:rPr>
      </w:r>
    </w:p>
    <w:p w:rsidR="00000000" w:rsidDel="00000000" w:rsidP="00000000" w:rsidRDefault="00000000" w:rsidRPr="00000000" w14:paraId="00000017">
      <w:pPr>
        <w:spacing w:after="160" w:line="240" w:lineRule="auto"/>
        <w:jc w:val="center"/>
        <w:rPr>
          <w:b w:val="1"/>
          <w:color w:val="0b5394"/>
          <w:sz w:val="28"/>
          <w:szCs w:val="28"/>
          <w:highlight w:val="white"/>
        </w:rPr>
      </w:pPr>
      <w:r w:rsidDel="00000000" w:rsidR="00000000" w:rsidRPr="00000000">
        <w:rPr>
          <w:b w:val="1"/>
          <w:color w:val="0b5394"/>
          <w:sz w:val="28"/>
          <w:szCs w:val="28"/>
          <w:highlight w:val="white"/>
          <w:rtl w:val="0"/>
        </w:rPr>
        <w:t xml:space="preserve">Profesor:</w:t>
      </w:r>
    </w:p>
    <w:p w:rsidR="00000000" w:rsidDel="00000000" w:rsidP="00000000" w:rsidRDefault="00000000" w:rsidRPr="00000000" w14:paraId="00000018">
      <w:pPr>
        <w:spacing w:after="160" w:line="240" w:lineRule="auto"/>
        <w:jc w:val="center"/>
        <w:rPr>
          <w:rFonts w:ascii="Roboto" w:cs="Roboto" w:eastAsia="Roboto" w:hAnsi="Roboto"/>
          <w:b w:val="1"/>
          <w:color w:val="0b5394"/>
          <w:sz w:val="32"/>
          <w:szCs w:val="32"/>
          <w:highlight w:val="white"/>
        </w:rPr>
      </w:pPr>
      <w:r w:rsidDel="00000000" w:rsidR="00000000" w:rsidRPr="00000000">
        <w:rPr>
          <w:rFonts w:ascii="Roboto" w:cs="Roboto" w:eastAsia="Roboto" w:hAnsi="Roboto"/>
          <w:b w:val="1"/>
          <w:color w:val="0b5394"/>
          <w:sz w:val="32"/>
          <w:szCs w:val="32"/>
          <w:highlight w:val="white"/>
          <w:rtl w:val="0"/>
        </w:rPr>
        <w:t xml:space="preserve">JOSE CHRISTIAN ROMERO HERNANDEZ</w:t>
      </w:r>
    </w:p>
    <w:p w:rsidR="00000000" w:rsidDel="00000000" w:rsidP="00000000" w:rsidRDefault="00000000" w:rsidRPr="00000000" w14:paraId="00000019">
      <w:pPr>
        <w:spacing w:after="160" w:line="240" w:lineRule="auto"/>
        <w:jc w:val="center"/>
        <w:rPr>
          <w:rFonts w:ascii="Roboto" w:cs="Roboto" w:eastAsia="Roboto" w:hAnsi="Roboto"/>
          <w:b w:val="1"/>
          <w:color w:val="0b5394"/>
          <w:sz w:val="32"/>
          <w:szCs w:val="32"/>
          <w:highlight w:val="white"/>
        </w:rPr>
      </w:pPr>
      <w:r w:rsidDel="00000000" w:rsidR="00000000" w:rsidRPr="00000000">
        <w:rPr>
          <w:rtl w:val="0"/>
        </w:rPr>
      </w:r>
    </w:p>
    <w:p w:rsidR="00000000" w:rsidDel="00000000" w:rsidP="00000000" w:rsidRDefault="00000000" w:rsidRPr="00000000" w14:paraId="0000001A">
      <w:pPr>
        <w:spacing w:after="160" w:line="240" w:lineRule="auto"/>
        <w:jc w:val="center"/>
        <w:rPr>
          <w:rFonts w:ascii="Roboto" w:cs="Roboto" w:eastAsia="Roboto" w:hAnsi="Roboto"/>
          <w:b w:val="1"/>
          <w:color w:val="0b5394"/>
          <w:sz w:val="32"/>
          <w:szCs w:val="32"/>
          <w:highlight w:val="white"/>
        </w:rPr>
      </w:pPr>
      <w:r w:rsidDel="00000000" w:rsidR="00000000" w:rsidRPr="00000000">
        <w:rPr>
          <w:rtl w:val="0"/>
        </w:rPr>
      </w:r>
    </w:p>
    <w:p w:rsidR="00000000" w:rsidDel="00000000" w:rsidP="00000000" w:rsidRDefault="00000000" w:rsidRPr="00000000" w14:paraId="0000001B">
      <w:pPr>
        <w:spacing w:after="160" w:line="240" w:lineRule="auto"/>
        <w:rPr>
          <w:rFonts w:ascii="Roboto" w:cs="Roboto" w:eastAsia="Roboto" w:hAnsi="Roboto"/>
          <w:b w:val="1"/>
          <w:color w:val="0b5394"/>
          <w:sz w:val="32"/>
          <w:szCs w:val="32"/>
          <w:highlight w:val="white"/>
        </w:rPr>
      </w:pPr>
      <w:r w:rsidDel="00000000" w:rsidR="00000000" w:rsidRPr="00000000">
        <w:rPr>
          <w:rtl w:val="0"/>
        </w:rPr>
      </w:r>
    </w:p>
    <w:p w:rsidR="00000000" w:rsidDel="00000000" w:rsidP="00000000" w:rsidRDefault="00000000" w:rsidRPr="00000000" w14:paraId="0000001C">
      <w:pPr>
        <w:spacing w:after="160" w:line="240" w:lineRule="auto"/>
        <w:rPr>
          <w:rFonts w:ascii="Roboto" w:cs="Roboto" w:eastAsia="Roboto" w:hAnsi="Roboto"/>
          <w:b w:val="1"/>
          <w:color w:val="0b5394"/>
          <w:sz w:val="32"/>
          <w:szCs w:val="32"/>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La correlación es una medida de la relación (covariación) lineal entre dos variables cuantitativas continuas (x, y). La manera más sencilla de saber si dos variables están correlacionadas es determinar si co-varían (varían conjuntamente). Es importante hacer notar que esta covariación no implica necesariamente causalidad, la correlación puede ser fortuita, como en el caso clásico de la correlación entre entre el número de venta de helados e incendios, debido al efecto de una tercera variable, la temperatura ambiental.</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La correlación cuantifica como de relacionadas están dos variables, mientras que la regresión lineal consiste en generar una ecuación (modelo) que, basándose en la relación existente entre ambas variables, permita predecir el valor de una a partir de la otra.</w:t>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rtl w:val="0"/>
        </w:rPr>
        <w:t xml:space="preserve">El cálculo de la correlación entre dos variables es independiente del orden o asignación de cada variable a X e Y, mide únicamente la relación entre ambas sin considerar dependencias. En el caso de la regresión lineal, el modelo varía según qué variable se considere dependiente de la otra (lo cual no implica causa-efecto).</w:t>
      </w:r>
    </w:p>
    <w:p w:rsidR="00000000" w:rsidDel="00000000" w:rsidP="00000000" w:rsidRDefault="00000000" w:rsidRPr="00000000" w14:paraId="00000023">
      <w:pPr>
        <w:numPr>
          <w:ilvl w:val="0"/>
          <w:numId w:val="2"/>
        </w:numPr>
        <w:ind w:left="720" w:hanging="360"/>
        <w:jc w:val="both"/>
        <w:rPr>
          <w:sz w:val="24"/>
          <w:szCs w:val="24"/>
        </w:rPr>
      </w:pPr>
      <w:r w:rsidDel="00000000" w:rsidR="00000000" w:rsidRPr="00000000">
        <w:rPr>
          <w:sz w:val="24"/>
          <w:szCs w:val="24"/>
          <w:rtl w:val="0"/>
        </w:rPr>
        <w:t xml:space="preserve">A nivel experimental, la correlación se suele emplear cuando ninguna de las variables se ha controlado, simplemente se han medido ambas y se desea saber si están relacionadas. En el caso de estudios de regresión lineal, es más común que una de las variables se controle (tiempo, concentración de reactivo, temperatura…) y se mida la otra.</w:t>
      </w:r>
    </w:p>
    <w:p w:rsidR="00000000" w:rsidDel="00000000" w:rsidP="00000000" w:rsidRDefault="00000000" w:rsidRPr="00000000" w14:paraId="00000024">
      <w:pPr>
        <w:numPr>
          <w:ilvl w:val="0"/>
          <w:numId w:val="2"/>
        </w:numPr>
        <w:ind w:left="720" w:hanging="360"/>
        <w:jc w:val="both"/>
        <w:rPr>
          <w:sz w:val="24"/>
          <w:szCs w:val="24"/>
        </w:rPr>
      </w:pPr>
      <w:r w:rsidDel="00000000" w:rsidR="00000000" w:rsidRPr="00000000">
        <w:rPr>
          <w:sz w:val="24"/>
          <w:szCs w:val="24"/>
          <w:rtl w:val="0"/>
        </w:rPr>
        <w:t xml:space="preserve">Por norma general, los estudios de correlación lineal preceden a la generación de modelos de regresión lineal. Primero se analiza si ambas variables están correlacionadas y, en caso de estarlo, se procede a generar el modelo de regresión.</w:t>
      </w:r>
    </w:p>
    <w:p w:rsidR="00000000" w:rsidDel="00000000" w:rsidP="00000000" w:rsidRDefault="00000000" w:rsidRPr="00000000" w14:paraId="00000025">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7">
      <w:pPr>
        <w:shd w:fill="ffffff" w:val="clear"/>
        <w:spacing w:after="160" w:lineRule="auto"/>
        <w:jc w:val="both"/>
        <w:rPr>
          <w:color w:val="333333"/>
          <w:sz w:val="24"/>
          <w:szCs w:val="24"/>
        </w:rPr>
      </w:pPr>
      <w:r w:rsidDel="00000000" w:rsidR="00000000" w:rsidRPr="00000000">
        <w:rPr>
          <w:color w:val="333333"/>
          <w:sz w:val="24"/>
          <w:szCs w:val="24"/>
          <w:rtl w:val="0"/>
        </w:rPr>
        <w:t xml:space="preserve">La correlación es en esencia una medida normalizada de asociación o covariación lineal entre dos variables. Esta medida o índice de correlación r puede variar entre -1 y +1, ambos extremos indicando correlaciones perfectas, negativa y positiva respectivamente. Un valor de r = 0 indica que no existe relación lineal entre las dos variables. Una correlación positiva indica que ambas variables varían en el mismo sentido. Una correlación negativa significa que ambas variables varían en sentidos opuestos. Lo interesante del índice de correlación es que r es en sí mismo una medida del tamaño del efecto, que suele interpretarse de la siguiente manera:</w:t>
      </w:r>
    </w:p>
    <w:p w:rsidR="00000000" w:rsidDel="00000000" w:rsidP="00000000" w:rsidRDefault="00000000" w:rsidRPr="00000000" w14:paraId="00000038">
      <w:pPr>
        <w:numPr>
          <w:ilvl w:val="0"/>
          <w:numId w:val="1"/>
        </w:numPr>
        <w:shd w:fill="ffffff" w:val="clear"/>
        <w:spacing w:after="0" w:afterAutospacing="0" w:lineRule="auto"/>
        <w:ind w:left="720" w:hanging="360"/>
        <w:jc w:val="both"/>
        <w:rPr>
          <w:sz w:val="24"/>
          <w:szCs w:val="24"/>
        </w:rPr>
      </w:pPr>
      <w:r w:rsidDel="00000000" w:rsidR="00000000" w:rsidRPr="00000000">
        <w:rPr>
          <w:color w:val="333333"/>
          <w:sz w:val="24"/>
          <w:szCs w:val="24"/>
          <w:rtl w:val="0"/>
        </w:rPr>
        <w:t xml:space="preserve">correlación </w:t>
      </w:r>
      <w:r w:rsidDel="00000000" w:rsidR="00000000" w:rsidRPr="00000000">
        <w:rPr>
          <w:b w:val="1"/>
          <w:color w:val="333333"/>
          <w:sz w:val="24"/>
          <w:szCs w:val="24"/>
          <w:rtl w:val="0"/>
        </w:rPr>
        <w:t xml:space="preserve">despreciable</w:t>
      </w:r>
      <w:r w:rsidDel="00000000" w:rsidR="00000000" w:rsidRPr="00000000">
        <w:rPr>
          <w:color w:val="333333"/>
          <w:sz w:val="24"/>
          <w:szCs w:val="24"/>
          <w:rtl w:val="0"/>
        </w:rPr>
        <w:t xml:space="preserve">: r &lt; |0.1|</w:t>
      </w:r>
    </w:p>
    <w:p w:rsidR="00000000" w:rsidDel="00000000" w:rsidP="00000000" w:rsidRDefault="00000000" w:rsidRPr="00000000" w14:paraId="00000039">
      <w:pPr>
        <w:numPr>
          <w:ilvl w:val="0"/>
          <w:numId w:val="1"/>
        </w:numPr>
        <w:shd w:fill="ffffff" w:val="clear"/>
        <w:spacing w:after="0" w:afterAutospacing="0" w:lineRule="auto"/>
        <w:ind w:left="720" w:hanging="360"/>
        <w:jc w:val="both"/>
        <w:rPr>
          <w:sz w:val="24"/>
          <w:szCs w:val="24"/>
        </w:rPr>
      </w:pPr>
      <w:r w:rsidDel="00000000" w:rsidR="00000000" w:rsidRPr="00000000">
        <w:rPr>
          <w:color w:val="333333"/>
          <w:sz w:val="24"/>
          <w:szCs w:val="24"/>
          <w:rtl w:val="0"/>
        </w:rPr>
        <w:t xml:space="preserve">correlación </w:t>
      </w:r>
      <w:r w:rsidDel="00000000" w:rsidR="00000000" w:rsidRPr="00000000">
        <w:rPr>
          <w:b w:val="1"/>
          <w:color w:val="333333"/>
          <w:sz w:val="24"/>
          <w:szCs w:val="24"/>
          <w:rtl w:val="0"/>
        </w:rPr>
        <w:t xml:space="preserve">baja</w:t>
      </w:r>
      <w:r w:rsidDel="00000000" w:rsidR="00000000" w:rsidRPr="00000000">
        <w:rPr>
          <w:color w:val="333333"/>
          <w:sz w:val="24"/>
          <w:szCs w:val="24"/>
          <w:rtl w:val="0"/>
        </w:rPr>
        <w:t xml:space="preserve">: |0.1| &lt; r &lt;= |0.3|</w:t>
      </w:r>
    </w:p>
    <w:p w:rsidR="00000000" w:rsidDel="00000000" w:rsidP="00000000" w:rsidRDefault="00000000" w:rsidRPr="00000000" w14:paraId="0000003A">
      <w:pPr>
        <w:numPr>
          <w:ilvl w:val="0"/>
          <w:numId w:val="1"/>
        </w:numPr>
        <w:shd w:fill="ffffff" w:val="clear"/>
        <w:spacing w:after="0" w:afterAutospacing="0" w:lineRule="auto"/>
        <w:ind w:left="720" w:hanging="360"/>
        <w:jc w:val="both"/>
        <w:rPr>
          <w:sz w:val="24"/>
          <w:szCs w:val="24"/>
        </w:rPr>
      </w:pPr>
      <w:r w:rsidDel="00000000" w:rsidR="00000000" w:rsidRPr="00000000">
        <w:rPr>
          <w:color w:val="333333"/>
          <w:sz w:val="24"/>
          <w:szCs w:val="24"/>
          <w:rtl w:val="0"/>
        </w:rPr>
        <w:t xml:space="preserve">correlación </w:t>
      </w:r>
      <w:r w:rsidDel="00000000" w:rsidR="00000000" w:rsidRPr="00000000">
        <w:rPr>
          <w:b w:val="1"/>
          <w:color w:val="333333"/>
          <w:sz w:val="24"/>
          <w:szCs w:val="24"/>
          <w:rtl w:val="0"/>
        </w:rPr>
        <w:t xml:space="preserve">mediana</w:t>
      </w:r>
      <w:r w:rsidDel="00000000" w:rsidR="00000000" w:rsidRPr="00000000">
        <w:rPr>
          <w:color w:val="333333"/>
          <w:sz w:val="24"/>
          <w:szCs w:val="24"/>
          <w:rtl w:val="0"/>
        </w:rPr>
        <w:t xml:space="preserve"> : |0.3| &lt; r&lt;= |0.5|</w:t>
      </w:r>
    </w:p>
    <w:p w:rsidR="00000000" w:rsidDel="00000000" w:rsidP="00000000" w:rsidRDefault="00000000" w:rsidRPr="00000000" w14:paraId="0000003B">
      <w:pPr>
        <w:numPr>
          <w:ilvl w:val="0"/>
          <w:numId w:val="1"/>
        </w:numPr>
        <w:shd w:fill="ffffff" w:val="clear"/>
        <w:spacing w:after="160" w:lineRule="auto"/>
        <w:ind w:left="720" w:hanging="360"/>
        <w:jc w:val="both"/>
        <w:rPr>
          <w:sz w:val="24"/>
          <w:szCs w:val="24"/>
        </w:rPr>
      </w:pPr>
      <w:r w:rsidDel="00000000" w:rsidR="00000000" w:rsidRPr="00000000">
        <w:rPr>
          <w:color w:val="333333"/>
          <w:sz w:val="24"/>
          <w:szCs w:val="24"/>
          <w:rtl w:val="0"/>
        </w:rPr>
        <w:t xml:space="preserve">correlación </w:t>
      </w:r>
      <w:r w:rsidDel="00000000" w:rsidR="00000000" w:rsidRPr="00000000">
        <w:rPr>
          <w:b w:val="1"/>
          <w:color w:val="333333"/>
          <w:sz w:val="24"/>
          <w:szCs w:val="24"/>
          <w:rtl w:val="0"/>
        </w:rPr>
        <w:t xml:space="preserve">fuerte o alta</w:t>
      </w:r>
      <w:r w:rsidDel="00000000" w:rsidR="00000000" w:rsidRPr="00000000">
        <w:rPr>
          <w:color w:val="333333"/>
          <w:sz w:val="24"/>
          <w:szCs w:val="24"/>
          <w:rtl w:val="0"/>
        </w:rPr>
        <w:t xml:space="preserve">: r &gt; |0.5|</w:t>
      </w:r>
    </w:p>
    <w:p w:rsidR="00000000" w:rsidDel="00000000" w:rsidP="00000000" w:rsidRDefault="00000000" w:rsidRPr="00000000" w14:paraId="0000003C">
      <w:pPr>
        <w:jc w:val="both"/>
        <w:rPr>
          <w:color w:val="333333"/>
          <w:sz w:val="24"/>
          <w:szCs w:val="24"/>
          <w:highlight w:val="white"/>
        </w:rPr>
      </w:pPr>
      <w:r w:rsidDel="00000000" w:rsidR="00000000" w:rsidRPr="00000000">
        <w:rPr>
          <w:color w:val="333333"/>
          <w:sz w:val="24"/>
          <w:szCs w:val="24"/>
          <w:highlight w:val="white"/>
          <w:rtl w:val="0"/>
        </w:rPr>
        <w:t xml:space="preserve">La correlación se define en términos de la varianza (</w:t>
      </w:r>
      <m:oMath>
        <m:sSup>
          <m:sSupPr>
            <m:ctrlPr>
              <w:rPr>
                <w:color w:val="333333"/>
                <w:sz w:val="24"/>
                <w:szCs w:val="24"/>
                <w:highlight w:val="white"/>
              </w:rPr>
            </m:ctrlPr>
          </m:sSupPr>
          <m:e>
            <m:r>
              <w:rPr>
                <w:color w:val="333333"/>
                <w:sz w:val="24"/>
                <w:szCs w:val="24"/>
                <w:highlight w:val="white"/>
              </w:rPr>
              <m:t xml:space="preserve">S</m:t>
            </m:r>
          </m:e>
          <m:sup>
            <m:r>
              <w:rPr>
                <w:color w:val="333333"/>
                <w:sz w:val="24"/>
                <w:szCs w:val="24"/>
                <w:highlight w:val="white"/>
              </w:rPr>
              <m:t xml:space="preserve">2</m:t>
            </m:r>
          </m:sup>
        </m:sSup>
      </m:oMath>
      <w:r w:rsidDel="00000000" w:rsidR="00000000" w:rsidRPr="00000000">
        <w:rPr>
          <w:color w:val="333333"/>
          <w:sz w:val="24"/>
          <w:szCs w:val="24"/>
          <w:highlight w:val="white"/>
          <w:rtl w:val="0"/>
        </w:rPr>
        <w:t xml:space="preserve">)de las variables x e y, así como de la covarianza cov de x,y. Es por tanto una medida de la variación conjunta de ambas variables (cov(x,y)).</w:t>
      </w:r>
    </w:p>
    <w:p w:rsidR="00000000" w:rsidDel="00000000" w:rsidP="00000000" w:rsidRDefault="00000000" w:rsidRPr="00000000" w14:paraId="0000003D">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160" w:before="300" w:lineRule="auto"/>
        <w:jc w:val="both"/>
        <w:rPr>
          <w:color w:val="333333"/>
          <w:sz w:val="24"/>
          <w:szCs w:val="24"/>
          <w:highlight w:val="white"/>
        </w:rPr>
      </w:pPr>
      <w:bookmarkStart w:colFirst="0" w:colLast="0" w:name="_bc6c2hhi4a6w" w:id="1"/>
      <w:bookmarkEnd w:id="1"/>
      <w:r w:rsidDel="00000000" w:rsidR="00000000" w:rsidRPr="00000000">
        <w:rPr>
          <w:b w:val="1"/>
          <w:color w:val="333333"/>
          <w:sz w:val="24"/>
          <w:szCs w:val="24"/>
          <w:highlight w:val="white"/>
          <w:rtl w:val="0"/>
        </w:rPr>
        <w:t xml:space="preserve">varianza </w:t>
      </w:r>
      <w:r w:rsidDel="00000000" w:rsidR="00000000" w:rsidRPr="00000000">
        <w:rPr>
          <w:color w:val="333333"/>
          <w:sz w:val="24"/>
          <w:szCs w:val="24"/>
          <w:highlight w:val="white"/>
          <w:rtl w:val="0"/>
        </w:rPr>
        <w:t xml:space="preserve">(</w:t>
      </w:r>
      <m:oMath>
        <m:sSup>
          <m:sSupPr>
            <m:ctrlPr>
              <w:rPr>
                <w:color w:val="333333"/>
                <w:sz w:val="24"/>
                <w:szCs w:val="24"/>
                <w:highlight w:val="white"/>
              </w:rPr>
            </m:ctrlPr>
          </m:sSupPr>
          <m:e>
            <m:r>
              <w:rPr>
                <w:color w:val="333333"/>
                <w:sz w:val="24"/>
                <w:szCs w:val="24"/>
                <w:highlight w:val="white"/>
              </w:rPr>
              <m:t xml:space="preserve">S</m:t>
            </m:r>
          </m:e>
          <m:sup>
            <m:r>
              <w:rPr>
                <w:color w:val="333333"/>
                <w:sz w:val="24"/>
                <w:szCs w:val="24"/>
                <w:highlight w:val="white"/>
              </w:rPr>
              <m:t xml:space="preserve">2</m:t>
            </m:r>
          </m:sup>
        </m:sSup>
      </m:oMath>
      <w:r w:rsidDel="00000000" w:rsidR="00000000" w:rsidRPr="00000000">
        <w:rPr>
          <w:color w:val="333333"/>
          <w:sz w:val="24"/>
          <w:szCs w:val="24"/>
          <w:highlight w:val="white"/>
          <w:rtl w:val="0"/>
        </w:rPr>
        <w:t xml:space="preserve">)</w:t>
      </w:r>
    </w:p>
    <w:p w:rsidR="00000000" w:rsidDel="00000000" w:rsidP="00000000" w:rsidRDefault="00000000" w:rsidRPr="00000000" w14:paraId="0000003F">
      <w:pPr>
        <w:shd w:fill="ffffff" w:val="clear"/>
        <w:spacing w:after="160" w:lineRule="auto"/>
        <w:jc w:val="both"/>
        <w:rPr>
          <w:color w:val="333333"/>
          <w:sz w:val="24"/>
          <w:szCs w:val="24"/>
          <w:highlight w:val="white"/>
        </w:rPr>
      </w:pPr>
      <w:r w:rsidDel="00000000" w:rsidR="00000000" w:rsidRPr="00000000">
        <w:rPr>
          <w:color w:val="333333"/>
          <w:sz w:val="24"/>
          <w:szCs w:val="24"/>
          <w:highlight w:val="white"/>
          <w:rtl w:val="0"/>
        </w:rPr>
        <w:t xml:space="preserve">La varianza de una muestra representa el promedio de la desviación de los datos con respecto a la media</w:t>
      </w:r>
    </w:p>
    <w:p w:rsidR="00000000" w:rsidDel="00000000" w:rsidP="00000000" w:rsidRDefault="00000000" w:rsidRPr="00000000" w14:paraId="00000040">
      <w:pPr>
        <w:shd w:fill="ffffff" w:val="clear"/>
        <w:spacing w:after="160" w:lineRule="auto"/>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95700" cy="4476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957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keepNext w:val="0"/>
        <w:keepLines w:val="0"/>
        <w:shd w:fill="ffffff" w:val="clear"/>
        <w:spacing w:after="160" w:before="300" w:lineRule="auto"/>
        <w:jc w:val="both"/>
        <w:rPr>
          <w:color w:val="333333"/>
          <w:sz w:val="24"/>
          <w:szCs w:val="24"/>
          <w:highlight w:val="white"/>
        </w:rPr>
      </w:pPr>
      <w:bookmarkStart w:colFirst="0" w:colLast="0" w:name="_mgcrzu55uf8" w:id="2"/>
      <w:bookmarkEnd w:id="2"/>
      <w:r w:rsidDel="00000000" w:rsidR="00000000" w:rsidRPr="00000000">
        <w:rPr>
          <w:b w:val="1"/>
          <w:color w:val="333333"/>
          <w:sz w:val="24"/>
          <w:szCs w:val="24"/>
          <w:highlight w:val="white"/>
          <w:rtl w:val="0"/>
        </w:rPr>
        <w:t xml:space="preserve">covarianza </w:t>
      </w:r>
      <w:r w:rsidDel="00000000" w:rsidR="00000000" w:rsidRPr="00000000">
        <w:rPr>
          <w:color w:val="333333"/>
          <w:sz w:val="24"/>
          <w:szCs w:val="24"/>
          <w:highlight w:val="white"/>
          <w:rtl w:val="0"/>
        </w:rPr>
        <w:t xml:space="preserve">cov(x,y)</w:t>
      </w:r>
    </w:p>
    <w:p w:rsidR="00000000" w:rsidDel="00000000" w:rsidP="00000000" w:rsidRDefault="00000000" w:rsidRPr="00000000" w14:paraId="00000042">
      <w:pPr>
        <w:shd w:fill="ffffff" w:val="clear"/>
        <w:spacing w:after="160" w:lineRule="auto"/>
        <w:jc w:val="both"/>
        <w:rPr>
          <w:color w:val="333333"/>
          <w:sz w:val="24"/>
          <w:szCs w:val="24"/>
          <w:highlight w:val="white"/>
        </w:rPr>
      </w:pPr>
      <w:r w:rsidDel="00000000" w:rsidR="00000000" w:rsidRPr="00000000">
        <w:rPr>
          <w:color w:val="333333"/>
          <w:sz w:val="24"/>
          <w:szCs w:val="24"/>
          <w:highlight w:val="white"/>
          <w:rtl w:val="0"/>
        </w:rPr>
        <w:t xml:space="preserve">La covarianza entre dos variables x e y es una medida de la relación “promedio” éstas. Es la desviación promedio del producto cruzado entre ellas:</w:t>
      </w:r>
    </w:p>
    <w:p w:rsidR="00000000" w:rsidDel="00000000" w:rsidP="00000000" w:rsidRDefault="00000000" w:rsidRPr="00000000" w14:paraId="00000043">
      <w:pPr>
        <w:shd w:fill="ffffff" w:val="clear"/>
        <w:spacing w:after="160" w:lineRule="auto"/>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352675" cy="447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52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 diferencia de la covarianza, la correlación de Pearson es independiente de la escala de medida de las variables, se utiliza para estudiar la relación (o correlación) entre dos variables aleatorias cuantitativas (escala mínima de intervalo); por ejemplo, la relación entre el peso y la altura. Y en nuestro caso de la práctica, la relación entre las columnas que tenemos en el archivo csv, High, Low, Close.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Bibliografía</w:t>
      </w:r>
      <w:r w:rsidDel="00000000" w:rsidR="00000000" w:rsidRPr="00000000">
        <w:rPr>
          <w:sz w:val="24"/>
          <w:szCs w:val="24"/>
          <w:rtl w:val="0"/>
        </w:rPr>
        <w:br w:type="textWrapping"/>
      </w:r>
      <w:r w:rsidDel="00000000" w:rsidR="00000000" w:rsidRPr="00000000">
        <w:rPr>
          <w:b w:val="1"/>
          <w:sz w:val="24"/>
          <w:szCs w:val="24"/>
          <w:rtl w:val="0"/>
        </w:rPr>
        <w:t xml:space="preserve">[1]En Línea:</w:t>
      </w:r>
      <w:r w:rsidDel="00000000" w:rsidR="00000000" w:rsidRPr="00000000">
        <w:rPr>
          <w:sz w:val="24"/>
          <w:szCs w:val="24"/>
          <w:rtl w:val="0"/>
        </w:rPr>
        <w:t xml:space="preserve"> Tema 8 - Correlación: teoría y práctica, Pablo Vinuesa, CCG-UNAM., 14 de Octubre, 2016,</w:t>
      </w:r>
    </w:p>
    <w:p w:rsidR="00000000" w:rsidDel="00000000" w:rsidP="00000000" w:rsidRDefault="00000000" w:rsidRPr="00000000" w14:paraId="0000004C">
      <w:pPr>
        <w:jc w:val="both"/>
        <w:rPr>
          <w:sz w:val="24"/>
          <w:szCs w:val="24"/>
        </w:rPr>
      </w:pPr>
      <w:hyperlink r:id="rId12">
        <w:r w:rsidDel="00000000" w:rsidR="00000000" w:rsidRPr="00000000">
          <w:rPr>
            <w:color w:val="1155cc"/>
            <w:sz w:val="24"/>
            <w:szCs w:val="24"/>
            <w:u w:val="single"/>
            <w:rtl w:val="0"/>
          </w:rPr>
          <w:t xml:space="preserve">https://www.ccg.unam.mx/~vinuesa/R4biosciences/docs/Tema8_correlacion.html</w:t>
        </w:r>
      </w:hyperlink>
      <w:r w:rsidDel="00000000" w:rsidR="00000000" w:rsidRPr="00000000">
        <w:rPr>
          <w:sz w:val="24"/>
          <w:szCs w:val="24"/>
          <w:rtl w:val="0"/>
        </w:rPr>
        <w:t xml:space="preserve">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0b5394"/>
          <w:sz w:val="32"/>
          <w:szCs w:val="32"/>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yperlink" Target="https://www.ccg.unam.mx/~vinuesa/R4biosciences/docs/Tema8_correlacion.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