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BOAS PRÁTICAS EM BANCO DE DADOS:</w:t>
      </w:r>
    </w:p>
    <w:p w:rsidR="00000000" w:rsidDel="00000000" w:rsidP="00000000" w:rsidRDefault="00000000" w:rsidRPr="00000000" w14:paraId="0000000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CONCEITUAL DE BANCO DE DADOS: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nomes em MAIÚSCULO e no plural, sem espaços entre palavras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Nomes com iniciais maiúsculas, sem espaços entre palavras. Use um substantivo que melhor represente o Relacionamento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Cardinalidades nos relacionamentos</w:t>
      </w:r>
      <w:r w:rsidDel="00000000" w:rsidR="00000000" w:rsidRPr="00000000">
        <w:rPr>
          <w:rtl w:val="0"/>
        </w:rPr>
        <w:t xml:space="preserve">: verifique atentamente a cardinalidade dos relacionamentos, principalmente as cardinalidades mínimas (obrigatório/opcional)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nomes em minúsculo, sem espaços entre palavras</w:t>
      </w:r>
    </w:p>
    <w:p w:rsidR="00000000" w:rsidDel="00000000" w:rsidP="00000000" w:rsidRDefault="00000000" w:rsidRPr="00000000" w14:paraId="0000000A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- Colocar o nome dos papeis no </w:t>
      </w:r>
      <w:r w:rsidDel="00000000" w:rsidR="00000000" w:rsidRPr="00000000">
        <w:rPr>
          <w:b w:val="1"/>
          <w:rtl w:val="0"/>
        </w:rPr>
        <w:t xml:space="preserve">autorelacionamento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 Não usar palavras acentuadas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 Marque os campos opcionais no DER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MODELAGEM LÓGICA DE BANCO DE DADOS: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VARCHAR - adicionar o tamanho máximo (p.ex. VARCHAR(50))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NUMERIC e DECIMAL são equivalentes e devem indicar número total de dígitos (precisão) e número de dígitos após a casa decimal (escala).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P.ex:  555,55 é um NUMERIC(5,2) ou DECIMAL(5,2).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Trocar DOUBLE por DECIMAL (15,2)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Atributos PK ficam no topo da tabela e FK na base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Atributo 'id' geralmente é um INTEGER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DO BANCO DE DADOS (SQL/DDL)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Tabelas primárias: aquelas que tem apenas a chave primária (PK)</w:t>
      </w:r>
    </w:p>
    <w:p w:rsidR="00000000" w:rsidDel="00000000" w:rsidP="00000000" w:rsidRDefault="00000000" w:rsidRPr="00000000" w14:paraId="0000002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Tabelas secundárias: aquelas que tem uma dependência (chave estrangeira - fk) com outra tabela 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Tabelas de relacionamento: aquelas criadas a partir de relacionamentos N:N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esqueça o uso de NOT NULL nos campos obrigatórios (a indicação se o campo é opcional ou obrigatório está na Modelagem Conceitual)</w:t>
      </w:r>
    </w:p>
    <w:p w:rsidR="00000000" w:rsidDel="00000000" w:rsidP="00000000" w:rsidRDefault="00000000" w:rsidRPr="00000000" w14:paraId="0000002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essa ordem para criação dos objetos do BD:</w:t>
      </w:r>
    </w:p>
    <w:p w:rsidR="00000000" w:rsidDel="00000000" w:rsidP="00000000" w:rsidRDefault="00000000" w:rsidRPr="00000000" w14:paraId="0000002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a)  Banco de dados</w:t>
      </w:r>
    </w:p>
    <w:p w:rsidR="00000000" w:rsidDel="00000000" w:rsidP="00000000" w:rsidRDefault="00000000" w:rsidRPr="00000000" w14:paraId="0000002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b) Domains</w:t>
      </w:r>
    </w:p>
    <w:p w:rsidR="00000000" w:rsidDel="00000000" w:rsidP="00000000" w:rsidRDefault="00000000" w:rsidRPr="00000000" w14:paraId="0000002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c) Tables (Tabelas primárias)</w:t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d) Tables (Tabelas secundárias)</w:t>
      </w:r>
    </w:p>
    <w:p w:rsidR="00000000" w:rsidDel="00000000" w:rsidP="00000000" w:rsidRDefault="00000000" w:rsidRPr="00000000" w14:paraId="0000002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e) Tables (Tabelas de relacionamento)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