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552"/>
        </w:tabs>
        <w:jc w:val="center"/>
        <w:rPr>
          <w:b w:val="1"/>
          <w:bCs w:val="1"/>
          <w:sz w:val="30"/>
          <w:szCs w:val="30"/>
        </w:rPr>
      </w:pPr>
      <w:r w:rsidDel="00000000" w:rsidR="00000000" w:rsidRPr="00000000">
        <w:rPr>
          <w:b w:val="1"/>
          <w:bCs w:val="1"/>
          <w:sz w:val="30"/>
          <w:szCs w:val="30"/>
          <w:rtl w:val="0"/>
        </w:rPr>
        <w:t xml:space="preserve">DISEÑO Y EVALUACIÓN DE UNA ARQUITECTURA DE RED AD-HOC BASADA EN IOT PARA UN SISTEMA DE</w:t>
      </w:r>
    </w:p>
    <w:p w:rsidR="00000000" w:rsidDel="00000000" w:rsidP="00000000" w:rsidRDefault="00000000" w:rsidRPr="00000000" w14:paraId="00000002">
      <w:pPr>
        <w:tabs>
          <w:tab w:val="left" w:leader="none" w:pos="2552"/>
        </w:tabs>
        <w:jc w:val="center"/>
        <w:rPr>
          <w:b w:val="1"/>
          <w:bCs w:val="1"/>
          <w:sz w:val="30"/>
          <w:szCs w:val="30"/>
        </w:rPr>
      </w:pPr>
      <w:r w:rsidDel="00000000" w:rsidR="00000000" w:rsidRPr="00000000">
        <w:rPr>
          <w:b w:val="1"/>
          <w:bCs w:val="1"/>
          <w:sz w:val="30"/>
          <w:szCs w:val="30"/>
          <w:rtl w:val="0"/>
        </w:rPr>
        <w:t xml:space="preserve">GESTIÓN INTELIGENTE DE RESIDUOS SÓLIDOS CON INTEGRACIÓN DE UNA APLICACIÓN DE ASISTENCIA AL USUARIO</w:t>
      </w:r>
    </w:p>
    <w:p w:rsidR="00000000" w:rsidDel="00000000" w:rsidP="00000000" w:rsidRDefault="00000000" w:rsidRPr="00000000" w14:paraId="00000003">
      <w:pPr>
        <w:tabs>
          <w:tab w:val="left" w:leader="none" w:pos="2552"/>
        </w:tabs>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left"/>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Pr>
        <w:drawing>
          <wp:inline distB="0" distT="0" distL="0" distR="0">
            <wp:extent cx="1930202" cy="1859615"/>
            <wp:effectExtent b="0" l="0" r="0" t="0"/>
            <wp:docPr descr="C:\Users\ESPERA~1\AppData\Local\Temp\Rar$DIa0.663\logo_escudo_vertical.jpg" id="22" name="image1.jpg"/>
            <a:graphic>
              <a:graphicData uri="http://schemas.openxmlformats.org/drawingml/2006/picture">
                <pic:pic>
                  <pic:nvPicPr>
                    <pic:cNvPr descr="C:\Users\ESPERA~1\AppData\Local\Temp\Rar$DIa0.663\logo_escudo_vertical.jpg" id="0" name="image1.jpg"/>
                    <pic:cNvPicPr preferRelativeResize="0"/>
                  </pic:nvPicPr>
                  <pic:blipFill>
                    <a:blip r:embed="rId8"/>
                    <a:srcRect b="0" l="0" r="0" t="0"/>
                    <a:stretch>
                      <a:fillRect/>
                    </a:stretch>
                  </pic:blipFill>
                  <pic:spPr>
                    <a:xfrm>
                      <a:off x="0" y="0"/>
                      <a:ext cx="1930202" cy="185961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left"/>
        <w:rPr>
          <w:sz w:val="28"/>
          <w:szCs w:val="28"/>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Autores</w:t>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JONATHAN STEVEN BERNATE REAL </w:t>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JOHN FREDY GOMEZ GONZALEZ </w:t>
      </w:r>
    </w:p>
    <w:p w:rsidR="00000000" w:rsidDel="00000000" w:rsidP="00000000" w:rsidRDefault="00000000" w:rsidRPr="00000000" w14:paraId="00000010">
      <w:pPr>
        <w:jc w:val="left"/>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UNIVERSIDAD DISTRITAL FRANCISCO JOSÉ DE CALDAS</w:t>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Facultad Tecnológica </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Ingeniería en (Control y Automatización/ Telecomunicaciones)</w:t>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Bogotá D.C. Agosto, 2026</w:t>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b w:val="1"/>
          <w:bCs w:val="1"/>
          <w:sz w:val="30"/>
          <w:szCs w:val="30"/>
        </w:rPr>
      </w:pPr>
      <w:r w:rsidDel="00000000" w:rsidR="00000000" w:rsidRPr="00000000">
        <w:rPr>
          <w:b w:val="1"/>
          <w:bCs w:val="1"/>
          <w:sz w:val="30"/>
          <w:szCs w:val="30"/>
          <w:rtl w:val="0"/>
        </w:rPr>
        <w:t xml:space="preserve">DISEÑO Y EVALUACIÓN DE UNA ARQUITECTURA DE RED AD-HOC BASADA EN IOT PARA UN SISTEMA DE</w:t>
      </w:r>
    </w:p>
    <w:p w:rsidR="00000000" w:rsidDel="00000000" w:rsidP="00000000" w:rsidRDefault="00000000" w:rsidRPr="00000000" w14:paraId="0000001D">
      <w:pPr>
        <w:tabs>
          <w:tab w:val="left" w:leader="none" w:pos="2552"/>
        </w:tabs>
        <w:jc w:val="center"/>
        <w:rPr>
          <w:sz w:val="28"/>
          <w:szCs w:val="28"/>
        </w:rPr>
      </w:pPr>
      <w:r w:rsidDel="00000000" w:rsidR="00000000" w:rsidRPr="00000000">
        <w:rPr>
          <w:b w:val="1"/>
          <w:bCs w:val="1"/>
          <w:sz w:val="30"/>
          <w:szCs w:val="30"/>
          <w:rtl w:val="0"/>
        </w:rPr>
        <w:t xml:space="preserve">GESTIÓN INTELIGENTE DE RESIDUOS SÓLIDOS CON INTEGRACIÓN DE UNA APLICACIÓN DE ASISTENCIA AL USUARIO</w:t>
      </w:r>
      <w:r w:rsidDel="00000000" w:rsidR="00000000" w:rsidRPr="00000000">
        <w:rPr>
          <w:rtl w:val="0"/>
        </w:rPr>
      </w:r>
    </w:p>
    <w:p w:rsidR="00000000" w:rsidDel="00000000" w:rsidP="00000000" w:rsidRDefault="00000000" w:rsidRPr="00000000" w14:paraId="0000001E">
      <w:pPr>
        <w:jc w:val="center"/>
        <w:rPr>
          <w:b w:val="1"/>
          <w:bCs w:val="1"/>
          <w:sz w:val="32"/>
          <w:szCs w:val="32"/>
        </w:rPr>
      </w:pPr>
      <w:r w:rsidDel="00000000" w:rsidR="00000000" w:rsidRPr="00000000">
        <w:rPr>
          <w:sz w:val="28"/>
          <w:szCs w:val="28"/>
        </w:rPr>
        <w:drawing>
          <wp:inline distB="0" distT="0" distL="0" distR="0">
            <wp:extent cx="1930202" cy="1859615"/>
            <wp:effectExtent b="0" l="0" r="0" t="0"/>
            <wp:docPr descr="C:\Users\ESPERA~1\AppData\Local\Temp\Rar$DIa0.663\logo_escudo_vertical.jpg" id="24" name="image1.jpg"/>
            <a:graphic>
              <a:graphicData uri="http://schemas.openxmlformats.org/drawingml/2006/picture">
                <pic:pic>
                  <pic:nvPicPr>
                    <pic:cNvPr descr="C:\Users\ESPERA~1\AppData\Local\Temp\Rar$DIa0.663\logo_escudo_vertical.jpg" id="0" name="image1.jpg"/>
                    <pic:cNvPicPr preferRelativeResize="0"/>
                  </pic:nvPicPr>
                  <pic:blipFill>
                    <a:blip r:embed="rId8"/>
                    <a:srcRect b="0" l="0" r="0" t="0"/>
                    <a:stretch>
                      <a:fillRect/>
                    </a:stretch>
                  </pic:blipFill>
                  <pic:spPr>
                    <a:xfrm>
                      <a:off x="0" y="0"/>
                      <a:ext cx="1930202" cy="185961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b w:val="1"/>
          <w:bCs w:val="1"/>
          <w:sz w:val="32"/>
          <w:szCs w:val="32"/>
        </w:rPr>
      </w:pPr>
      <w:r w:rsidDel="00000000" w:rsidR="00000000" w:rsidRPr="00000000">
        <w:rPr>
          <w:rtl w:val="0"/>
        </w:rPr>
      </w:r>
    </w:p>
    <w:p w:rsidR="00000000" w:rsidDel="00000000" w:rsidP="00000000" w:rsidRDefault="00000000" w:rsidRPr="00000000" w14:paraId="00000020">
      <w:pPr>
        <w:jc w:val="center"/>
        <w:rPr>
          <w:sz w:val="28"/>
          <w:szCs w:val="28"/>
        </w:rPr>
      </w:pPr>
      <w:r w:rsidDel="00000000" w:rsidR="00000000" w:rsidRPr="00000000">
        <w:rPr>
          <w:sz w:val="28"/>
          <w:szCs w:val="28"/>
          <w:rtl w:val="0"/>
        </w:rPr>
        <w:t xml:space="preserve">Autor</w:t>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Estudiantes </w:t>
      </w:r>
    </w:p>
    <w:p w:rsidR="00000000" w:rsidDel="00000000" w:rsidP="00000000" w:rsidRDefault="00000000" w:rsidRPr="00000000" w14:paraId="00000022">
      <w:pPr>
        <w:jc w:val="center"/>
        <w:rPr>
          <w:sz w:val="28"/>
          <w:szCs w:val="28"/>
        </w:rPr>
      </w:pPr>
      <w:r w:rsidDel="00000000" w:rsidR="00000000" w:rsidRPr="00000000">
        <w:rPr>
          <w:sz w:val="28"/>
          <w:szCs w:val="28"/>
          <w:rtl w:val="0"/>
        </w:rPr>
        <w:t xml:space="preserve">JONATHAN STEVEN BERNATE REAL, 20232373030, jsbernater@udistrital.edu.co </w:t>
      </w:r>
    </w:p>
    <w:p w:rsidR="00000000" w:rsidDel="00000000" w:rsidP="00000000" w:rsidRDefault="00000000" w:rsidRPr="00000000" w14:paraId="00000023">
      <w:pPr>
        <w:jc w:val="center"/>
        <w:rPr>
          <w:sz w:val="28"/>
          <w:szCs w:val="28"/>
        </w:rPr>
      </w:pPr>
      <w:r w:rsidDel="00000000" w:rsidR="00000000" w:rsidRPr="00000000">
        <w:rPr>
          <w:sz w:val="28"/>
          <w:szCs w:val="28"/>
          <w:rtl w:val="0"/>
        </w:rPr>
        <w:t xml:space="preserve">JOHN FREDY GOMEZ GONZALEZ, 20231373017, jofgomezg@udistrital.edu.co </w:t>
      </w:r>
    </w:p>
    <w:p w:rsidR="00000000" w:rsidDel="00000000" w:rsidP="00000000" w:rsidRDefault="00000000" w:rsidRPr="00000000" w14:paraId="00000024">
      <w:pPr>
        <w:jc w:val="left"/>
        <w:rPr>
          <w:b w:val="1"/>
          <w:bCs w:val="1"/>
          <w:sz w:val="28"/>
          <w:szCs w:val="28"/>
        </w:rPr>
      </w:pPr>
      <w:r w:rsidDel="00000000" w:rsidR="00000000" w:rsidRPr="00000000">
        <w:rPr>
          <w:rtl w:val="0"/>
        </w:rPr>
      </w:r>
    </w:p>
    <w:p w:rsidR="00000000" w:rsidDel="00000000" w:rsidP="00000000" w:rsidRDefault="00000000" w:rsidRPr="00000000" w14:paraId="00000025">
      <w:pPr>
        <w:jc w:val="center"/>
        <w:rPr>
          <w:sz w:val="28"/>
          <w:szCs w:val="28"/>
        </w:rPr>
      </w:pPr>
      <w:r w:rsidDel="00000000" w:rsidR="00000000" w:rsidRPr="00000000">
        <w:rPr>
          <w:sz w:val="28"/>
          <w:szCs w:val="28"/>
          <w:rtl w:val="0"/>
        </w:rPr>
        <w:t xml:space="preserve">Modalidad</w:t>
      </w:r>
    </w:p>
    <w:p w:rsidR="00000000" w:rsidDel="00000000" w:rsidP="00000000" w:rsidRDefault="00000000" w:rsidRPr="00000000" w14:paraId="00000026">
      <w:pPr>
        <w:jc w:val="center"/>
        <w:rPr>
          <w:b w:val="1"/>
          <w:bCs w:val="1"/>
          <w:sz w:val="28"/>
          <w:szCs w:val="28"/>
        </w:rPr>
      </w:pPr>
      <w:r w:rsidDel="00000000" w:rsidR="00000000" w:rsidRPr="00000000">
        <w:rPr>
          <w:b w:val="1"/>
          <w:bCs w:val="1"/>
          <w:sz w:val="28"/>
          <w:szCs w:val="28"/>
          <w:rtl w:val="0"/>
        </w:rPr>
        <w:t xml:space="preserve">Monografía</w:t>
      </w:r>
    </w:p>
    <w:p w:rsidR="00000000" w:rsidDel="00000000" w:rsidP="00000000" w:rsidRDefault="00000000" w:rsidRPr="00000000" w14:paraId="00000027">
      <w:pPr>
        <w:jc w:val="center"/>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b w:val="1"/>
          <w:bCs w:val="1"/>
          <w:sz w:val="28"/>
          <w:szCs w:val="28"/>
          <w:rtl w:val="0"/>
        </w:rPr>
        <w:t xml:space="preserve">Presentado para optar al título de: </w:t>
      </w:r>
    </w:p>
    <w:p w:rsidR="00000000" w:rsidDel="00000000" w:rsidP="00000000" w:rsidRDefault="00000000" w:rsidRPr="00000000" w14:paraId="00000029">
      <w:pPr>
        <w:jc w:val="center"/>
        <w:rPr>
          <w:b w:val="1"/>
          <w:bCs w:val="1"/>
          <w:sz w:val="28"/>
          <w:szCs w:val="28"/>
        </w:rPr>
      </w:pPr>
      <w:r w:rsidDel="00000000" w:rsidR="00000000" w:rsidRPr="00000000">
        <w:rPr>
          <w:b w:val="1"/>
          <w:bCs w:val="1"/>
          <w:sz w:val="28"/>
          <w:szCs w:val="28"/>
          <w:rtl w:val="0"/>
        </w:rPr>
        <w:t xml:space="preserve">Ingeniero en Telecomunicaciones</w:t>
      </w:r>
    </w:p>
    <w:p w:rsidR="00000000" w:rsidDel="00000000" w:rsidP="00000000" w:rsidRDefault="00000000" w:rsidRPr="00000000" w14:paraId="0000002A">
      <w:pPr>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2B">
      <w:pPr>
        <w:jc w:val="center"/>
        <w:rPr>
          <w:b w:val="1"/>
          <w:bCs w:val="1"/>
          <w:sz w:val="28"/>
          <w:szCs w:val="28"/>
        </w:rPr>
      </w:pPr>
      <w:r w:rsidDel="00000000" w:rsidR="00000000" w:rsidRPr="00000000">
        <w:rPr>
          <w:b w:val="1"/>
          <w:bCs w:val="1"/>
          <w:sz w:val="28"/>
          <w:szCs w:val="28"/>
          <w:rtl w:val="0"/>
        </w:rPr>
        <w:t xml:space="preserve">Director:</w:t>
      </w:r>
    </w:p>
    <w:p w:rsidR="00000000" w:rsidDel="00000000" w:rsidP="00000000" w:rsidRDefault="00000000" w:rsidRPr="00000000" w14:paraId="0000002C">
      <w:pPr>
        <w:jc w:val="center"/>
        <w:rPr>
          <w:b w:val="1"/>
          <w:bCs w:val="1"/>
          <w:sz w:val="28"/>
          <w:szCs w:val="28"/>
        </w:rPr>
      </w:pPr>
      <w:r w:rsidDel="00000000" w:rsidR="00000000" w:rsidRPr="00000000">
        <w:rPr>
          <w:b w:val="1"/>
          <w:bCs w:val="1"/>
          <w:sz w:val="28"/>
          <w:szCs w:val="28"/>
          <w:rtl w:val="0"/>
        </w:rPr>
        <w:t xml:space="preserve">HENRY HERNANDEZ MARTINEZ</w:t>
      </w:r>
    </w:p>
    <w:p w:rsidR="00000000" w:rsidDel="00000000" w:rsidP="00000000" w:rsidRDefault="00000000" w:rsidRPr="00000000" w14:paraId="0000002D">
      <w:pPr>
        <w:jc w:val="center"/>
        <w:rPr>
          <w:b w:val="1"/>
          <w:bCs w:val="1"/>
          <w:sz w:val="28"/>
          <w:szCs w:val="28"/>
        </w:rPr>
      </w:pPr>
      <w:r w:rsidDel="00000000" w:rsidR="00000000" w:rsidRPr="00000000">
        <w:rPr>
          <w:rtl w:val="0"/>
        </w:rPr>
      </w:r>
    </w:p>
    <w:p w:rsidR="00000000" w:rsidDel="00000000" w:rsidP="00000000" w:rsidRDefault="00000000" w:rsidRPr="00000000" w14:paraId="0000002E">
      <w:pPr>
        <w:jc w:val="center"/>
        <w:rPr>
          <w:i w:val="1"/>
          <w:iCs w:val="1"/>
          <w:sz w:val="28"/>
          <w:szCs w:val="28"/>
        </w:rPr>
      </w:pPr>
      <w:r w:rsidDel="00000000" w:rsidR="00000000" w:rsidRPr="00000000">
        <w:rPr>
          <w:b w:val="1"/>
          <w:bCs w:val="1"/>
          <w:sz w:val="28"/>
          <w:szCs w:val="28"/>
          <w:rtl w:val="0"/>
        </w:rPr>
        <w:t xml:space="preserve">Co-Director: </w:t>
      </w:r>
      <w:r w:rsidDel="00000000" w:rsidR="00000000" w:rsidRPr="00000000">
        <w:rPr>
          <w:rtl w:val="0"/>
        </w:rPr>
      </w:r>
    </w:p>
    <w:p w:rsidR="00000000" w:rsidDel="00000000" w:rsidP="00000000" w:rsidRDefault="00000000" w:rsidRPr="00000000" w14:paraId="0000002F">
      <w:pPr>
        <w:jc w:val="center"/>
        <w:rPr>
          <w:b w:val="1"/>
          <w:bCs w:val="1"/>
          <w:sz w:val="28"/>
          <w:szCs w:val="28"/>
        </w:rPr>
      </w:pPr>
      <w:r w:rsidDel="00000000" w:rsidR="00000000" w:rsidRPr="00000000">
        <w:rPr>
          <w:b w:val="1"/>
          <w:bCs w:val="1"/>
          <w:sz w:val="28"/>
          <w:szCs w:val="28"/>
          <w:rtl w:val="0"/>
        </w:rPr>
        <w:t xml:space="preserve">ERNESTO CADENA MUÑOZ</w:t>
      </w:r>
    </w:p>
    <w:p w:rsidR="00000000" w:rsidDel="00000000" w:rsidP="00000000" w:rsidRDefault="00000000" w:rsidRPr="00000000" w14:paraId="00000030">
      <w:pPr>
        <w:jc w:val="center"/>
        <w:rPr>
          <w:b w:val="1"/>
          <w:bCs w:val="1"/>
          <w:sz w:val="28"/>
          <w:szCs w:val="28"/>
        </w:rPr>
      </w:pPr>
      <w:r w:rsidDel="00000000" w:rsidR="00000000" w:rsidRPr="00000000">
        <w:rPr>
          <w:rtl w:val="0"/>
        </w:rPr>
      </w:r>
    </w:p>
    <w:p w:rsidR="00000000" w:rsidDel="00000000" w:rsidP="00000000" w:rsidRDefault="00000000" w:rsidRPr="00000000" w14:paraId="00000031">
      <w:pPr>
        <w:jc w:val="center"/>
        <w:rPr>
          <w:b w:val="1"/>
          <w:bCs w:val="1"/>
          <w:sz w:val="28"/>
          <w:szCs w:val="28"/>
        </w:rPr>
      </w:pPr>
      <w:r w:rsidDel="00000000" w:rsidR="00000000" w:rsidRPr="00000000">
        <w:rPr>
          <w:b w:val="1"/>
          <w:bCs w:val="1"/>
          <w:sz w:val="28"/>
          <w:szCs w:val="28"/>
          <w:rtl w:val="0"/>
        </w:rPr>
        <w:t xml:space="preserve">UNIVERSIDAD DISTRITAL FRANCISCO JOSÉ DE CALDAS</w:t>
      </w:r>
    </w:p>
    <w:p w:rsidR="00000000" w:rsidDel="00000000" w:rsidP="00000000" w:rsidRDefault="00000000" w:rsidRPr="00000000" w14:paraId="00000032">
      <w:pPr>
        <w:jc w:val="center"/>
        <w:rPr>
          <w:b w:val="1"/>
          <w:bCs w:val="1"/>
          <w:sz w:val="28"/>
          <w:szCs w:val="28"/>
        </w:rPr>
      </w:pPr>
      <w:r w:rsidDel="00000000" w:rsidR="00000000" w:rsidRPr="00000000">
        <w:rPr>
          <w:b w:val="1"/>
          <w:bCs w:val="1"/>
          <w:sz w:val="28"/>
          <w:szCs w:val="28"/>
          <w:rtl w:val="0"/>
        </w:rPr>
        <w:t xml:space="preserve">Facultad Tecnológica </w:t>
      </w:r>
    </w:p>
    <w:p w:rsidR="00000000" w:rsidDel="00000000" w:rsidP="00000000" w:rsidRDefault="00000000" w:rsidRPr="00000000" w14:paraId="00000033">
      <w:pPr>
        <w:jc w:val="center"/>
        <w:rPr>
          <w:b w:val="1"/>
          <w:bCs w:val="1"/>
          <w:sz w:val="28"/>
          <w:szCs w:val="28"/>
        </w:rPr>
      </w:pPr>
      <w:r w:rsidDel="00000000" w:rsidR="00000000" w:rsidRPr="00000000">
        <w:rPr>
          <w:b w:val="1"/>
          <w:bCs w:val="1"/>
          <w:sz w:val="28"/>
          <w:szCs w:val="28"/>
          <w:rtl w:val="0"/>
        </w:rPr>
        <w:t xml:space="preserve">Ingeniería en Telecomunicaciones</w:t>
      </w:r>
    </w:p>
    <w:p w:rsidR="00000000" w:rsidDel="00000000" w:rsidP="00000000" w:rsidRDefault="00000000" w:rsidRPr="00000000" w14:paraId="00000034">
      <w:pPr>
        <w:jc w:val="left"/>
        <w:rPr>
          <w:b w:val="1"/>
          <w:bCs w:val="1"/>
          <w:sz w:val="28"/>
          <w:szCs w:val="28"/>
        </w:rPr>
      </w:pPr>
      <w:r w:rsidDel="00000000" w:rsidR="00000000" w:rsidRPr="00000000">
        <w:rPr>
          <w:rtl w:val="0"/>
        </w:rPr>
      </w:r>
    </w:p>
    <w:p w:rsidR="00000000" w:rsidDel="00000000" w:rsidP="00000000" w:rsidRDefault="00000000" w:rsidRPr="00000000" w14:paraId="00000035">
      <w:pPr>
        <w:jc w:val="center"/>
        <w:rPr>
          <w:sz w:val="28"/>
          <w:szCs w:val="28"/>
        </w:rPr>
        <w:sectPr>
          <w:footerReference r:id="rId9" w:type="default"/>
          <w:pgSz w:h="15842" w:w="12242" w:orient="portrait"/>
          <w:pgMar w:bottom="1418" w:top="1418" w:left="1701" w:right="1134" w:header="2302" w:footer="431"/>
          <w:pgNumType w:start="1"/>
        </w:sectPr>
      </w:pPr>
      <w:r w:rsidDel="00000000" w:rsidR="00000000" w:rsidRPr="00000000">
        <w:rPr>
          <w:sz w:val="28"/>
          <w:szCs w:val="28"/>
          <w:rtl w:val="0"/>
        </w:rPr>
        <w:t xml:space="preserve">Bogotá D.C. Agosto, 2026</w:t>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rirvqcgrb6i2"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Dedicatoria</w:t>
      </w:r>
    </w:p>
    <w:p w:rsidR="00000000" w:rsidDel="00000000" w:rsidP="00000000" w:rsidRDefault="00000000" w:rsidRPr="00000000" w14:paraId="00000037">
      <w:pPr>
        <w:spacing w:after="240" w:before="240" w:line="360" w:lineRule="auto"/>
        <w:rPr>
          <w:i w:val="1"/>
          <w:iCs w:val="1"/>
        </w:rPr>
      </w:pPr>
      <w:r w:rsidDel="00000000" w:rsidR="00000000" w:rsidRPr="00000000">
        <w:rPr>
          <w:i w:val="1"/>
          <w:iCs w:val="1"/>
          <w:rtl w:val="0"/>
        </w:rPr>
        <w:t xml:space="preserve">Esta parte del informe solo es válida para los trabajos de título o los de grado. Se localiza inmediatamente después de la portada y en una página separada, se sugiere que sea breve y de carácter formal. No se debe incluir en el índice.</w:t>
      </w:r>
    </w:p>
    <w:p w:rsidR="00000000" w:rsidDel="00000000" w:rsidP="00000000" w:rsidRDefault="00000000" w:rsidRPr="00000000" w14:paraId="00000038">
      <w:pPr>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40" w:lineRule="auto"/>
        <w:rPr/>
      </w:pPr>
      <w:bookmarkStart w:colFirst="0" w:colLast="0" w:name="_heading=h.x1uv1wikt00z" w:id="1"/>
      <w:bookmarkEnd w:id="1"/>
      <w:r w:rsidDel="00000000" w:rsidR="00000000" w:rsidRPr="00000000">
        <w:rPr>
          <w:rtl w:val="0"/>
        </w:rPr>
        <w:t xml:space="preserve">Índice</w:t>
      </w:r>
    </w:p>
    <w:p w:rsidR="00000000" w:rsidDel="00000000" w:rsidP="00000000" w:rsidRDefault="00000000" w:rsidRPr="00000000" w14:paraId="0000003A">
      <w:pPr>
        <w:spacing w:after="240" w:before="240" w:lineRule="auto"/>
        <w:rPr/>
      </w:pPr>
      <w:r w:rsidDel="00000000" w:rsidR="00000000" w:rsidRPr="00000000">
        <w:rPr>
          <w:rtl w:val="0"/>
        </w:rPr>
        <w:t xml:space="preserve">/*en esta sección se detallan todos los capítulos que son desarrollados en el texto, deben tener interlineado simple como se muestra a continuación*/</w:t>
      </w:r>
    </w:p>
    <w:sdt>
      <w:sdtPr>
        <w:id w:val="1925095496"/>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irvqcgrb6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Dedicatoria</w:t>
              <w:tab/>
              <w:t xml:space="preserve">i</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1uv1wikt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w:t>
              <w:tab/>
              <w:t xml:space="preserve">ii</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5noksyh7m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Figuras</w:t>
              <w:tab/>
              <w:t xml:space="preserve">iii</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kc20cv1if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Índice de Tablas</w:t>
              <w:tab/>
              <w:t xml:space="preserve">iv</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fj9otqnr4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Glosario</w:t>
              <w:tab/>
              <w:t xml:space="preserve">v</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jfcxiohu7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Abreviaturas y Siglas</w:t>
              <w:tab/>
              <w:t xml:space="preserve">vi</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nqrcpw8jmo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w:t>
              <w:tab/>
              <w:t xml:space="preserve">vii</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ovu2koe1f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rgovu2koe1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_heading=h.rgovu2koe1fu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06bdtoddx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f06bdtoddx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_heading=h.f06bdtoddxwl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9vtqrs21af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69vtqrs21af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_heading=h.69vtqrs21afd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z9b1jz0im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bz9b1jz0imq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_heading=h.bz9b1jz0imq9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7"/>
            </w:tabs>
            <w:spacing w:after="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wr6mg7gy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4fwr6mg7gyt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_heading=h.4fwr6mg7gyt3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7"/>
            </w:tabs>
            <w:spacing w:after="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6zqc1uizb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v6zqc1uizb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_heading=h.v6zqc1uizbbq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3mjiehat6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l3mjiehat6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_heading=h.l3mjiehat6u6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de referencia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7"/>
            </w:tabs>
            <w:spacing w:after="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f0av6405k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sf0av6405k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_heading=h.sf0av6405kul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7"/>
            </w:tabs>
            <w:spacing w:after="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9j8mvxdk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heading=h.oa9j8mvxdk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_heading=h.oa9j8mvxdk3p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97"/>
            </w:tabs>
            <w:spacing w:after="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e68cmu1dz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hyperlink>
          <w:hyperlink w:anchor="_heading=h.ie68cmu1dz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_heading=h.ie68cmu1dz2h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Legal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iqell98o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cpiqell98o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_heading=h.cpiqell98ozy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1g8kh8f9t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j1g8kh8f9t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_heading=h.j1g8kh8f9ts9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abb0if8s8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tabb0if8s8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_heading=h.tabb0if8s8iv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 y Recomendaciones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rzmq7fkh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3drzmq7fkh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_heading=h.3drzmq7fkhd5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397"/>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jq3z4sv0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l8jq3z4sv0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_heading=h.l8jq3z4sv0vt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spacing w:after="240" w:lineRule="auto"/>
        <w:rPr/>
      </w:pPr>
      <w:bookmarkStart w:colFirst="0" w:colLast="0" w:name="_heading=h.k5noksyh7mfk" w:id="2"/>
      <w:bookmarkEnd w:id="2"/>
      <w:r w:rsidDel="00000000" w:rsidR="00000000" w:rsidRPr="00000000">
        <w:br w:type="page"/>
      </w:r>
      <w:r w:rsidDel="00000000" w:rsidR="00000000" w:rsidRPr="00000000">
        <w:rPr>
          <w:rtl w:val="0"/>
        </w:rPr>
        <w:t xml:space="preserve">Índice de Figuras</w:t>
      </w:r>
    </w:p>
    <w:p w:rsidR="00000000" w:rsidDel="00000000" w:rsidP="00000000" w:rsidRDefault="00000000" w:rsidRPr="00000000" w14:paraId="00000053">
      <w:pPr>
        <w:spacing w:after="240" w:before="240" w:lineRule="auto"/>
        <w:rPr/>
      </w:pPr>
      <w:r w:rsidDel="00000000" w:rsidR="00000000" w:rsidRPr="00000000">
        <w:rPr>
          <w:rtl w:val="0"/>
        </w:rPr>
        <w:t xml:space="preserve">/*en esta sección se detallan todas las figuras que son expuestas en el texto, deben tener interlineado simple como se muestra a continuación */</w:t>
      </w:r>
    </w:p>
    <w:sdt>
      <w:sdtPr>
        <w:id w:val="30619465"/>
        <w:docPartObj>
          <w:docPartGallery w:val="Table of Contents"/>
          <w:docPartUnique w:val="1"/>
        </w:docPartObj>
      </w:sdtPr>
      <w:sdtContent>
        <w:p w:rsidR="00000000" w:rsidDel="00000000" w:rsidP="00000000" w:rsidRDefault="00000000" w:rsidRPr="00000000" w14:paraId="00000054">
          <w:pPr>
            <w:rPr/>
          </w:pPr>
          <w:r w:rsidDel="00000000" w:rsidR="00000000" w:rsidRPr="00000000">
            <w:fldChar w:fldCharType="begin"/>
            <w:instrText xml:space="preserve"> TOC \h \u \z \t "Heading 1,1,Heading 2,2,Heading 3,3,Heading 4,4,Heading 5,5,Heading 6,6,"</w:instrText>
            <w:fldChar w:fldCharType="separate"/>
          </w:r>
          <w:hyperlink w:anchor="_heading=h.9rij1faoms1">
            <w:r w:rsidDel="00000000" w:rsidR="00000000" w:rsidRPr="00000000">
              <w:rPr>
                <w:rtl w:val="0"/>
              </w:rPr>
              <w:t xml:space="preserve">Figura 2.1: Imagen del logo de la Universidad</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rPr>
          <w:rFonts w:ascii="Calibri" w:cs="Calibri" w:eastAsia="Calibri" w:hAnsi="Calibri"/>
          <w:sz w:val="22"/>
          <w:szCs w:val="22"/>
        </w:rPr>
      </w:pPr>
      <w:bookmarkStart w:colFirst="0" w:colLast="0" w:name="_heading=h.6kc20cv1ifmc" w:id="3"/>
      <w:bookmarkEnd w:id="3"/>
      <w:r w:rsidDel="00000000" w:rsidR="00000000" w:rsidRPr="00000000">
        <w:br w:type="page"/>
      </w:r>
      <w:r w:rsidDel="00000000" w:rsidR="00000000" w:rsidRPr="00000000">
        <w:rPr>
          <w:rtl w:val="0"/>
        </w:rPr>
        <w:t xml:space="preserve">Índice de Tablas</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/*Listado de todas las tablas que son presentadas en el texto, deben tener interlineado simple como se muestra a continuación */</w:t>
      </w:r>
    </w:p>
    <w:sdt>
      <w:sdtPr>
        <w:id w:val="246407242"/>
        <w:docPartObj>
          <w:docPartGallery w:val="Table of Contents"/>
          <w:docPartUnique w:val="1"/>
        </w:docPartObj>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r8vdehqgp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2.1: Ejemplo simple de Tabla</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Heading1"/>
        <w:rPr/>
      </w:pPr>
      <w:bookmarkStart w:colFirst="0" w:colLast="0" w:name="_heading=h.cfj9otqnr4a3" w:id="4"/>
      <w:bookmarkEnd w:id="4"/>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Índice de Anexos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Los Anexos se incorporan como  textos al final del documento o hipervínculos dentro del texto.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Anexo 1……………………………………………...……………………………………………15</w:t>
      </w:r>
    </w:p>
    <w:p w:rsidR="00000000" w:rsidDel="00000000" w:rsidP="00000000" w:rsidRDefault="00000000" w:rsidRPr="00000000" w14:paraId="0000005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Glosario</w:t>
      </w:r>
    </w:p>
    <w:p w:rsidR="00000000" w:rsidDel="00000000" w:rsidP="00000000" w:rsidRDefault="00000000" w:rsidRPr="00000000" w14:paraId="00000060">
      <w:pPr>
        <w:spacing w:after="240" w:before="240" w:lineRule="auto"/>
        <w:rPr/>
      </w:pPr>
      <w:r w:rsidDel="00000000" w:rsidR="00000000" w:rsidRPr="00000000">
        <w:rPr>
          <w:rtl w:val="0"/>
        </w:rPr>
        <w:t xml:space="preserve">/*se entiende como la especificación de los conceptos claves del trabajo que deben ser detallados para la facilitación de la comprensión del texto. Esta sección solo es útil cuando se están trabajando con conceptos pocos conocidos y no muy divulgados, </w:t>
      </w:r>
      <w:r w:rsidDel="00000000" w:rsidR="00000000" w:rsidRPr="00000000">
        <w:rPr>
          <w:b w:val="1"/>
          <w:bCs w:val="1"/>
          <w:rtl w:val="0"/>
        </w:rPr>
        <w:t xml:space="preserve">deben tener espaciado de 6 puntos</w:t>
      </w:r>
      <w:r w:rsidDel="00000000" w:rsidR="00000000" w:rsidRPr="00000000">
        <w:rPr>
          <w:rtl w:val="0"/>
        </w:rPr>
        <w:t xml:space="preserve"> entre cada uno de los conceptos e interlineado simple como se muestra a continuación */</w:t>
      </w:r>
    </w:p>
    <w:tbl>
      <w:tblPr>
        <w:tblStyle w:val="Table1"/>
        <w:tblW w:w="9407.0" w:type="dxa"/>
        <w:jc w:val="left"/>
        <w:tblLayout w:type="fixed"/>
        <w:tblLook w:val="0000"/>
      </w:tblPr>
      <w:tblGrid>
        <w:gridCol w:w="2081"/>
        <w:gridCol w:w="7326"/>
        <w:tblGridChange w:id="0">
          <w:tblGrid>
            <w:gridCol w:w="2081"/>
            <w:gridCol w:w="7326"/>
          </w:tblGrid>
        </w:tblGridChange>
      </w:tblGrid>
      <w:tr>
        <w:trPr>
          <w:cantSplit w:val="0"/>
          <w:tblHeader w:val="0"/>
        </w:trPr>
        <w:tc>
          <w:tcPr/>
          <w:p w:rsidR="00000000" w:rsidDel="00000000" w:rsidP="00000000" w:rsidRDefault="00000000" w:rsidRPr="00000000" w14:paraId="00000061">
            <w:pPr>
              <w:spacing w:after="120" w:before="120" w:lineRule="auto"/>
              <w:rPr>
                <w:b w:val="1"/>
                <w:bCs w:val="1"/>
              </w:rPr>
            </w:pPr>
            <w:r w:rsidDel="00000000" w:rsidR="00000000" w:rsidRPr="00000000">
              <w:rPr>
                <w:b w:val="1"/>
                <w:bCs w:val="1"/>
                <w:rtl w:val="0"/>
              </w:rPr>
              <w:t xml:space="preserve">Concepto</w:t>
            </w:r>
          </w:p>
        </w:tc>
        <w:tc>
          <w:tcPr/>
          <w:p w:rsidR="00000000" w:rsidDel="00000000" w:rsidP="00000000" w:rsidRDefault="00000000" w:rsidRPr="00000000" w14:paraId="00000062">
            <w:pPr>
              <w:spacing w:after="120" w:before="120" w:lineRule="auto"/>
              <w:rPr>
                <w:b w:val="1"/>
                <w:bCs w:val="1"/>
              </w:rPr>
            </w:pPr>
            <w:r w:rsidDel="00000000" w:rsidR="00000000" w:rsidRPr="00000000">
              <w:rPr>
                <w:b w:val="1"/>
                <w:bCs w:val="1"/>
                <w:rtl w:val="0"/>
              </w:rPr>
              <w:t xml:space="preserve">Explicación breve y detallada del concepto</w:t>
            </w:r>
          </w:p>
        </w:tc>
      </w:tr>
      <w:tr>
        <w:trPr>
          <w:cantSplit w:val="0"/>
          <w:tblHeader w:val="0"/>
        </w:trPr>
        <w:tc>
          <w:tcPr/>
          <w:p w:rsidR="00000000" w:rsidDel="00000000" w:rsidP="00000000" w:rsidRDefault="00000000" w:rsidRPr="00000000" w14:paraId="00000063">
            <w:pPr>
              <w:spacing w:after="120" w:before="120" w:lineRule="auto"/>
              <w:rPr/>
            </w:pPr>
            <w:r w:rsidDel="00000000" w:rsidR="00000000" w:rsidRPr="00000000">
              <w:rPr>
                <w:rtl w:val="0"/>
              </w:rPr>
              <w:t xml:space="preserve">accesibilidad</w:t>
            </w:r>
          </w:p>
        </w:tc>
        <w:tc>
          <w:tcPr/>
          <w:p w:rsidR="00000000" w:rsidDel="00000000" w:rsidP="00000000" w:rsidRDefault="00000000" w:rsidRPr="00000000" w14:paraId="00000064">
            <w:pPr>
              <w:spacing w:after="120" w:before="120" w:lineRule="auto"/>
              <w:rPr/>
            </w:pPr>
            <w:r w:rsidDel="00000000" w:rsidR="00000000" w:rsidRPr="00000000">
              <w:rPr>
                <w:rtl w:val="0"/>
              </w:rPr>
              <w:t xml:space="preserve">La condición de ser accesible. Por ejemplo, una carretera transitable todo el año proporciona mejor accesibilidad que una vía transitable en tiempo seco.</w:t>
            </w:r>
          </w:p>
        </w:tc>
      </w:tr>
      <w:tr>
        <w:trPr>
          <w:cantSplit w:val="0"/>
          <w:tblHeader w:val="0"/>
        </w:trPr>
        <w:tc>
          <w:tcPr/>
          <w:p w:rsidR="00000000" w:rsidDel="00000000" w:rsidP="00000000" w:rsidRDefault="00000000" w:rsidRPr="00000000" w14:paraId="00000065">
            <w:pPr>
              <w:spacing w:after="120" w:before="120" w:lineRule="auto"/>
              <w:rPr/>
            </w:pPr>
            <w:r w:rsidDel="00000000" w:rsidR="00000000" w:rsidRPr="00000000">
              <w:rPr>
                <w:rtl w:val="0"/>
              </w:rPr>
              <w:t xml:space="preserve">aceleración</w:t>
            </w:r>
          </w:p>
        </w:tc>
        <w:tc>
          <w:tcPr/>
          <w:p w:rsidR="00000000" w:rsidDel="00000000" w:rsidP="00000000" w:rsidRDefault="00000000" w:rsidRPr="00000000" w14:paraId="00000066">
            <w:pPr>
              <w:spacing w:after="120" w:before="120" w:lineRule="auto"/>
              <w:rPr/>
            </w:pPr>
            <w:r w:rsidDel="00000000" w:rsidR="00000000" w:rsidRPr="00000000">
              <w:rPr>
                <w:rtl w:val="0"/>
              </w:rPr>
              <w:t xml:space="preserve">Incremento de la velocidad en la unidad de tiempo.</w:t>
            </w:r>
          </w:p>
        </w:tc>
      </w:tr>
      <w:tr>
        <w:trPr>
          <w:cantSplit w:val="0"/>
          <w:tblHeader w:val="0"/>
        </w:trPr>
        <w:tc>
          <w:tcPr/>
          <w:p w:rsidR="00000000" w:rsidDel="00000000" w:rsidP="00000000" w:rsidRDefault="00000000" w:rsidRPr="00000000" w14:paraId="00000067">
            <w:pPr>
              <w:spacing w:after="120" w:before="120" w:lineRule="auto"/>
              <w:rPr/>
            </w:pPr>
            <w:r w:rsidDel="00000000" w:rsidR="00000000" w:rsidRPr="00000000">
              <w:rPr>
                <w:rtl w:val="0"/>
              </w:rPr>
              <w:t xml:space="preserve">divergencia</w:t>
            </w:r>
          </w:p>
        </w:tc>
        <w:tc>
          <w:tcPr/>
          <w:p w:rsidR="00000000" w:rsidDel="00000000" w:rsidP="00000000" w:rsidRDefault="00000000" w:rsidRPr="00000000" w14:paraId="00000068">
            <w:pPr>
              <w:spacing w:after="120" w:before="120" w:lineRule="auto"/>
              <w:rPr/>
            </w:pPr>
            <w:r w:rsidDel="00000000" w:rsidR="00000000" w:rsidRPr="00000000">
              <w:rPr>
                <w:rtl w:val="0"/>
              </w:rPr>
              <w:t xml:space="preserve">Proceso de desdoblamiento de una corriente vehicular en dos corrientes independientes.</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vjfcxiohu7oi" w:id="5"/>
      <w:bookmarkEnd w:id="5"/>
      <w:r w:rsidDel="00000000" w:rsidR="00000000" w:rsidRPr="00000000">
        <w:br w:type="page"/>
      </w:r>
      <w:r w:rsidDel="00000000" w:rsidR="00000000" w:rsidRPr="00000000">
        <w:rPr>
          <w:rtl w:val="0"/>
        </w:rPr>
        <w:t xml:space="preserve">Lista de Abreviaturas y Siglas</w:t>
      </w:r>
    </w:p>
    <w:p w:rsidR="00000000" w:rsidDel="00000000" w:rsidP="00000000" w:rsidRDefault="00000000" w:rsidRPr="00000000" w14:paraId="0000006B">
      <w:pPr>
        <w:spacing w:after="240" w:before="240" w:lineRule="auto"/>
        <w:rPr/>
      </w:pPr>
      <w:r w:rsidDel="00000000" w:rsidR="00000000" w:rsidRPr="00000000">
        <w:rPr>
          <w:rtl w:val="0"/>
        </w:rPr>
        <w:t xml:space="preserve">/*El uso de abreviaturas y siglas es muy común en la disciplina por lo que todas aquellas abreviaturas y siglas que serán usadas en el texto deben ser detalladas en esta sección especificando su significado, </w:t>
      </w:r>
      <w:r w:rsidDel="00000000" w:rsidR="00000000" w:rsidRPr="00000000">
        <w:rPr>
          <w:b w:val="1"/>
          <w:bCs w:val="1"/>
          <w:rtl w:val="0"/>
        </w:rPr>
        <w:t xml:space="preserve">deben tener espaciado de 6 puntos</w:t>
      </w:r>
      <w:r w:rsidDel="00000000" w:rsidR="00000000" w:rsidRPr="00000000">
        <w:rPr>
          <w:rtl w:val="0"/>
        </w:rPr>
        <w:t xml:space="preserve"> entre cada uno de las siglas e interlineado simple como se muestra a continuación.*/</w:t>
      </w:r>
    </w:p>
    <w:tbl>
      <w:tblPr>
        <w:tblStyle w:val="Table2"/>
        <w:tblW w:w="9407.0" w:type="dxa"/>
        <w:jc w:val="left"/>
        <w:tblLayout w:type="fixed"/>
        <w:tblLook w:val="0000"/>
      </w:tblPr>
      <w:tblGrid>
        <w:gridCol w:w="2118"/>
        <w:gridCol w:w="7289"/>
        <w:tblGridChange w:id="0">
          <w:tblGrid>
            <w:gridCol w:w="2118"/>
            <w:gridCol w:w="7289"/>
          </w:tblGrid>
        </w:tblGridChange>
      </w:tblGrid>
      <w:tr>
        <w:trPr>
          <w:cantSplit w:val="0"/>
          <w:tblHeader w:val="0"/>
        </w:trPr>
        <w:tc>
          <w:tcPr/>
          <w:p w:rsidR="00000000" w:rsidDel="00000000" w:rsidP="00000000" w:rsidRDefault="00000000" w:rsidRPr="00000000" w14:paraId="0000006C">
            <w:pPr>
              <w:spacing w:after="120" w:before="120" w:lineRule="auto"/>
              <w:rPr>
                <w:b w:val="1"/>
                <w:bCs w:val="1"/>
              </w:rPr>
            </w:pPr>
            <w:r w:rsidDel="00000000" w:rsidR="00000000" w:rsidRPr="00000000">
              <w:rPr>
                <w:b w:val="1"/>
                <w:bCs w:val="1"/>
                <w:rtl w:val="0"/>
              </w:rPr>
              <w:t xml:space="preserve">Sigla/Abreviatura</w:t>
            </w:r>
          </w:p>
        </w:tc>
        <w:tc>
          <w:tcPr/>
          <w:p w:rsidR="00000000" w:rsidDel="00000000" w:rsidP="00000000" w:rsidRDefault="00000000" w:rsidRPr="00000000" w14:paraId="0000006D">
            <w:pPr>
              <w:spacing w:after="120" w:before="120" w:lineRule="auto"/>
              <w:rPr>
                <w:b w:val="1"/>
                <w:bCs w:val="1"/>
              </w:rPr>
            </w:pPr>
            <w:r w:rsidDel="00000000" w:rsidR="00000000" w:rsidRPr="00000000">
              <w:rPr>
                <w:b w:val="1"/>
                <w:bCs w:val="1"/>
                <w:rtl w:val="0"/>
              </w:rPr>
              <w:t xml:space="preserve">Significado</w:t>
            </w:r>
          </w:p>
        </w:tc>
      </w:tr>
      <w:tr>
        <w:trPr>
          <w:cantSplit w:val="0"/>
          <w:tblHeader w:val="0"/>
        </w:trPr>
        <w:tc>
          <w:tcPr/>
          <w:p w:rsidR="00000000" w:rsidDel="00000000" w:rsidP="00000000" w:rsidRDefault="00000000" w:rsidRPr="00000000" w14:paraId="0000006E">
            <w:pPr>
              <w:spacing w:after="120" w:before="120" w:lineRule="auto"/>
              <w:rPr/>
            </w:pPr>
            <w:r w:rsidDel="00000000" w:rsidR="00000000" w:rsidRPr="00000000">
              <w:rPr>
                <w:rtl w:val="0"/>
              </w:rPr>
              <w:t xml:space="preserve">INE</w:t>
            </w:r>
          </w:p>
        </w:tc>
        <w:tc>
          <w:tcPr/>
          <w:p w:rsidR="00000000" w:rsidDel="00000000" w:rsidP="00000000" w:rsidRDefault="00000000" w:rsidRPr="00000000" w14:paraId="0000006F">
            <w:pPr>
              <w:spacing w:after="120" w:before="120" w:lineRule="auto"/>
              <w:rPr/>
            </w:pPr>
            <w:r w:rsidDel="00000000" w:rsidR="00000000" w:rsidRPr="00000000">
              <w:rPr>
                <w:rtl w:val="0"/>
              </w:rPr>
              <w:t xml:space="preserve">Instituto Nacional de Estadística</w:t>
            </w:r>
          </w:p>
        </w:tc>
      </w:tr>
      <w:tr>
        <w:trPr>
          <w:cantSplit w:val="0"/>
          <w:tblHeader w:val="0"/>
        </w:trPr>
        <w:tc>
          <w:tcPr/>
          <w:p w:rsidR="00000000" w:rsidDel="00000000" w:rsidP="00000000" w:rsidRDefault="00000000" w:rsidRPr="00000000" w14:paraId="00000070">
            <w:pPr>
              <w:spacing w:after="120" w:before="120" w:lineRule="auto"/>
              <w:rPr/>
            </w:pPr>
            <w:r w:rsidDel="00000000" w:rsidR="00000000" w:rsidRPr="00000000">
              <w:rPr>
                <w:rtl w:val="0"/>
              </w:rPr>
              <w:t xml:space="preserve">BM</w:t>
            </w:r>
          </w:p>
        </w:tc>
        <w:tc>
          <w:tcPr/>
          <w:p w:rsidR="00000000" w:rsidDel="00000000" w:rsidP="00000000" w:rsidRDefault="00000000" w:rsidRPr="00000000" w14:paraId="00000071">
            <w:pPr>
              <w:spacing w:after="120" w:before="120" w:lineRule="auto"/>
              <w:rPr/>
            </w:pPr>
            <w:r w:rsidDel="00000000" w:rsidR="00000000" w:rsidRPr="00000000">
              <w:rPr>
                <w:rtl w:val="0"/>
              </w:rPr>
              <w:t xml:space="preserve">Banco Mundial</w:t>
            </w:r>
          </w:p>
        </w:tc>
      </w:tr>
      <w:tr>
        <w:trPr>
          <w:cantSplit w:val="0"/>
          <w:tblHeader w:val="0"/>
        </w:trPr>
        <w:tc>
          <w:tcPr/>
          <w:p w:rsidR="00000000" w:rsidDel="00000000" w:rsidP="00000000" w:rsidRDefault="00000000" w:rsidRPr="00000000" w14:paraId="00000072">
            <w:pPr>
              <w:spacing w:after="120" w:before="120" w:lineRule="auto"/>
              <w:rPr/>
            </w:pPr>
            <w:r w:rsidDel="00000000" w:rsidR="00000000" w:rsidRPr="00000000">
              <w:rPr>
                <w:rtl w:val="0"/>
              </w:rPr>
              <w:t xml:space="preserve">BRT</w:t>
            </w:r>
          </w:p>
        </w:tc>
        <w:tc>
          <w:tcPr/>
          <w:p w:rsidR="00000000" w:rsidDel="00000000" w:rsidP="00000000" w:rsidRDefault="00000000" w:rsidRPr="00000000" w14:paraId="00000073">
            <w:pPr>
              <w:spacing w:after="120" w:before="120" w:lineRule="auto"/>
              <w:rPr/>
            </w:pPr>
            <w:r w:rsidDel="00000000" w:rsidR="00000000" w:rsidRPr="00000000">
              <w:rPr>
                <w:rtl w:val="0"/>
              </w:rPr>
              <w:t xml:space="preserve">Bus Rapid Transyt</w:t>
            </w:r>
          </w:p>
        </w:tc>
      </w:tr>
      <w:tr>
        <w:trPr>
          <w:cantSplit w:val="0"/>
          <w:tblHeader w:val="0"/>
        </w:trPr>
        <w:tc>
          <w:tcPr/>
          <w:p w:rsidR="00000000" w:rsidDel="00000000" w:rsidP="00000000" w:rsidRDefault="00000000" w:rsidRPr="00000000" w14:paraId="00000074">
            <w:pPr>
              <w:spacing w:after="120" w:before="120" w:lineRule="auto"/>
              <w:rPr/>
            </w:pPr>
            <w:r w:rsidDel="00000000" w:rsidR="00000000" w:rsidRPr="00000000">
              <w:rPr>
                <w:rtl w:val="0"/>
              </w:rPr>
            </w:r>
          </w:p>
        </w:tc>
        <w:tc>
          <w:tcPr/>
          <w:p w:rsidR="00000000" w:rsidDel="00000000" w:rsidP="00000000" w:rsidRDefault="00000000" w:rsidRPr="00000000" w14:paraId="00000075">
            <w:pPr>
              <w:spacing w:after="120" w:before="120" w:lineRule="auto"/>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spacing w:after="240" w:lineRule="auto"/>
        <w:rPr/>
      </w:pPr>
      <w:bookmarkStart w:colFirst="0" w:colLast="0" w:name="_heading=h.inqrcpw8jmop" w:id="6"/>
      <w:bookmarkEnd w:id="6"/>
      <w:r w:rsidDel="00000000" w:rsidR="00000000" w:rsidRPr="00000000">
        <w:br w:type="page"/>
      </w:r>
      <w:r w:rsidDel="00000000" w:rsidR="00000000" w:rsidRPr="00000000">
        <w:rPr>
          <w:rtl w:val="0"/>
        </w:rPr>
        <w:t xml:space="preserve">Resumen</w:t>
      </w:r>
    </w:p>
    <w:p w:rsidR="00000000" w:rsidDel="00000000" w:rsidP="00000000" w:rsidRDefault="00000000" w:rsidRPr="00000000" w14:paraId="00000078">
      <w:pPr>
        <w:spacing w:after="240" w:before="240" w:lineRule="auto"/>
        <w:rPr/>
      </w:pPr>
      <w:r w:rsidDel="00000000" w:rsidR="00000000" w:rsidRPr="00000000">
        <w:rPr>
          <w:rtl w:val="0"/>
        </w:rPr>
        <w:t xml:space="preserve">El objetivo de esta parte del informe es contextualizar al lector de una manera clara y precisa sobre los aspectos más relevantes del trabajo que se está presentando, entregando una idea general del documento. El resumen es el primer contacto del lector con su trabajo por lo que éste debe ser de calidad.</w:t>
      </w:r>
    </w:p>
    <w:p w:rsidR="00000000" w:rsidDel="00000000" w:rsidP="00000000" w:rsidRDefault="00000000" w:rsidRPr="00000000" w14:paraId="00000079">
      <w:pPr>
        <w:spacing w:after="240" w:before="240" w:lineRule="auto"/>
        <w:rPr/>
      </w:pPr>
      <w:r w:rsidDel="00000000" w:rsidR="00000000" w:rsidRPr="00000000">
        <w:rPr>
          <w:rtl w:val="0"/>
        </w:rPr>
        <w:t xml:space="preserve">El contenido debe ser una secuencia de párrafos interrelacionados con oraciones lógicamente relacionados (no es una enumeración). El primer párrafo debe describir el contexto en el cual el problema se desarrolla. El segundo párrafo se orienta a una descripción y planteamiento del problema. El tercer párrafo presenta la solución desarrollada mientras que en el cuarto párrafo se analizan los resultados obtenidos. Por último, las conclusiones obtenidas por el trabajo. </w:t>
      </w:r>
    </w:p>
    <w:p w:rsidR="00000000" w:rsidDel="00000000" w:rsidP="00000000" w:rsidRDefault="00000000" w:rsidRPr="00000000" w14:paraId="0000007A">
      <w:pPr>
        <w:spacing w:after="240" w:before="240" w:lineRule="auto"/>
        <w:rPr/>
      </w:pPr>
      <w:r w:rsidDel="00000000" w:rsidR="00000000" w:rsidRPr="00000000">
        <w:rPr>
          <w:rtl w:val="0"/>
        </w:rPr>
        <w:t xml:space="preserve">En un resumen no deben aparecer ni figuras, tablas o fórmulas matemáticas.</w:t>
      </w:r>
    </w:p>
    <w:p w:rsidR="00000000" w:rsidDel="00000000" w:rsidP="00000000" w:rsidRDefault="00000000" w:rsidRPr="00000000" w14:paraId="0000007B">
      <w:pPr>
        <w:spacing w:after="240" w:before="240" w:lineRule="auto"/>
        <w:rPr/>
      </w:pPr>
      <w:r w:rsidDel="00000000" w:rsidR="00000000" w:rsidRPr="00000000">
        <w:rPr>
          <w:rtl w:val="0"/>
        </w:rPr>
        <w:t xml:space="preserve"> Recordar que el tamaño máximo del Resumen es de una página.</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Palabras clave: Ciberataque, Control inteligente, Modem,...</w:t>
      </w:r>
    </w:p>
    <w:p w:rsidR="00000000" w:rsidDel="00000000" w:rsidP="00000000" w:rsidRDefault="00000000" w:rsidRPr="00000000" w14:paraId="0000007D">
      <w:pPr>
        <w:spacing w:after="240" w:before="240" w:lineRule="auto"/>
        <w:rPr/>
      </w:pPr>
      <w:r w:rsidDel="00000000" w:rsidR="00000000" w:rsidRPr="00000000">
        <w:rPr>
          <w:rtl w:val="0"/>
        </w:rPr>
        <w:t xml:space="preserve">Las palabras claves son máximo de 6 palabras reservadas, tomar la taxonomía de IEEE, UNESCO. </w:t>
      </w:r>
    </w:p>
    <w:p w:rsidR="00000000" w:rsidDel="00000000" w:rsidP="00000000" w:rsidRDefault="00000000" w:rsidRPr="00000000" w14:paraId="0000007E">
      <w:pPr>
        <w:spacing w:after="240" w:before="240" w:line="360" w:lineRule="auto"/>
        <w:rPr>
          <w:i w:val="1"/>
          <w:iCs w:val="1"/>
        </w:rPr>
        <w:sectPr>
          <w:footerReference r:id="rId10" w:type="default"/>
          <w:type w:val="nextPage"/>
          <w:pgSz w:h="15842" w:w="12242" w:orient="portrait"/>
          <w:pgMar w:bottom="1418" w:top="1418" w:left="1701" w:right="1134" w:header="2302" w:footer="431"/>
          <w:pgNumType w:start="1"/>
        </w:sectPr>
      </w:pPr>
      <w:r w:rsidDel="00000000" w:rsidR="00000000" w:rsidRPr="00000000">
        <w:rPr>
          <w:rtl w:val="0"/>
        </w:rPr>
      </w:r>
    </w:p>
    <w:p w:rsidR="00000000" w:rsidDel="00000000" w:rsidP="00000000" w:rsidRDefault="00000000" w:rsidRPr="00000000" w14:paraId="0000007F">
      <w:pPr>
        <w:pStyle w:val="Heading1"/>
        <w:numPr>
          <w:ilvl w:val="0"/>
          <w:numId w:val="1"/>
        </w:numPr>
        <w:ind w:left="360" w:hanging="360"/>
        <w:rPr/>
      </w:pPr>
      <w:bookmarkStart w:colFirst="0" w:colLast="0" w:name="_heading=h.rgovu2koe1fu" w:id="7"/>
      <w:bookmarkEnd w:id="7"/>
      <w:r w:rsidDel="00000000" w:rsidR="00000000" w:rsidRPr="00000000">
        <w:rPr>
          <w:rtl w:val="0"/>
        </w:rPr>
        <w:t xml:space="preserve">Introducción</w:t>
      </w:r>
    </w:p>
    <w:p w:rsidR="00000000" w:rsidDel="00000000" w:rsidP="00000000" w:rsidRDefault="00000000" w:rsidRPr="00000000" w14:paraId="00000080">
      <w:pPr>
        <w:spacing w:after="240" w:before="240" w:lineRule="auto"/>
        <w:rPr/>
      </w:pPr>
      <w:r w:rsidDel="00000000" w:rsidR="00000000" w:rsidRPr="00000000">
        <w:rPr>
          <w:rtl w:val="0"/>
        </w:rPr>
        <w:t xml:space="preserve">La introducción de un trabajo es una de las partes fundamentales de cualquier informe que realice. En la misma se detallan los principales aspectos del trabajo y se cierra con una descripción de las siguientes secciones.</w:t>
      </w:r>
    </w:p>
    <w:p w:rsidR="00000000" w:rsidDel="00000000" w:rsidP="00000000" w:rsidRDefault="00000000" w:rsidRPr="00000000" w14:paraId="00000081">
      <w:pPr>
        <w:spacing w:after="240" w:before="240" w:lineRule="auto"/>
        <w:rPr/>
      </w:pPr>
      <w:r w:rsidDel="00000000" w:rsidR="00000000" w:rsidRPr="00000000">
        <w:rPr>
          <w:rtl w:val="0"/>
        </w:rPr>
        <w:t xml:space="preserve">Es importante prestar atención a la forma en la que se escribe y se presenta un documento.</w:t>
      </w:r>
    </w:p>
    <w:p w:rsidR="00000000" w:rsidDel="00000000" w:rsidP="00000000" w:rsidRDefault="00000000" w:rsidRPr="00000000" w14:paraId="00000082">
      <w:pPr>
        <w:pStyle w:val="Heading1"/>
        <w:numPr>
          <w:ilvl w:val="0"/>
          <w:numId w:val="1"/>
        </w:numPr>
        <w:ind w:left="360" w:hanging="360"/>
        <w:rPr/>
      </w:pPr>
      <w:bookmarkStart w:colFirst="0" w:colLast="0" w:name="_heading=h.f06bdtoddxwl" w:id="8"/>
      <w:bookmarkEnd w:id="8"/>
      <w:r w:rsidDel="00000000" w:rsidR="00000000" w:rsidRPr="00000000">
        <w:br w:type="page"/>
      </w:r>
      <w:r w:rsidDel="00000000" w:rsidR="00000000" w:rsidRPr="00000000">
        <w:rPr>
          <w:rtl w:val="0"/>
        </w:rPr>
        <w:t xml:space="preserve"> Planteamiento del problema</w:t>
      </w:r>
    </w:p>
    <w:p w:rsidR="00000000" w:rsidDel="00000000" w:rsidP="00000000" w:rsidRDefault="00000000" w:rsidRPr="00000000" w14:paraId="00000083">
      <w:pPr>
        <w:ind w:left="36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 gestión eficiente de residuos sólidos urbanos representa uno de los mayores desafíos ambientales y operativos en las ciudades de Colombia y América Latina. Según datos de entidades como el Ministerio de Ambiente y Desarrollo Sostenible y las alcaldías locales, Bogotá D.C. genera diariamente más de 2.200 toneladas de residuos en algunos reportes históricos, aunque cifras recientes de la UAESP indican volúmenes significativamente mayores: entre 6.300 y 8.300 toneladas diarias (con picos cercanos a 6.769 toneladas/día en el primer trimestre de 2026), con tasas de reciclaje que oscilan entre el 15% y el 20% (alrededor de 1.000-1.600 toneladas recuperadas) [1]. Esto genera una recolección ineficiente que provoca desbordamiento de contenedores, acumulación de basura en vías públicas, altos costos logísticos para las empresas de aseo y un fuerte impacto en el espacio público.</w:t>
      </w:r>
    </w:p>
    <w:p w:rsidR="00000000" w:rsidDel="00000000" w:rsidP="00000000" w:rsidRDefault="00000000" w:rsidRPr="00000000" w14:paraId="00000085">
      <w:pPr>
        <w:rPr/>
      </w:pPr>
      <w:r w:rsidDel="00000000" w:rsidR="00000000" w:rsidRPr="00000000">
        <w:rPr>
          <w:rtl w:val="0"/>
        </w:rPr>
        <w:t xml:space="preserve">Las quejas ciudadanas por el servicio de aseo han aumentado notablemente (más de 80.000 reportes entre 2024 y 2025, un incremento del 36%), concentrándose en ciertas localidades con mayor densidad poblacional, informalidad y dificultades operativas. Las más afectadas incluyen: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Suba, Kennedy, Usaquén y Engativá: Lideran las quejas, con miles de reportes cada una (Suba supera los 11.000). Engativá y Kennedy destacan también por el mayor número de puntos críticos de arrojo clandestino y acumulación de residuos.</w:t>
      </w:r>
    </w:p>
    <w:p w:rsidR="00000000" w:rsidDel="00000000" w:rsidP="00000000" w:rsidRDefault="00000000" w:rsidRPr="00000000" w14:paraId="00000088">
      <w:pPr>
        <w:rPr/>
      </w:pPr>
      <w:r w:rsidDel="00000000" w:rsidR="00000000" w:rsidRPr="00000000">
        <w:rPr>
          <w:rtl w:val="0"/>
        </w:rPr>
        <w:t xml:space="preserve">Bosa y Kennedy: Frecuentes problemas de acumulación en vías y espacios públicos, con intervenciones para recuperar miles de metros cuadrados.</w:t>
      </w:r>
    </w:p>
    <w:p w:rsidR="00000000" w:rsidDel="00000000" w:rsidP="00000000" w:rsidRDefault="00000000" w:rsidRPr="00000000" w14:paraId="00000089">
      <w:pPr>
        <w:rPr/>
      </w:pPr>
      <w:r w:rsidDel="00000000" w:rsidR="00000000" w:rsidRPr="00000000">
        <w:rPr>
          <w:rtl w:val="0"/>
        </w:rPr>
        <w:t xml:space="preserve">Otras localidades como Usme, Ciudad Bolívar y Barrios Unidos también registran altos índices de puntos críticos y afectaciones relacionadas (plagas, olores) por la mala clasificación de residuos.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 total, la ciudad ha tenido que manejar cientos de miles de toneladas en puntos críticos y arrojos ilegales en años recientes, lo que evidencia fallas en la frecuencia de recolección, cultura ciudadana y capacidad operativa de los prestadores del servicio. Esta realidad no solo eleva costos y riesgos sanitarios (roedores, contaminación), sino que limita el avance hacia una economía circular. Fortalecer la separación en la fuente, el aprovechamiento (orgánicos y reciclables) y alternativas al relleno sanitario sigue siendo prioritario para Bogotá y otras ciudades latinoamericanas con patrones similares [2].</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Los sistemas tradicionales de contenedores no proporcionan información en tiempo real sobre su nivel de llenado, estado o tipo de residuo, lo que impide una optimización de rutas y frecuencias de recolección. Aunque existen soluciones basadas en IoT a nivel internacional, su implementación física resulta costosa y compleja en contextos locales debido a limitaciones de infraestructura y presupuesto.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numPr>
          <w:ilvl w:val="0"/>
          <w:numId w:val="1"/>
        </w:numPr>
        <w:ind w:left="360" w:hanging="360"/>
        <w:rPr/>
      </w:pPr>
      <w:bookmarkStart w:colFirst="0" w:colLast="0" w:name="_heading=h.69vtqrs21afd" w:id="9"/>
      <w:bookmarkEnd w:id="9"/>
      <w:r w:rsidDel="00000000" w:rsidR="00000000" w:rsidRPr="00000000">
        <w:rPr>
          <w:rtl w:val="0"/>
        </w:rPr>
        <w:t xml:space="preserve">Justificación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nivel global, el proyecto se alinea con las tendencias mundiales de transformación digital y sostenibilidad urbana. La transición hacia las ciudades inteligentes (Smart Cities) es una prioridad en la agenda internacional, impulsada por los Objetivos de Desarrollo Sostenible (ODS 11: Ciudades y comunidades sostenibles, y ODS 12: Producción y consumo responsables) [3]. La gestión inteligente de residuos mediante tecnologías IoT representa una solución clave para reducir emisiones, optimizar recursos y mejorar la calidad de vida en entornos urbanos cada vez más poblados. Este trabajo contribuye al avance científico en el campo de las telecomunicaciones aplicadas al medio ambiente, generando conocimiento transferible.</w:t>
      </w:r>
    </w:p>
    <w:p w:rsidR="00000000" w:rsidDel="00000000" w:rsidP="00000000" w:rsidRDefault="00000000" w:rsidRPr="00000000" w14:paraId="00000097">
      <w:pPr>
        <w:rPr/>
      </w:pPr>
      <w:r w:rsidDel="00000000" w:rsidR="00000000" w:rsidRPr="00000000">
        <w:rPr>
          <w:rtl w:val="0"/>
        </w:rPr>
        <w:t xml:space="preserve">A nivel nacional y local, el proyecto responde directamente a las necesidades del país en materia de desarrollo urbano sostenible y modernización de las telecomunicaciones en donde la gestión eficiente de residuos se convierte en un eje prioritario para las ciudades. Al simular redes IoT (LoRaWAN, NB-IoT, LTE) aplicadas a la recolección de residuos, el proyecto aporta soluciones concretas que podrían optimizar rutas, aumentar las tasas de reciclaje y reducir emisiones contaminantes, generando un impacto ambiental y social positivo en el entorno local.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En cuanto a la universidad, este proyecto posiciona a la institución como generadora de soluciones innovadoras en telecomunicaciones aplicadas a la sostenibilidad. Fortalece su visibilidad académica al producir un modelo de simulación completo y métricas que pueden ser compartidas, replicadas y citadas por otras universidades o empresas del sector de aseo en Colombia. </w:t>
      </w:r>
    </w:p>
    <w:p w:rsidR="00000000" w:rsidDel="00000000" w:rsidP="00000000" w:rsidRDefault="00000000" w:rsidRPr="00000000" w14:paraId="0000009A">
      <w:pPr>
        <w:rPr/>
      </w:pPr>
      <w:r w:rsidDel="00000000" w:rsidR="00000000" w:rsidRPr="00000000">
        <w:rPr>
          <w:rtl w:val="0"/>
        </w:rPr>
        <w:t xml:space="preserve">Para el programa de Ingeniería en Telecomunicaciones, el proyecto fortalece el enfoque académico en el diseño, simulación y análisis de desempeño de redes, priorizando competencias técnicas de alto valor al basarse exclusivamente en herramientas de simulación y software, se genera un modelo completo y escalable que enriquece el plan de estudios y sirve como referente para futuras investigaciones en IoT y redes de sensores aplicadas a problemas reales.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Finalmente, como estudiantes del programa, esta iniciativa representa una oportunidad de fortalecimiento académico y profesional. Permite desarrollar habilidades en simulación de redes IoT, análisis de métricas de desempeño y aplicación de tecnologías a desafíos urbanos, todo ello con costos reducidos y alta escalabilidad.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numPr>
          <w:ilvl w:val="0"/>
          <w:numId w:val="1"/>
        </w:numPr>
        <w:ind w:left="360" w:hanging="360"/>
        <w:rPr/>
      </w:pPr>
      <w:bookmarkStart w:colFirst="0" w:colLast="0" w:name="_heading=h.bz9b1jz0imq9" w:id="10"/>
      <w:bookmarkEnd w:id="10"/>
      <w:r w:rsidDel="00000000" w:rsidR="00000000" w:rsidRPr="00000000">
        <w:rPr>
          <w:rtl w:val="0"/>
        </w:rPr>
        <w:t xml:space="preserve">Objetivos</w:t>
      </w:r>
    </w:p>
    <w:p w:rsidR="00000000" w:rsidDel="00000000" w:rsidP="00000000" w:rsidRDefault="00000000" w:rsidRPr="00000000" w14:paraId="000000A0">
      <w:pPr>
        <w:pStyle w:val="Heading2"/>
        <w:numPr>
          <w:ilvl w:val="1"/>
          <w:numId w:val="1"/>
        </w:numPr>
        <w:ind w:left="792" w:hanging="432"/>
        <w:rPr/>
      </w:pPr>
      <w:bookmarkStart w:colFirst="0" w:colLast="0" w:name="_heading=h.4fwr6mg7gyt3" w:id="11"/>
      <w:bookmarkEnd w:id="11"/>
      <w:r w:rsidDel="00000000" w:rsidR="00000000" w:rsidRPr="00000000">
        <w:rPr>
          <w:rtl w:val="0"/>
        </w:rPr>
        <w:t xml:space="preserve">Objetivo General</w:t>
      </w:r>
    </w:p>
    <w:p w:rsidR="00000000" w:rsidDel="00000000" w:rsidP="00000000" w:rsidRDefault="00000000" w:rsidRPr="00000000" w14:paraId="000000A1">
      <w:pPr>
        <w:pStyle w:val="Heading2"/>
        <w:ind w:left="792" w:firstLine="0"/>
        <w:rPr>
          <w:b w:val="0"/>
          <w:bCs w:val="0"/>
          <w:sz w:val="24"/>
          <w:szCs w:val="24"/>
        </w:rPr>
      </w:pPr>
      <w:bookmarkStart w:colFirst="0" w:colLast="0" w:name="_heading=h.3q0tu89tb7v5" w:id="12"/>
      <w:bookmarkEnd w:id="12"/>
      <w:r w:rsidDel="00000000" w:rsidR="00000000" w:rsidRPr="00000000">
        <w:rPr>
          <w:b w:val="0"/>
          <w:bCs w:val="0"/>
          <w:sz w:val="24"/>
          <w:szCs w:val="24"/>
          <w:rtl w:val="0"/>
        </w:rPr>
        <w:t xml:space="preserve">Diseñar una arquitectura de red AD-HOC basada en tecnologías IoT para un sistema de gestión de contenedores inteligentes de residuos sólidos, integrando una aplicación de asistencia al usuario para la clasificación y transmisión de información, con el propósito de evaluar su viabilidad técnica, operativa y el desempeño de la red en términos de cobertura, tráfico, latencia y escalabilidad.</w:t>
      </w:r>
    </w:p>
    <w:p w:rsidR="00000000" w:rsidDel="00000000" w:rsidP="00000000" w:rsidRDefault="00000000" w:rsidRPr="00000000" w14:paraId="000000A2">
      <w:pPr>
        <w:pStyle w:val="Heading2"/>
        <w:numPr>
          <w:ilvl w:val="1"/>
          <w:numId w:val="1"/>
        </w:numPr>
        <w:ind w:left="792" w:hanging="432"/>
        <w:rPr/>
      </w:pPr>
      <w:bookmarkStart w:colFirst="0" w:colLast="0" w:name="_heading=h.v6zqc1uizbbq" w:id="13"/>
      <w:bookmarkEnd w:id="13"/>
      <w:r w:rsidDel="00000000" w:rsidR="00000000" w:rsidRPr="00000000">
        <w:rPr>
          <w:rtl w:val="0"/>
        </w:rPr>
        <w:t xml:space="preserve">Objetivos específicos</w:t>
      </w:r>
    </w:p>
    <w:p w:rsidR="00000000" w:rsidDel="00000000" w:rsidP="00000000" w:rsidRDefault="00000000" w:rsidRPr="00000000" w14:paraId="000000A3">
      <w:pPr>
        <w:ind w:left="792"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b w:val="1"/>
          <w:bCs w:val="1"/>
          <w:rtl w:val="0"/>
        </w:rPr>
        <w:t xml:space="preserve">1.</w:t>
      </w:r>
      <w:r w:rsidDel="00000000" w:rsidR="00000000" w:rsidRPr="00000000">
        <w:rPr>
          <w:rtl w:val="0"/>
        </w:rPr>
        <w:t xml:space="preserve"> Proponer una arquitectura de red inalámbrica con enfoque IoT para la gestión de residuos sólidos,estableciendo los nodos virtuales, la topología de red, los mecanismos de comunicación y su funcionamiento bajo un esquema AD-HOC.</w:t>
      </w:r>
    </w:p>
    <w:p w:rsidR="00000000" w:rsidDel="00000000" w:rsidP="00000000" w:rsidRDefault="00000000" w:rsidRPr="00000000" w14:paraId="000000A5">
      <w:pPr>
        <w:ind w:left="720" w:firstLine="0"/>
        <w:rPr/>
      </w:pPr>
      <w:r w:rsidDel="00000000" w:rsidR="00000000" w:rsidRPr="00000000">
        <w:rPr>
          <w:b w:val="1"/>
          <w:bCs w:val="1"/>
          <w:rtl w:val="0"/>
        </w:rPr>
        <w:t xml:space="preserve">2. </w:t>
      </w:r>
      <w:r w:rsidDel="00000000" w:rsidR="00000000" w:rsidRPr="00000000">
        <w:rPr>
          <w:rtl w:val="0"/>
        </w:rPr>
        <w:t xml:space="preserve">Integrar una aplicación de asistencia al usuario que le permita la clasificación de residuos, así como la transmisión de información a través de la red.</w:t>
      </w:r>
    </w:p>
    <w:p w:rsidR="00000000" w:rsidDel="00000000" w:rsidP="00000000" w:rsidRDefault="00000000" w:rsidRPr="00000000" w14:paraId="000000A6">
      <w:pPr>
        <w:ind w:left="720" w:firstLine="0"/>
        <w:rPr/>
      </w:pPr>
      <w:r w:rsidDel="00000000" w:rsidR="00000000" w:rsidRPr="00000000">
        <w:rPr>
          <w:b w:val="1"/>
          <w:bCs w:val="1"/>
          <w:rtl w:val="0"/>
        </w:rPr>
        <w:t xml:space="preserve">3. </w:t>
      </w:r>
      <w:r w:rsidDel="00000000" w:rsidR="00000000" w:rsidRPr="00000000">
        <w:rPr>
          <w:rtl w:val="0"/>
        </w:rPr>
        <w:t xml:space="preserve">Analizar el desempeño de la red IoT utilizando indicadores de cobertura, tráfico, latencia y escalabilidad.</w:t>
      </w:r>
    </w:p>
    <w:p w:rsidR="00000000" w:rsidDel="00000000" w:rsidP="00000000" w:rsidRDefault="00000000" w:rsidRPr="00000000" w14:paraId="000000A7">
      <w:pPr>
        <w:ind w:left="1080" w:firstLine="0"/>
        <w:rPr/>
      </w:pPr>
      <w:r w:rsidDel="00000000" w:rsidR="00000000" w:rsidRPr="00000000">
        <w:rPr>
          <w:rtl w:val="0"/>
        </w:rPr>
      </w:r>
    </w:p>
    <w:p w:rsidR="00000000" w:rsidDel="00000000" w:rsidP="00000000" w:rsidRDefault="00000000" w:rsidRPr="00000000" w14:paraId="000000A8">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numPr>
          <w:ilvl w:val="0"/>
          <w:numId w:val="1"/>
        </w:numPr>
        <w:ind w:left="360" w:hanging="360"/>
        <w:rPr/>
      </w:pPr>
      <w:bookmarkStart w:colFirst="0" w:colLast="0" w:name="_heading=h.l3mjiehat6u6" w:id="14"/>
      <w:bookmarkEnd w:id="14"/>
      <w:r w:rsidDel="00000000" w:rsidR="00000000" w:rsidRPr="00000000">
        <w:rPr>
          <w:rtl w:val="0"/>
        </w:rPr>
        <w:t xml:space="preserve">Marco de referencia</w:t>
      </w:r>
    </w:p>
    <w:p w:rsidR="00000000" w:rsidDel="00000000" w:rsidP="00000000" w:rsidRDefault="00000000" w:rsidRPr="00000000" w14:paraId="000000AA">
      <w:pPr>
        <w:pStyle w:val="Heading2"/>
        <w:numPr>
          <w:ilvl w:val="1"/>
          <w:numId w:val="1"/>
        </w:numPr>
        <w:ind w:left="792" w:hanging="432"/>
        <w:rPr/>
      </w:pPr>
      <w:bookmarkStart w:colFirst="0" w:colLast="0" w:name="_heading=h.sf0av6405kul" w:id="15"/>
      <w:bookmarkEnd w:id="15"/>
      <w:r w:rsidDel="00000000" w:rsidR="00000000" w:rsidRPr="00000000">
        <w:rPr>
          <w:rtl w:val="0"/>
        </w:rPr>
        <w:t xml:space="preserve">Antecedentes</w:t>
      </w:r>
    </w:p>
    <w:p w:rsidR="00000000" w:rsidDel="00000000" w:rsidP="00000000" w:rsidRDefault="00000000" w:rsidRPr="00000000" w14:paraId="000000AB">
      <w:pPr>
        <w:spacing w:after="240" w:before="240" w:lineRule="auto"/>
        <w:rPr/>
      </w:pPr>
      <w:bookmarkStart w:colFirst="0" w:colLast="0" w:name="_heading=h.ou14j7cgjr06" w:id="16"/>
      <w:bookmarkEnd w:id="16"/>
      <w:r w:rsidDel="00000000" w:rsidR="00000000" w:rsidRPr="00000000">
        <w:rPr>
          <w:rtl w:val="0"/>
        </w:rPr>
        <w:t xml:space="preserve">El estado del arte da cuenta del avance del conocimiento en relación con la problemática que, abordará el proyecto. Por ello, para el investigador, constituye un punto de partida en relación con lo que se ha hecho y lo que falta por hacer. El estado del arte da cuenta de dónde buscamos</w:t>
      </w:r>
      <w:r w:rsidDel="00000000" w:rsidR="00000000" w:rsidRPr="00000000">
        <w:rPr>
          <w:vertAlign w:val="superscript"/>
        </w:rPr>
        <w:footnoteReference w:customMarkFollows="0" w:id="0"/>
      </w:r>
      <w:r w:rsidDel="00000000" w:rsidR="00000000" w:rsidRPr="00000000">
        <w:rPr>
          <w:rtl w:val="0"/>
        </w:rPr>
        <w:t xml:space="preserve">, con ayuda de qué palabras claves, qué se encontró en términos de producción académica y científica (tesis, informes de investigación, artículos resultados de la investigación), entre otros aspectos relevantes. La escritura puede considerar el uso de citas textuales y una estructura que dé cuenta, cuando menos, de los problemas que preocupan a los investigadores, en cada momento de tiempo y espacio geográfico, las diferentes maneras de abordar la solución de una problemática  y los resultados de las investigaciones. </w:t>
      </w:r>
    </w:p>
    <w:p w:rsidR="00000000" w:rsidDel="00000000" w:rsidP="00000000" w:rsidRDefault="00000000" w:rsidRPr="00000000" w14:paraId="000000AC">
      <w:pPr>
        <w:rPr/>
      </w:pPr>
      <w:r w:rsidDel="00000000" w:rsidR="00000000" w:rsidRPr="00000000">
        <w:rPr>
          <w:rtl w:val="0"/>
        </w:rPr>
        <w:t xml:space="preserve">Debe ser presentado en formato narrativo (es decir, no es válido simplemente listar y resumir los trabajos encontrados) buscando comparar y complementar la información existente;  dejando claro  qué aspectos son aportes nuevos del proyecto propuesto</w:t>
      </w:r>
    </w:p>
    <w:p w:rsidR="00000000" w:rsidDel="00000000" w:rsidP="00000000" w:rsidRDefault="00000000" w:rsidRPr="00000000" w14:paraId="000000AD">
      <w:pPr>
        <w:spacing w:after="240" w:before="240" w:lineRule="auto"/>
        <w:rPr/>
      </w:pPr>
      <w:r w:rsidDel="00000000" w:rsidR="00000000" w:rsidRPr="00000000">
        <w:rPr>
          <w:rtl w:val="0"/>
        </w:rPr>
        <w:t xml:space="preserve">(máximo 3000 palabras a partir de la consulta de mínimo 15 fuentes bibliográficas; preferiblemente artículos resultado de investigación publicados en revistas especializadas nacionales e internacionales, publicadas en los últimos 8 años)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numPr>
          <w:ilvl w:val="1"/>
          <w:numId w:val="1"/>
        </w:numPr>
        <w:ind w:left="792" w:hanging="432"/>
        <w:rPr/>
      </w:pPr>
      <w:bookmarkStart w:colFirst="0" w:colLast="0" w:name="_heading=h.oa9j8mvxdk3p" w:id="17"/>
      <w:bookmarkEnd w:id="17"/>
      <w:r w:rsidDel="00000000" w:rsidR="00000000" w:rsidRPr="00000000">
        <w:rPr>
          <w:rtl w:val="0"/>
        </w:rPr>
        <w:t xml:space="preserve">Marco teórico</w:t>
      </w:r>
    </w:p>
    <w:p w:rsidR="00000000" w:rsidDel="00000000" w:rsidP="00000000" w:rsidRDefault="00000000" w:rsidRPr="00000000" w14:paraId="000000B0">
      <w:pPr>
        <w:rPr/>
      </w:pPr>
      <w:r w:rsidDel="00000000" w:rsidR="00000000" w:rsidRPr="00000000">
        <w:rPr>
          <w:rtl w:val="0"/>
        </w:rPr>
        <w:t xml:space="preserve">El marco teórico implica exponer aquellas teorías, leyes, etc., en las cuales se apoyará el investigador para materializar los objetivos de investigación, es decir, para la concreción de la solución al problema. En otras palabras, el Marco Teórico es el lente a través del cual el investigador observa, analiza y actúa sobre un problema.  (máximo 3000 palabras)</w:t>
      </w:r>
    </w:p>
    <w:p w:rsidR="00000000" w:rsidDel="00000000" w:rsidP="00000000" w:rsidRDefault="00000000" w:rsidRPr="00000000" w14:paraId="000000B1">
      <w:pPr>
        <w:ind w:left="720" w:firstLine="0"/>
        <w:rPr>
          <w:b w:val="1"/>
          <w:bCs w:val="1"/>
        </w:rPr>
      </w:pPr>
      <w:r w:rsidDel="00000000" w:rsidR="00000000" w:rsidRPr="00000000">
        <w:rPr>
          <w:rtl w:val="0"/>
        </w:rPr>
      </w:r>
    </w:p>
    <w:p w:rsidR="00000000" w:rsidDel="00000000" w:rsidP="00000000" w:rsidRDefault="00000000" w:rsidRPr="00000000" w14:paraId="000000B2">
      <w:pPr>
        <w:pStyle w:val="Heading2"/>
        <w:numPr>
          <w:ilvl w:val="1"/>
          <w:numId w:val="1"/>
        </w:numPr>
        <w:ind w:left="792" w:hanging="432"/>
        <w:rPr/>
      </w:pPr>
      <w:bookmarkStart w:colFirst="0" w:colLast="0" w:name="_heading=h.ie68cmu1dz2h" w:id="18"/>
      <w:bookmarkEnd w:id="18"/>
      <w:r w:rsidDel="00000000" w:rsidR="00000000" w:rsidRPr="00000000">
        <w:rPr>
          <w:rtl w:val="0"/>
        </w:rPr>
        <w:t xml:space="preserve">Marco Legal</w:t>
      </w:r>
    </w:p>
    <w:p w:rsidR="00000000" w:rsidDel="00000000" w:rsidP="00000000" w:rsidRDefault="00000000" w:rsidRPr="00000000" w14:paraId="000000B3">
      <w:pPr>
        <w:rPr/>
      </w:pPr>
      <w:r w:rsidDel="00000000" w:rsidR="00000000" w:rsidRPr="00000000">
        <w:rPr>
          <w:rtl w:val="0"/>
        </w:rPr>
        <w:t xml:space="preserve">Las normas (leyes, decretos resoluciones de carácter nacional e internacional), promulgadas por países, asociaciones, instituciones u organismos debidamente conformados, aprobados y legalizados, que intervienen en el desarrollo del proyecto de investigación (por ejemplo, regulaciones en relación con el diseño de tecnologías limpias)</w:t>
      </w:r>
    </w:p>
    <w:p w:rsidR="00000000" w:rsidDel="00000000" w:rsidP="00000000" w:rsidRDefault="00000000" w:rsidRPr="00000000" w14:paraId="000000B4">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numPr>
          <w:ilvl w:val="0"/>
          <w:numId w:val="1"/>
        </w:numPr>
        <w:ind w:left="360" w:hanging="360"/>
        <w:rPr/>
      </w:pPr>
      <w:bookmarkStart w:colFirst="0" w:colLast="0" w:name="_heading=h.cpiqell98ozy" w:id="19"/>
      <w:bookmarkEnd w:id="19"/>
      <w:r w:rsidDel="00000000" w:rsidR="00000000" w:rsidRPr="00000000">
        <w:rPr>
          <w:rtl w:val="0"/>
        </w:rPr>
        <w:t xml:space="preserve">Metodología</w:t>
      </w:r>
    </w:p>
    <w:p w:rsidR="00000000" w:rsidDel="00000000" w:rsidP="00000000" w:rsidRDefault="00000000" w:rsidRPr="00000000" w14:paraId="000000B6">
      <w:pPr>
        <w:ind w:left="360" w:firstLine="0"/>
        <w:rPr/>
      </w:pPr>
      <w:r w:rsidDel="00000000" w:rsidR="00000000" w:rsidRPr="00000000">
        <w:rPr>
          <w:rtl w:val="0"/>
        </w:rPr>
        <w:t xml:space="preserve">Presentación del cómo se llevó a cabo el proyecto. Se puede presentar por actividades o fases del proyecto de acuerdo con el proyecto de grado aprobado. Se debe incluir un análisis del porqué de  la selección de los métodos, técnicas, estándares y normas empleadas.</w:t>
      </w:r>
    </w:p>
    <w:p w:rsidR="00000000" w:rsidDel="00000000" w:rsidP="00000000" w:rsidRDefault="00000000" w:rsidRPr="00000000" w14:paraId="000000B7">
      <w:pPr>
        <w:ind w:left="360" w:firstLine="0"/>
        <w:rPr/>
      </w:pPr>
      <w:r w:rsidDel="00000000" w:rsidR="00000000" w:rsidRPr="00000000">
        <w:rPr>
          <w:rtl w:val="0"/>
        </w:rPr>
      </w:r>
    </w:p>
    <w:p w:rsidR="00000000" w:rsidDel="00000000" w:rsidP="00000000" w:rsidRDefault="00000000" w:rsidRPr="00000000" w14:paraId="000000B8">
      <w:pPr>
        <w:jc w:val="left"/>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numPr>
          <w:ilvl w:val="0"/>
          <w:numId w:val="1"/>
        </w:numPr>
        <w:ind w:left="360" w:hanging="360"/>
        <w:rPr/>
      </w:pPr>
      <w:bookmarkStart w:colFirst="0" w:colLast="0" w:name="_heading=h.j1g8kh8f9ts9" w:id="20"/>
      <w:bookmarkEnd w:id="20"/>
      <w:r w:rsidDel="00000000" w:rsidR="00000000" w:rsidRPr="00000000">
        <w:rPr>
          <w:rtl w:val="0"/>
        </w:rPr>
        <w:t xml:space="preserve">Resultados</w:t>
      </w:r>
    </w:p>
    <w:p w:rsidR="00000000" w:rsidDel="00000000" w:rsidP="00000000" w:rsidRDefault="00000000" w:rsidRPr="00000000" w14:paraId="000000BA">
      <w:pPr>
        <w:ind w:left="360" w:firstLine="0"/>
        <w:rPr/>
      </w:pPr>
      <w:r w:rsidDel="00000000" w:rsidR="00000000" w:rsidRPr="00000000">
        <w:rPr>
          <w:rtl w:val="0"/>
        </w:rPr>
        <w:t xml:space="preserve"> Se esperan 4 sub-secciones de resultados: Propuesta definitiva (Diseño definitivo) de solución al problema planteado; Restricciones de la Solución; validación de la solución (resultados de pruebas hechas a la solución propuesta para verificar el cumplimiento de los requerimientos); y Evaluación del impacto de la solución propuesta</w:t>
      </w:r>
    </w:p>
    <w:p w:rsidR="00000000" w:rsidDel="00000000" w:rsidP="00000000" w:rsidRDefault="00000000" w:rsidRPr="00000000" w14:paraId="000000BB">
      <w:pPr>
        <w:ind w:left="360" w:firstLine="0"/>
        <w:rPr/>
      </w:pPr>
      <w:r w:rsidDel="00000000" w:rsidR="00000000" w:rsidRPr="00000000">
        <w:rPr>
          <w:rtl w:val="0"/>
        </w:rPr>
      </w:r>
    </w:p>
    <w:p w:rsidR="00000000" w:rsidDel="00000000" w:rsidP="00000000" w:rsidRDefault="00000000" w:rsidRPr="00000000" w14:paraId="000000BC">
      <w:pPr>
        <w:jc w:val="left"/>
        <w:rPr>
          <w:color w:val="ff0000"/>
        </w:rPr>
      </w:pPr>
      <w:bookmarkStart w:colFirst="0" w:colLast="0" w:name="_heading=h.tabb0if8s8iv" w:id="21"/>
      <w:bookmarkEnd w:id="21"/>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numPr>
          <w:ilvl w:val="0"/>
          <w:numId w:val="1"/>
        </w:numPr>
        <w:ind w:left="360" w:hanging="360"/>
        <w:rPr/>
      </w:pPr>
      <w:r w:rsidDel="00000000" w:rsidR="00000000" w:rsidRPr="00000000">
        <w:rPr>
          <w:rtl w:val="0"/>
        </w:rPr>
        <w:t xml:space="preserve">Conclusiones y Recomendaciones</w:t>
      </w:r>
    </w:p>
    <w:p w:rsidR="00000000" w:rsidDel="00000000" w:rsidP="00000000" w:rsidRDefault="00000000" w:rsidRPr="00000000" w14:paraId="000000BE">
      <w:pPr>
        <w:ind w:left="360" w:firstLine="0"/>
        <w:rPr/>
      </w:pPr>
      <w:r w:rsidDel="00000000" w:rsidR="00000000" w:rsidRPr="00000000">
        <w:rPr>
          <w:rtl w:val="0"/>
        </w:rPr>
        <w:t xml:space="preserve">Presentación resumida de los aspectos encontrados en el proyecto que van más allá de los aspectos factuales y específicos del mismo. Esta sección se nutre de las implicaciones del proyecto en la práctica, de las lecciones metodológicas aprendidas en la ejecución del proyecto, de las limitaciones del proyecto, de los aspectos no resueltos del proyecto y nuevas preguntas creadas a partir del mismo, propuestas de nuevos proyectos a partir de los resultados actuales.</w:t>
      </w:r>
    </w:p>
    <w:p w:rsidR="00000000" w:rsidDel="00000000" w:rsidP="00000000" w:rsidRDefault="00000000" w:rsidRPr="00000000" w14:paraId="000000BF">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numPr>
          <w:ilvl w:val="0"/>
          <w:numId w:val="1"/>
        </w:numPr>
        <w:ind w:left="360" w:hanging="360"/>
        <w:rPr/>
      </w:pPr>
      <w:bookmarkStart w:colFirst="0" w:colLast="0" w:name="_heading=h.3drzmq7fkhd5" w:id="22"/>
      <w:bookmarkEnd w:id="22"/>
      <w:r w:rsidDel="00000000" w:rsidR="00000000" w:rsidRPr="00000000">
        <w:rPr>
          <w:rtl w:val="0"/>
        </w:rPr>
        <w:t xml:space="preserve">Referencias</w:t>
      </w:r>
    </w:p>
    <w:p w:rsidR="00000000" w:rsidDel="00000000" w:rsidP="00000000" w:rsidRDefault="00000000" w:rsidRPr="00000000" w14:paraId="000000C1">
      <w:pPr>
        <w:rPr/>
      </w:pPr>
      <w:r w:rsidDel="00000000" w:rsidR="00000000" w:rsidRPr="00000000">
        <w:rPr>
          <w:rtl w:val="0"/>
        </w:rPr>
        <w:t xml:space="preserve">Las referencias deben estar en normas APA o IEEE, se recomienda utilizar un gestor de referencias como Mendeley o el gestor de referencias de MSWord.</w:t>
      </w:r>
    </w:p>
    <w:p w:rsidR="00000000" w:rsidDel="00000000" w:rsidP="00000000" w:rsidRDefault="00000000" w:rsidRPr="00000000" w14:paraId="000000C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numPr>
          <w:ilvl w:val="0"/>
          <w:numId w:val="1"/>
        </w:numPr>
        <w:ind w:left="360" w:hanging="360"/>
        <w:rPr/>
      </w:pPr>
      <w:bookmarkStart w:colFirst="0" w:colLast="0" w:name="_heading=h.l8jq3z4sv0vt" w:id="23"/>
      <w:bookmarkEnd w:id="23"/>
      <w:r w:rsidDel="00000000" w:rsidR="00000000" w:rsidRPr="00000000">
        <w:rPr>
          <w:rtl w:val="0"/>
        </w:rPr>
        <w:t xml:space="preserve">Anexos</w:t>
      </w:r>
    </w:p>
    <w:p w:rsidR="00000000" w:rsidDel="00000000" w:rsidP="00000000" w:rsidRDefault="00000000" w:rsidRPr="00000000" w14:paraId="000000C4">
      <w:pPr>
        <w:ind w:left="360" w:firstLine="0"/>
        <w:rPr>
          <w:b w:val="1"/>
          <w:bCs w:val="1"/>
        </w:rPr>
      </w:pPr>
      <w:r w:rsidDel="00000000" w:rsidR="00000000" w:rsidRPr="00000000">
        <w:rPr>
          <w:rtl w:val="0"/>
        </w:rPr>
        <w:t xml:space="preserve">De ser necesario, se pueden preparar Anexos en orden alfabético (Anexo 1, Anexo 2, etc.). Pueden ser utilizados para presentar mayor detalle sobre algún aspecto del documento sin romper el hilo conductor del texto principal. Por ejemplo, se puede usar para presentar el formato de encuesta que se espera usar en el proyecto, o un protocolo de observación, etc.</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br w:type="page"/>
      </w:r>
      <w:r w:rsidDel="00000000" w:rsidR="00000000" w:rsidRPr="00000000">
        <w:rPr>
          <w:b w:val="1"/>
          <w:bCs w:val="1"/>
          <w:rtl w:val="0"/>
        </w:rPr>
        <w:t xml:space="preserve">PAUTAS PARA LA REDACCIÓN DEL DOCUMENTO</w:t>
      </w:r>
    </w:p>
    <w:p w:rsidR="00000000" w:rsidDel="00000000" w:rsidP="00000000" w:rsidRDefault="00000000" w:rsidRPr="00000000" w14:paraId="000000C7">
      <w:pPr>
        <w:rPr/>
      </w:pPr>
      <w:r w:rsidDel="00000000" w:rsidR="00000000" w:rsidRPr="00000000">
        <w:rPr>
          <w:rtl w:val="0"/>
        </w:rPr>
        <w:t xml:space="preserve">Se propone el seguimiento de las normas de la APA o IEEE. En general se espera que la ortografía sea impecable (no confiarse del corrector de MS Word). Las propuestas deben estar bien presentadas; se debe cuidar: la unidad del estilo del texto, títulos y sub-títulos a lo largo del documento.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Cada capítulo debe comenzar en una nueva página. El fin de una sección y el encabezado de la próxima no deben ser separados por espacios adicionales. Cuándo una sección comienza al final de la página, ésta debe ser trasladada a la página siguiente si el primer párrafo de la sección no alcanza a tener dos líneas de texto.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La extensión del documento no debe superar las 60 páginas sugerido (70 páginas máximo) sin incluir los preliminares (portada, contraportada, índices, dedicatoria, glosario, siglas); Listado de referencias bibliográficas  ni  Anexos</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Estilo y formato:</w:t>
      </w:r>
    </w:p>
    <w:p w:rsidR="00000000" w:rsidDel="00000000" w:rsidP="00000000" w:rsidRDefault="00000000" w:rsidRPr="00000000" w14:paraId="000000CE">
      <w:pPr>
        <w:spacing w:after="240" w:lineRule="auto"/>
        <w:rPr/>
      </w:pPr>
      <w:r w:rsidDel="00000000" w:rsidR="00000000" w:rsidRPr="00000000">
        <w:rPr>
          <w:b w:val="1"/>
          <w:bCs w:val="1"/>
          <w:i w:val="1"/>
          <w:iCs w:val="1"/>
          <w:rtl w:val="0"/>
        </w:rPr>
        <w:t xml:space="preserve">Redacción</w:t>
      </w:r>
      <w:r w:rsidDel="00000000" w:rsidR="00000000" w:rsidRPr="00000000">
        <w:rPr>
          <w:i w:val="1"/>
          <w:iCs w:val="1"/>
          <w:rtl w:val="0"/>
        </w:rPr>
        <w:t xml:space="preserve">:</w:t>
      </w:r>
      <w:r w:rsidDel="00000000" w:rsidR="00000000" w:rsidRPr="00000000">
        <w:rPr>
          <w:rtl w:val="0"/>
        </w:rPr>
        <w:t xml:space="preserve"> La propuesta debe ser redactada en tercera persona. </w:t>
      </w:r>
    </w:p>
    <w:p w:rsidR="00000000" w:rsidDel="00000000" w:rsidP="00000000" w:rsidRDefault="00000000" w:rsidRPr="00000000" w14:paraId="000000CF">
      <w:pPr>
        <w:rPr>
          <w:i w:val="1"/>
          <w:iCs w:val="1"/>
        </w:rPr>
      </w:pPr>
      <w:r w:rsidDel="00000000" w:rsidR="00000000" w:rsidRPr="00000000">
        <w:rPr>
          <w:b w:val="1"/>
          <w:bCs w:val="1"/>
          <w:i w:val="1"/>
          <w:iCs w:val="1"/>
          <w:rtl w:val="0"/>
        </w:rPr>
        <w:t xml:space="preserve">Texto y formato de los párrafos:</w:t>
      </w:r>
      <w:r w:rsidDel="00000000" w:rsidR="00000000" w:rsidRPr="00000000">
        <w:rPr>
          <w:i w:val="1"/>
          <w:iCs w:val="1"/>
          <w:rtl w:val="0"/>
        </w:rPr>
        <w:t xml:space="preserve"> </w:t>
      </w:r>
      <w:r w:rsidDel="00000000" w:rsidR="00000000" w:rsidRPr="00000000">
        <w:rPr>
          <w:rtl w:val="0"/>
        </w:rPr>
        <w:t xml:space="preserve">La letra del documento es Times New Roman tamaño 12 o equivalente, el interlineado es sencillo. Además, se deben parametrizar el párrafo con los siguientes valores:</w:t>
      </w:r>
      <w:r w:rsidDel="00000000" w:rsidR="00000000" w:rsidRPr="00000000">
        <w:rPr>
          <w:rtl w:val="0"/>
        </w:rPr>
      </w:r>
    </w:p>
    <w:p w:rsidR="00000000" w:rsidDel="00000000" w:rsidP="00000000" w:rsidRDefault="00000000" w:rsidRPr="00000000" w14:paraId="000000D0">
      <w:pPr>
        <w:numPr>
          <w:ilvl w:val="0"/>
          <w:numId w:val="2"/>
        </w:numPr>
        <w:ind w:left="720" w:hanging="360"/>
        <w:rPr/>
      </w:pPr>
      <w:r w:rsidDel="00000000" w:rsidR="00000000" w:rsidRPr="00000000">
        <w:rPr>
          <w:rtl w:val="0"/>
        </w:rPr>
        <w:t xml:space="preserve">Alineación: Justificada.</w:t>
      </w:r>
    </w:p>
    <w:p w:rsidR="00000000" w:rsidDel="00000000" w:rsidP="00000000" w:rsidRDefault="00000000" w:rsidRPr="00000000" w14:paraId="000000D1">
      <w:pPr>
        <w:numPr>
          <w:ilvl w:val="0"/>
          <w:numId w:val="2"/>
        </w:numPr>
        <w:ind w:left="720" w:hanging="360"/>
        <w:rPr/>
      </w:pPr>
      <w:r w:rsidDel="00000000" w:rsidR="00000000" w:rsidRPr="00000000">
        <w:rPr>
          <w:rtl w:val="0"/>
        </w:rPr>
        <w:t xml:space="preserve">Espaciado: Anterior: 12 pto, Posterior: 12 pto, Interlineado: 1,0</w:t>
      </w:r>
    </w:p>
    <w:p w:rsidR="00000000" w:rsidDel="00000000" w:rsidP="00000000" w:rsidRDefault="00000000" w:rsidRPr="00000000" w14:paraId="000000D2">
      <w:pPr>
        <w:numPr>
          <w:ilvl w:val="0"/>
          <w:numId w:val="2"/>
        </w:numPr>
        <w:spacing w:after="240" w:lineRule="auto"/>
        <w:ind w:left="720" w:hanging="360"/>
        <w:rPr/>
      </w:pPr>
      <w:r w:rsidDel="00000000" w:rsidR="00000000" w:rsidRPr="00000000">
        <w:rPr>
          <w:rtl w:val="0"/>
        </w:rPr>
        <w:t xml:space="preserve">Viñetas y significado de variables y parámetros de fórmulas: Espaciado (Anterior: 6 pto, Posterior: 6 pto)</w:t>
      </w:r>
    </w:p>
    <w:p w:rsidR="00000000" w:rsidDel="00000000" w:rsidP="00000000" w:rsidRDefault="00000000" w:rsidRPr="00000000" w14:paraId="000000D3">
      <w:pPr>
        <w:rPr/>
      </w:pPr>
      <w:r w:rsidDel="00000000" w:rsidR="00000000" w:rsidRPr="00000000">
        <w:rPr>
          <w:b w:val="1"/>
          <w:bCs w:val="1"/>
          <w:i w:val="1"/>
          <w:iCs w:val="1"/>
          <w:rtl w:val="0"/>
        </w:rPr>
        <w:t xml:space="preserve">Títulos:</w:t>
      </w:r>
      <w:r w:rsidDel="00000000" w:rsidR="00000000" w:rsidRPr="00000000">
        <w:rPr>
          <w:i w:val="1"/>
          <w:iCs w:val="1"/>
          <w:rtl w:val="0"/>
        </w:rPr>
        <w:t xml:space="preserve"> </w:t>
      </w:r>
      <w:r w:rsidDel="00000000" w:rsidR="00000000" w:rsidRPr="00000000">
        <w:rPr>
          <w:rtl w:val="0"/>
        </w:rPr>
        <w:t xml:space="preserve">  A continuación, una descripción de los tipos de títulos y sus características:</w:t>
      </w:r>
    </w:p>
    <w:p w:rsidR="00000000" w:rsidDel="00000000" w:rsidP="00000000" w:rsidRDefault="00000000" w:rsidRPr="00000000" w14:paraId="000000D4">
      <w:pPr>
        <w:numPr>
          <w:ilvl w:val="0"/>
          <w:numId w:val="3"/>
        </w:numPr>
        <w:ind w:left="720" w:hanging="360"/>
        <w:rPr/>
      </w:pPr>
      <w:r w:rsidDel="00000000" w:rsidR="00000000" w:rsidRPr="00000000">
        <w:rPr>
          <w:rtl w:val="0"/>
        </w:rPr>
        <w:t xml:space="preserve">Título 1 (Sección primaria o Capítulo): Times New Roman Negrita tamaño 14</w:t>
      </w:r>
    </w:p>
    <w:p w:rsidR="00000000" w:rsidDel="00000000" w:rsidP="00000000" w:rsidRDefault="00000000" w:rsidRPr="00000000" w14:paraId="000000D5">
      <w:pPr>
        <w:numPr>
          <w:ilvl w:val="0"/>
          <w:numId w:val="3"/>
        </w:numPr>
        <w:ind w:left="720" w:hanging="360"/>
        <w:rPr/>
      </w:pPr>
      <w:r w:rsidDel="00000000" w:rsidR="00000000" w:rsidRPr="00000000">
        <w:rPr>
          <w:rtl w:val="0"/>
        </w:rPr>
        <w:t xml:space="preserve">Titulo 2 (sección secundaria o Sub-capítulo): Times New Roman Negrita tamaño 13.</w:t>
      </w:r>
    </w:p>
    <w:p w:rsidR="00000000" w:rsidDel="00000000" w:rsidP="00000000" w:rsidRDefault="00000000" w:rsidRPr="00000000" w14:paraId="000000D6">
      <w:pPr>
        <w:numPr>
          <w:ilvl w:val="0"/>
          <w:numId w:val="3"/>
        </w:numPr>
        <w:spacing w:after="240" w:lineRule="auto"/>
        <w:ind w:left="720" w:hanging="360"/>
        <w:rPr/>
      </w:pPr>
      <w:r w:rsidDel="00000000" w:rsidR="00000000" w:rsidRPr="00000000">
        <w:rPr>
          <w:rtl w:val="0"/>
        </w:rPr>
        <w:t xml:space="preserve">Título 3 (sección terciaria): Times New Roman Negrita tamaño 12</w:t>
      </w:r>
    </w:p>
    <w:p w:rsidR="00000000" w:rsidDel="00000000" w:rsidP="00000000" w:rsidRDefault="00000000" w:rsidRPr="00000000" w14:paraId="000000D7">
      <w:pPr>
        <w:spacing w:after="240" w:lineRule="auto"/>
        <w:rPr/>
      </w:pPr>
      <w:r w:rsidDel="00000000" w:rsidR="00000000" w:rsidRPr="00000000">
        <w:rPr>
          <w:b w:val="1"/>
          <w:bCs w:val="1"/>
          <w:i w:val="1"/>
          <w:iCs w:val="1"/>
          <w:rtl w:val="0"/>
        </w:rPr>
        <w:t xml:space="preserve">Número de Página</w:t>
      </w:r>
      <w:r w:rsidDel="00000000" w:rsidR="00000000" w:rsidRPr="00000000">
        <w:rPr>
          <w:i w:val="1"/>
          <w:iCs w:val="1"/>
          <w:rtl w:val="0"/>
        </w:rPr>
        <w:t xml:space="preserve"> </w:t>
      </w:r>
      <w:r w:rsidDel="00000000" w:rsidR="00000000" w:rsidRPr="00000000">
        <w:rPr>
          <w:rtl w:val="0"/>
        </w:rPr>
        <w:t xml:space="preserve">Todas las páginas deben estar numeradas excepto la portada. Las páginas previas al capítulo de introducción deben ser numeradas en números romanos (i, ii, iii, iv, v,…) en minúsculas, mientras que a partir de la introducción debe ser arábiga (1,2,3…).</w:t>
      </w:r>
    </w:p>
    <w:p w:rsidR="00000000" w:rsidDel="00000000" w:rsidP="00000000" w:rsidRDefault="00000000" w:rsidRPr="00000000" w14:paraId="000000D8">
      <w:pPr>
        <w:spacing w:after="240" w:lineRule="auto"/>
        <w:rPr/>
      </w:pPr>
      <w:r w:rsidDel="00000000" w:rsidR="00000000" w:rsidRPr="00000000">
        <w:rPr>
          <w:b w:val="1"/>
          <w:bCs w:val="1"/>
          <w:i w:val="1"/>
          <w:iCs w:val="1"/>
          <w:rtl w:val="0"/>
        </w:rPr>
        <w:t xml:space="preserve">Notas al pie de página</w:t>
      </w:r>
      <w:r w:rsidDel="00000000" w:rsidR="00000000" w:rsidRPr="00000000">
        <w:rPr>
          <w:i w:val="1"/>
          <w:iCs w:val="1"/>
          <w:rtl w:val="0"/>
        </w:rPr>
        <w:t xml:space="preserve">. </w:t>
      </w:r>
      <w:r w:rsidDel="00000000" w:rsidR="00000000" w:rsidRPr="00000000">
        <w:rPr>
          <w:rtl w:val="0"/>
        </w:rPr>
        <w:t xml:space="preserve">Las notas al pie de página tienen por finalidad brindar una información extra o aclarar un concepto dentro del cuerpo principal. Son una herramienta útil para agregar contenido que para un lector lego puede ser de utilidad para interpretar o entender lo que se está presentando. Las notas al pie de página deberán ser referenciadas utilizando un superíndice y la nota al pie de página deberán tener un tamaño de letra entre 10 a 8. Utilizar la funcionalidad pie de página para esta parte del texto.</w:t>
      </w:r>
    </w:p>
    <w:p w:rsidR="00000000" w:rsidDel="00000000" w:rsidP="00000000" w:rsidRDefault="00000000" w:rsidRPr="00000000" w14:paraId="000000D9">
      <w:pPr>
        <w:rPr/>
      </w:pPr>
      <w:r w:rsidDel="00000000" w:rsidR="00000000" w:rsidRPr="00000000">
        <w:rPr>
          <w:b w:val="1"/>
          <w:bCs w:val="1"/>
          <w:i w:val="1"/>
          <w:iCs w:val="1"/>
          <w:rtl w:val="0"/>
        </w:rPr>
        <w:t xml:space="preserve">Figuras y Tablas en el texto.</w:t>
      </w:r>
      <w:r w:rsidDel="00000000" w:rsidR="00000000" w:rsidRPr="00000000">
        <w:rPr>
          <w:i w:val="1"/>
          <w:iCs w:val="1"/>
          <w:rtl w:val="0"/>
        </w:rPr>
        <w:t xml:space="preserve"> </w:t>
      </w:r>
      <w:r w:rsidDel="00000000" w:rsidR="00000000" w:rsidRPr="00000000">
        <w:rPr>
          <w:rtl w:val="0"/>
        </w:rPr>
        <w:t xml:space="preserve">La resolución adecuada de fotos y figuras que permitan leer y entender el mensaje que se desea entregar. Toda tabla y figura debe tener un título. Además, toda tabla y figura debe ser anunciada en el texto del documento antes de aparecer en el mismo, no olvide referenciarla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left="284" w:firstLine="0"/>
        <w:rPr>
          <w:i w:val="1"/>
          <w:iCs w:val="1"/>
        </w:rPr>
      </w:pPr>
      <w:r w:rsidDel="00000000" w:rsidR="00000000" w:rsidRPr="00000000">
        <w:rPr>
          <w:i w:val="1"/>
          <w:iCs w:val="1"/>
          <w:rtl w:val="0"/>
        </w:rPr>
        <w:t xml:space="preserve">Ejemplo:</w:t>
      </w:r>
    </w:p>
    <w:p w:rsidR="00000000" w:rsidDel="00000000" w:rsidP="00000000" w:rsidRDefault="00000000" w:rsidRPr="00000000" w14:paraId="000000DC">
      <w:pPr>
        <w:ind w:left="284" w:firstLine="0"/>
        <w:rPr>
          <w:color w:val="404040"/>
        </w:rPr>
      </w:pPr>
      <w:r w:rsidDel="00000000" w:rsidR="00000000" w:rsidRPr="00000000">
        <w:rPr>
          <w:color w:val="404040"/>
          <w:rtl w:val="0"/>
        </w:rPr>
        <w:t xml:space="preserve">Se evaluó la simulación de la marcha normal, al igual que las diferentes fases de un ciclo, trazando la flexión y extensión de la cadera contra la flexión y extensión de la rodilla. La cadera está en el eje </w:t>
      </w:r>
      <w:r w:rsidDel="00000000" w:rsidR="00000000" w:rsidRPr="00000000">
        <w:rPr>
          <w:i w:val="1"/>
          <w:iCs w:val="1"/>
          <w:color w:val="404040"/>
          <w:rtl w:val="0"/>
        </w:rPr>
        <w:t xml:space="preserve">x</w:t>
      </w:r>
      <w:r w:rsidDel="00000000" w:rsidR="00000000" w:rsidRPr="00000000">
        <w:rPr>
          <w:color w:val="404040"/>
          <w:rtl w:val="0"/>
        </w:rPr>
        <w:t xml:space="preserve"> y la rodilla está en el eje </w:t>
      </w:r>
      <w:r w:rsidDel="00000000" w:rsidR="00000000" w:rsidRPr="00000000">
        <w:rPr>
          <w:i w:val="1"/>
          <w:iCs w:val="1"/>
          <w:color w:val="404040"/>
          <w:rtl w:val="0"/>
        </w:rPr>
        <w:t xml:space="preserve">y</w:t>
      </w:r>
      <w:r w:rsidDel="00000000" w:rsidR="00000000" w:rsidRPr="00000000">
        <w:rPr>
          <w:color w:val="404040"/>
          <w:rtl w:val="0"/>
        </w:rPr>
        <w:t xml:space="preserve">; La magnitud de los gráficos se indica en ángulos. El resultado del ciclograma mostrado en la Figura 6 concuerda con los resultados reportados en la literatura, ya que los ángulos de rodilla y cadera están dentro de los límites de los valores observados en estudios previos.</w:t>
      </w:r>
    </w:p>
    <w:p w:rsidR="00000000" w:rsidDel="00000000" w:rsidP="00000000" w:rsidRDefault="00000000" w:rsidRPr="00000000" w14:paraId="000000DD">
      <w:pPr>
        <w:rPr>
          <w:rFonts w:ascii="Arial" w:cs="Arial" w:eastAsia="Arial" w:hAnsi="Arial"/>
          <w:i w:val="1"/>
          <w:iCs w:val="1"/>
          <w:color w:val="000000"/>
          <w:sz w:val="18"/>
          <w:szCs w:val="18"/>
        </w:rPr>
      </w:pPr>
      <w:r w:rsidDel="00000000" w:rsidR="00000000" w:rsidRPr="00000000">
        <w:rPr>
          <w:rtl w:val="0"/>
        </w:rPr>
      </w:r>
    </w:p>
    <w:p w:rsidR="00000000" w:rsidDel="00000000" w:rsidP="00000000" w:rsidRDefault="00000000" w:rsidRPr="00000000" w14:paraId="000000DE">
      <w:pPr>
        <w:jc w:val="center"/>
        <w:rPr/>
      </w:pPr>
      <w:r w:rsidDel="00000000" w:rsidR="00000000" w:rsidRPr="00000000">
        <w:rPr/>
        <w:drawing>
          <wp:inline distB="0" distT="0" distL="0" distR="0">
            <wp:extent cx="4257675" cy="2409825"/>
            <wp:effectExtent b="0" l="0" r="0" t="0"/>
            <wp:docPr id="23" name="image2.png"/>
            <a:graphic>
              <a:graphicData uri="http://schemas.openxmlformats.org/drawingml/2006/picture">
                <pic:pic>
                  <pic:nvPicPr>
                    <pic:cNvPr id="0" name="image2.png"/>
                    <pic:cNvPicPr preferRelativeResize="0"/>
                  </pic:nvPicPr>
                  <pic:blipFill>
                    <a:blip r:embed="rId11"/>
                    <a:srcRect b="32861" l="46178" r="26593" t="39943"/>
                    <a:stretch>
                      <a:fillRect/>
                    </a:stretch>
                  </pic:blipFill>
                  <pic:spPr>
                    <a:xfrm>
                      <a:off x="0" y="0"/>
                      <a:ext cx="42576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284" w:firstLine="0"/>
        <w:rPr>
          <w:color w:val="404040"/>
        </w:rPr>
      </w:pPr>
      <w:r w:rsidDel="00000000" w:rsidR="00000000" w:rsidRPr="00000000">
        <w:rPr>
          <w:color w:val="404040"/>
          <w:rtl w:val="0"/>
        </w:rPr>
        <w:t xml:space="preserve">Figura 6. Ciclograma para analizar la marcha. a) Contacto inicial; b) Respuesta de carga; c) Apoyo media; d) Apoyo terminal; e) Prebalanceo f) Balanceo inicial; g) Balanceo medio; h) Balanceo terminal. (Camargo, 2018)</w:t>
      </w:r>
    </w:p>
    <w:p w:rsidR="00000000" w:rsidDel="00000000" w:rsidP="00000000" w:rsidRDefault="00000000" w:rsidRPr="00000000" w14:paraId="000000E0">
      <w:pPr>
        <w:spacing w:after="240" w:before="240" w:lineRule="auto"/>
        <w:rPr/>
      </w:pPr>
      <w:bookmarkStart w:colFirst="0" w:colLast="0" w:name="_heading=h.fr8vdehqgpwa" w:id="24"/>
      <w:bookmarkEnd w:id="24"/>
      <w:r w:rsidDel="00000000" w:rsidR="00000000" w:rsidRPr="00000000">
        <w:rPr>
          <w:rtl w:val="0"/>
        </w:rPr>
        <w:t xml:space="preserve">En el caso de las tablas se sigue un criterio similar a las figuras, el tamaño mínimo de la letra al interior de la tabla es 11.</w:t>
      </w:r>
    </w:p>
    <w:p w:rsidR="00000000" w:rsidDel="00000000" w:rsidP="00000000" w:rsidRDefault="00000000" w:rsidRPr="00000000" w14:paraId="000000E1">
      <w:pPr>
        <w:spacing w:after="240" w:before="240" w:lineRule="auto"/>
        <w:ind w:left="708" w:firstLine="0"/>
        <w:rPr>
          <w:color w:val="404040"/>
        </w:rPr>
      </w:pPr>
      <w:r w:rsidDel="00000000" w:rsidR="00000000" w:rsidRPr="00000000">
        <w:rPr>
          <w:color w:val="404040"/>
          <w:rtl w:val="0"/>
        </w:rPr>
        <w:t xml:space="preserve">Ejemplo:</w:t>
      </w:r>
    </w:p>
    <w:p w:rsidR="00000000" w:rsidDel="00000000" w:rsidP="00000000" w:rsidRDefault="00000000" w:rsidRPr="00000000" w14:paraId="000000E2">
      <w:pPr>
        <w:spacing w:after="240" w:before="240" w:lineRule="auto"/>
        <w:ind w:left="708" w:firstLine="0"/>
        <w:rPr>
          <w:color w:val="404040"/>
        </w:rPr>
      </w:pPr>
      <w:r w:rsidDel="00000000" w:rsidR="00000000" w:rsidRPr="00000000">
        <w:rPr>
          <w:color w:val="404040"/>
          <w:rtl w:val="0"/>
        </w:rPr>
        <w:t xml:space="preserve">Como se muestra en la Tabla 1, los valores de</w:t>
      </w:r>
      <w:r w:rsidDel="00000000" w:rsidR="00000000" w:rsidRPr="00000000">
        <w:rPr>
          <w:i w:val="1"/>
          <w:iCs w:val="1"/>
          <w:color w:val="404040"/>
          <w:rtl w:val="0"/>
        </w:rPr>
        <w:t xml:space="preserve"> t </w:t>
      </w:r>
      <w:r w:rsidDel="00000000" w:rsidR="00000000" w:rsidRPr="00000000">
        <w:rPr>
          <w:color w:val="404040"/>
          <w:rtl w:val="0"/>
        </w:rPr>
        <w:t xml:space="preserve">para un nivel de confidencia del 95%, depende de los grados de libertad asociados con la desviación estándar.</w:t>
      </w:r>
    </w:p>
    <w:tbl>
      <w:tblPr>
        <w:tblStyle w:val="Table3"/>
        <w:tblW w:w="4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2"/>
        <w:gridCol w:w="2272"/>
        <w:tblGridChange w:id="0">
          <w:tblGrid>
            <w:gridCol w:w="2222"/>
            <w:gridCol w:w="2272"/>
          </w:tblGrid>
        </w:tblGridChange>
      </w:tblGrid>
      <w:tr>
        <w:trPr>
          <w:cantSplit w:val="0"/>
          <w:trHeight w:val="387" w:hRule="atLeast"/>
          <w:tblHeader w:val="0"/>
        </w:trPr>
        <w:tc>
          <w:tcPr/>
          <w:p w:rsidR="00000000" w:rsidDel="00000000" w:rsidP="00000000" w:rsidRDefault="00000000" w:rsidRPr="00000000" w14:paraId="000000E3">
            <w:pPr>
              <w:spacing w:before="240" w:lineRule="auto"/>
              <w:jc w:val="center"/>
              <w:rPr>
                <w:b w:val="1"/>
                <w:bCs w:val="1"/>
                <w:color w:val="404040"/>
                <w:sz w:val="22"/>
                <w:szCs w:val="22"/>
              </w:rPr>
            </w:pPr>
            <w:r w:rsidDel="00000000" w:rsidR="00000000" w:rsidRPr="00000000">
              <w:rPr>
                <w:b w:val="1"/>
                <w:bCs w:val="1"/>
                <w:color w:val="404040"/>
                <w:sz w:val="22"/>
                <w:szCs w:val="22"/>
                <w:rtl w:val="0"/>
              </w:rPr>
              <w:t xml:space="preserve">Grados de Libertad</w:t>
            </w:r>
          </w:p>
        </w:tc>
        <w:tc>
          <w:tcPr/>
          <w:p w:rsidR="00000000" w:rsidDel="00000000" w:rsidP="00000000" w:rsidRDefault="00000000" w:rsidRPr="00000000" w14:paraId="000000E4">
            <w:pPr>
              <w:spacing w:before="240" w:lineRule="auto"/>
              <w:jc w:val="center"/>
              <w:rPr>
                <w:b w:val="1"/>
                <w:bCs w:val="1"/>
                <w:color w:val="404040"/>
                <w:sz w:val="22"/>
                <w:szCs w:val="22"/>
              </w:rPr>
            </w:pPr>
            <w:r w:rsidDel="00000000" w:rsidR="00000000" w:rsidRPr="00000000">
              <w:rPr>
                <w:b w:val="1"/>
                <w:bCs w:val="1"/>
                <w:color w:val="404040"/>
                <w:sz w:val="22"/>
                <w:szCs w:val="22"/>
                <w:rtl w:val="0"/>
              </w:rPr>
              <w:t xml:space="preserve">Nivel de confidencia</w:t>
            </w:r>
          </w:p>
        </w:tc>
      </w:tr>
      <w:tr>
        <w:trPr>
          <w:cantSplit w:val="0"/>
          <w:tblHeader w:val="0"/>
        </w:trPr>
        <w:tc>
          <w:tcPr/>
          <w:p w:rsidR="00000000" w:rsidDel="00000000" w:rsidP="00000000" w:rsidRDefault="00000000" w:rsidRPr="00000000" w14:paraId="000000E5">
            <w:pPr>
              <w:spacing w:before="240" w:lineRule="auto"/>
              <w:jc w:val="center"/>
              <w:rPr>
                <w:color w:val="404040"/>
                <w:sz w:val="22"/>
                <w:szCs w:val="22"/>
              </w:rPr>
            </w:pPr>
            <w:r w:rsidDel="00000000" w:rsidR="00000000" w:rsidRPr="00000000">
              <w:rPr>
                <w:color w:val="404040"/>
                <w:sz w:val="22"/>
                <w:szCs w:val="22"/>
                <w:rtl w:val="0"/>
              </w:rPr>
              <w:t xml:space="preserve">2</w:t>
            </w:r>
          </w:p>
        </w:tc>
        <w:tc>
          <w:tcPr/>
          <w:p w:rsidR="00000000" w:rsidDel="00000000" w:rsidP="00000000" w:rsidRDefault="00000000" w:rsidRPr="00000000" w14:paraId="000000E6">
            <w:pPr>
              <w:spacing w:before="240" w:lineRule="auto"/>
              <w:jc w:val="center"/>
              <w:rPr>
                <w:color w:val="404040"/>
                <w:sz w:val="22"/>
                <w:szCs w:val="22"/>
              </w:rPr>
            </w:pPr>
            <w:r w:rsidDel="00000000" w:rsidR="00000000" w:rsidRPr="00000000">
              <w:rPr>
                <w:color w:val="404040"/>
                <w:sz w:val="22"/>
                <w:szCs w:val="22"/>
                <w:rtl w:val="0"/>
              </w:rPr>
              <w:t xml:space="preserve">4.303</w:t>
            </w:r>
          </w:p>
        </w:tc>
      </w:tr>
      <w:tr>
        <w:trPr>
          <w:cantSplit w:val="0"/>
          <w:tblHeader w:val="0"/>
        </w:trPr>
        <w:tc>
          <w:tcPr/>
          <w:p w:rsidR="00000000" w:rsidDel="00000000" w:rsidP="00000000" w:rsidRDefault="00000000" w:rsidRPr="00000000" w14:paraId="000000E7">
            <w:pPr>
              <w:spacing w:before="240" w:lineRule="auto"/>
              <w:jc w:val="center"/>
              <w:rPr>
                <w:color w:val="404040"/>
                <w:sz w:val="22"/>
                <w:szCs w:val="22"/>
              </w:rPr>
            </w:pPr>
            <w:r w:rsidDel="00000000" w:rsidR="00000000" w:rsidRPr="00000000">
              <w:rPr>
                <w:color w:val="404040"/>
                <w:sz w:val="22"/>
                <w:szCs w:val="22"/>
                <w:rtl w:val="0"/>
              </w:rPr>
              <w:t xml:space="preserve">4</w:t>
            </w:r>
          </w:p>
        </w:tc>
        <w:tc>
          <w:tcPr/>
          <w:p w:rsidR="00000000" w:rsidDel="00000000" w:rsidP="00000000" w:rsidRDefault="00000000" w:rsidRPr="00000000" w14:paraId="000000E8">
            <w:pPr>
              <w:spacing w:before="240" w:lineRule="auto"/>
              <w:jc w:val="center"/>
              <w:rPr>
                <w:color w:val="404040"/>
                <w:sz w:val="22"/>
                <w:szCs w:val="22"/>
              </w:rPr>
            </w:pPr>
            <w:r w:rsidDel="00000000" w:rsidR="00000000" w:rsidRPr="00000000">
              <w:rPr>
                <w:color w:val="404040"/>
                <w:sz w:val="22"/>
                <w:szCs w:val="22"/>
                <w:rtl w:val="0"/>
              </w:rPr>
              <w:t xml:space="preserve">2.776</w:t>
            </w:r>
          </w:p>
        </w:tc>
      </w:tr>
      <w:tr>
        <w:trPr>
          <w:cantSplit w:val="0"/>
          <w:tblHeader w:val="0"/>
        </w:trPr>
        <w:tc>
          <w:tcPr/>
          <w:p w:rsidR="00000000" w:rsidDel="00000000" w:rsidP="00000000" w:rsidRDefault="00000000" w:rsidRPr="00000000" w14:paraId="000000E9">
            <w:pPr>
              <w:spacing w:before="240" w:lineRule="auto"/>
              <w:jc w:val="center"/>
              <w:rPr>
                <w:color w:val="404040"/>
                <w:sz w:val="22"/>
                <w:szCs w:val="22"/>
              </w:rPr>
            </w:pPr>
            <w:r w:rsidDel="00000000" w:rsidR="00000000" w:rsidRPr="00000000">
              <w:rPr>
                <w:color w:val="404040"/>
                <w:sz w:val="22"/>
                <w:szCs w:val="22"/>
                <w:rtl w:val="0"/>
              </w:rPr>
              <w:t xml:space="preserve">6</w:t>
            </w:r>
          </w:p>
        </w:tc>
        <w:tc>
          <w:tcPr/>
          <w:p w:rsidR="00000000" w:rsidDel="00000000" w:rsidP="00000000" w:rsidRDefault="00000000" w:rsidRPr="00000000" w14:paraId="000000EA">
            <w:pPr>
              <w:spacing w:before="240" w:lineRule="auto"/>
              <w:jc w:val="center"/>
              <w:rPr>
                <w:color w:val="404040"/>
                <w:sz w:val="22"/>
                <w:szCs w:val="22"/>
              </w:rPr>
            </w:pPr>
            <w:r w:rsidDel="00000000" w:rsidR="00000000" w:rsidRPr="00000000">
              <w:rPr>
                <w:color w:val="404040"/>
                <w:sz w:val="22"/>
                <w:szCs w:val="22"/>
                <w:rtl w:val="0"/>
              </w:rPr>
              <w:t xml:space="preserve">2.447</w:t>
            </w:r>
          </w:p>
        </w:tc>
      </w:tr>
    </w:tbl>
    <w:p w:rsidR="00000000" w:rsidDel="00000000" w:rsidP="00000000" w:rsidRDefault="00000000" w:rsidRPr="00000000" w14:paraId="000000EB">
      <w:pPr>
        <w:ind w:left="1416" w:firstLine="569"/>
        <w:rPr>
          <w:color w:val="404040"/>
        </w:rPr>
      </w:pPr>
      <w:r w:rsidDel="00000000" w:rsidR="00000000" w:rsidRPr="00000000">
        <w:rPr>
          <w:color w:val="404040"/>
          <w:rtl w:val="0"/>
        </w:rPr>
        <w:t xml:space="preserve">Tabla 3. Variables de medición. Fuente: El Autor</w:t>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i w:val="1"/>
          <w:iCs w:val="1"/>
          <w:rtl w:val="0"/>
        </w:rPr>
        <w:t xml:space="preserve">Ecuaciones y Fórmulas.</w:t>
      </w:r>
      <w:r w:rsidDel="00000000" w:rsidR="00000000" w:rsidRPr="00000000">
        <w:rPr>
          <w:i w:val="1"/>
          <w:iCs w:val="1"/>
          <w:rtl w:val="0"/>
        </w:rPr>
        <w:t xml:space="preserve"> </w:t>
      </w:r>
      <w:r w:rsidDel="00000000" w:rsidR="00000000" w:rsidRPr="00000000">
        <w:rPr>
          <w:rtl w:val="0"/>
        </w:rPr>
        <w:t xml:space="preserve">Las ecuaciones deben ser elaboradas en un editor de ecuaciones apropiado. Si utiliza Word, use o bien Microsoft Editor de Ecuaciones o  MathType. Numere las ecuaciones consecutivamente, deben estar centradas, por orden de aparición, con números arábigos entre paréntesis justificado al margen derecho. Las ecuaciones al igual que las figuras y tablas deben ser anunciadas en el texto del documento antes de aparecer en el mismo.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ind w:left="708" w:firstLine="0"/>
        <w:rPr>
          <w:color w:val="404040"/>
        </w:rPr>
      </w:pPr>
      <w:r w:rsidDel="00000000" w:rsidR="00000000" w:rsidRPr="00000000">
        <w:rPr>
          <w:color w:val="404040"/>
          <w:rtl w:val="0"/>
        </w:rPr>
        <w:t xml:space="preserve">Ejemplo:</w:t>
      </w:r>
    </w:p>
    <w:p w:rsidR="00000000" w:rsidDel="00000000" w:rsidP="00000000" w:rsidRDefault="00000000" w:rsidRPr="00000000" w14:paraId="000000F0">
      <w:pPr>
        <w:ind w:left="708" w:firstLine="0"/>
        <w:rPr>
          <w:color w:val="404040"/>
        </w:rPr>
      </w:pPr>
      <w:r w:rsidDel="00000000" w:rsidR="00000000" w:rsidRPr="00000000">
        <w:rPr>
          <w:color w:val="404040"/>
          <w:rtl w:val="0"/>
        </w:rPr>
        <w:t xml:space="preserve">La curva de frecuencia (1) de los valores medios  </w:t>
      </w:r>
      <m:oMath>
        <m:bar>
          <m:barPr>
            <m:pos/>
            <m:ctrlPr>
              <w:rPr>
                <w:rFonts w:ascii="Cambria Math" w:cs="Cambria Math" w:eastAsia="Cambria Math" w:hAnsi="Cambria Math"/>
                <w:color w:val="404040"/>
              </w:rPr>
            </m:ctrlPr>
          </m:barPr>
          <m:e>
            <m:r>
              <w:rPr>
                <w:rFonts w:ascii="Cambria Math" w:cs="Cambria Math" w:eastAsia="Cambria Math" w:hAnsi="Cambria Math"/>
                <w:color w:val="404040"/>
              </w:rPr>
              <m:t xml:space="preserve">x</m:t>
            </m:r>
          </m:e>
        </m:bar>
      </m:oMath>
      <w:r w:rsidDel="00000000" w:rsidR="00000000" w:rsidRPr="00000000">
        <w:rPr>
          <w:color w:val="404040"/>
          <w:rtl w:val="0"/>
        </w:rPr>
        <w:t xml:space="preserve">  está centrada alrededor del valor límite medio</w:t>
      </w:r>
      <w:r w:rsidDel="00000000" w:rsidR="00000000" w:rsidRPr="00000000">
        <w:rPr>
          <w:i w:val="1"/>
          <w:iCs w:val="1"/>
          <w:color w:val="404040"/>
          <w:rtl w:val="0"/>
        </w:rPr>
        <w:t xml:space="preserve"> </w:t>
      </w:r>
      <m:oMath>
        <m:r>
          <w:rPr>
            <w:rFonts w:ascii="Cambria Math" w:cs="Cambria Math" w:eastAsia="Cambria Math" w:hAnsi="Cambria Math"/>
            <w:color w:val="404040"/>
          </w:rPr>
          <m:t xml:space="preserve">m</m:t>
        </m:r>
      </m:oMath>
      <w:r w:rsidDel="00000000" w:rsidR="00000000" w:rsidRPr="00000000">
        <w:rPr>
          <w:i w:val="1"/>
          <w:iCs w:val="1"/>
          <w:color w:val="404040"/>
          <w:rtl w:val="0"/>
        </w:rPr>
        <w:t xml:space="preserve"> </w:t>
      </w:r>
      <w:r w:rsidDel="00000000" w:rsidR="00000000" w:rsidRPr="00000000">
        <w:rPr>
          <w:color w:val="404040"/>
          <w:rtl w:val="0"/>
        </w:rPr>
        <w:t xml:space="preserve">y tiene un factor de escala</w:t>
      </w:r>
      <m:oMath>
        <m:r>
          <w:rPr>
            <w:rFonts w:ascii="Cambria Math" w:cs="Cambria Math" w:eastAsia="Cambria Math" w:hAnsi="Cambria Math"/>
            <w:color w:val="404040"/>
          </w:rPr>
          <m:t xml:space="preserve">s∕</m:t>
        </m:r>
        <m:rad>
          <m:radPr>
            <m:degHide m:val="1"/>
            <m:ctrlPr>
              <w:rPr>
                <w:rFonts w:ascii="Cambria Math" w:cs="Cambria Math" w:eastAsia="Cambria Math" w:hAnsi="Cambria Math"/>
                <w:color w:val="404040"/>
              </w:rPr>
            </m:ctrlPr>
          </m:radPr>
          <m:e>
            <m:r>
              <w:rPr>
                <w:rFonts w:ascii="Cambria Math" w:cs="Cambria Math" w:eastAsia="Cambria Math" w:hAnsi="Cambria Math"/>
                <w:color w:val="404040"/>
              </w:rPr>
              <m:t xml:space="preserve">n</m:t>
            </m:r>
          </m:e>
        </m:rad>
      </m:oMath>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tbl>
      <w:tblPr>
        <w:tblStyle w:val="Table4"/>
        <w:tblW w:w="8979.0" w:type="dxa"/>
        <w:jc w:val="left"/>
        <w:tblLayout w:type="fixed"/>
        <w:tblLook w:val="0400"/>
      </w:tblPr>
      <w:tblGrid>
        <w:gridCol w:w="8188"/>
        <w:gridCol w:w="791"/>
        <w:tblGridChange w:id="0">
          <w:tblGrid>
            <w:gridCol w:w="8188"/>
            <w:gridCol w:w="791"/>
          </w:tblGrid>
        </w:tblGridChange>
      </w:tblGrid>
      <w:tr>
        <w:trPr>
          <w:cantSplit w:val="0"/>
          <w:tblHeader w:val="0"/>
        </w:trPr>
        <w:tc>
          <w:tcPr>
            <w:shd w:fill="auto" w:val="clear"/>
          </w:tcPr>
          <w:p w:rsidR="00000000" w:rsidDel="00000000" w:rsidP="00000000" w:rsidRDefault="00000000" w:rsidRPr="00000000" w14:paraId="000000F2">
            <w:pPr>
              <w:jc w:val="center"/>
              <w:rPr>
                <w:rFonts w:ascii="Cambria Math" w:cs="Cambria Math" w:eastAsia="Cambria Math" w:hAnsi="Cambria Math"/>
              </w:rPr>
            </w:pPr>
            <m:oMath>
              <m:r>
                <w:rPr>
                  <w:rFonts w:ascii="Cambria Math" w:cs="Cambria Math" w:eastAsia="Cambria Math" w:hAnsi="Cambria Math"/>
                </w:rPr>
                <m:t xml:space="preserve">t=</m:t>
              </m:r>
              <m:f>
                <m:fPr>
                  <m:ctrlPr>
                    <w:rPr>
                      <w:rFonts w:ascii="Cambria Math" w:cs="Cambria Math" w:eastAsia="Cambria Math" w:hAnsi="Cambria Math"/>
                    </w:rPr>
                  </m:ctrlPr>
                </m:fPr>
                <m:num>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-m</m:t>
                  </m:r>
                </m:num>
                <m:den>
                  <m:r>
                    <w:rPr>
                      <w:rFonts w:ascii="Cambria Math" w:cs="Cambria Math" w:eastAsia="Cambria Math" w:hAnsi="Cambria Math"/>
                    </w:rPr>
                    <m:t xml:space="preserve">s∕</m:t>
                  </m:r>
                  <m:rad>
                    <m:radPr>
                      <m:degHide m:val="1"/>
                      <m:ctrlPr>
                        <w:rPr>
                          <w:rFonts w:ascii="Cambria Math" w:cs="Cambria Math" w:eastAsia="Cambria Math" w:hAnsi="Cambria Math"/>
                        </w:rPr>
                      </m:ctrlPr>
                    </m:radPr>
                    <m:e>
                      <m:r>
                        <w:rPr>
                          <w:rFonts w:ascii="Cambria Math" w:cs="Cambria Math" w:eastAsia="Cambria Math" w:hAnsi="Cambria Math"/>
                        </w:rPr>
                        <m:t xml:space="preserve">n</m:t>
                      </m:r>
                    </m:e>
                  </m:rad>
                </m:den>
              </m:f>
            </m:oMath>
            <w:r w:rsidDel="00000000" w:rsidR="00000000" w:rsidRPr="00000000">
              <w:rPr>
                <w:rtl w:val="0"/>
              </w:rPr>
            </w:r>
          </w:p>
        </w:tc>
        <w:tc>
          <w:tcPr>
            <w:shd w:fill="auto" w:val="clear"/>
          </w:tcPr>
          <w:p w:rsidR="00000000" w:rsidDel="00000000" w:rsidP="00000000" w:rsidRDefault="00000000" w:rsidRPr="00000000" w14:paraId="000000F3">
            <w:pPr>
              <w:tabs>
                <w:tab w:val="left" w:leader="none" w:pos="2052"/>
              </w:tabs>
              <w:spacing w:after="120" w:before="120" w:line="360" w:lineRule="auto"/>
              <w:jc w:val="right"/>
              <w:rPr/>
            </w:pPr>
            <w:r w:rsidDel="00000000" w:rsidR="00000000" w:rsidRPr="00000000">
              <w:rPr>
                <w:rtl w:val="0"/>
              </w:rPr>
              <w:t xml:space="preserve">(1)</w:t>
            </w:r>
          </w:p>
        </w:tc>
      </w:tr>
    </w:tbl>
    <w:p w:rsidR="00000000" w:rsidDel="00000000" w:rsidP="00000000" w:rsidRDefault="00000000" w:rsidRPr="00000000" w14:paraId="000000F4">
      <w:pPr>
        <w:rPr/>
      </w:pPr>
      <w:r w:rsidDel="00000000" w:rsidR="00000000" w:rsidRPr="00000000">
        <w:rPr>
          <w:b w:val="1"/>
          <w:bCs w:val="1"/>
          <w:i w:val="1"/>
          <w:iCs w:val="1"/>
          <w:rtl w:val="0"/>
        </w:rPr>
        <w:t xml:space="preserve">Citaciones</w:t>
      </w:r>
      <w:r w:rsidDel="00000000" w:rsidR="00000000" w:rsidRPr="00000000">
        <w:rPr>
          <w:i w:val="1"/>
          <w:iCs w:val="1"/>
          <w:rtl w:val="0"/>
        </w:rPr>
        <w:t xml:space="preserve"> </w:t>
      </w:r>
      <w:r w:rsidDel="00000000" w:rsidR="00000000" w:rsidRPr="00000000">
        <w:rPr>
          <w:rtl w:val="0"/>
        </w:rPr>
        <w:t xml:space="preserve">Las citaciones son referencias a textos realizados por otras personas, las podemos clasificar en tres grandes grupos:</w:t>
      </w:r>
    </w:p>
    <w:p w:rsidR="00000000" w:rsidDel="00000000" w:rsidP="00000000" w:rsidRDefault="00000000" w:rsidRPr="00000000" w14:paraId="000000F5">
      <w:pPr>
        <w:numPr>
          <w:ilvl w:val="0"/>
          <w:numId w:val="4"/>
        </w:numPr>
        <w:ind w:left="720" w:hanging="360"/>
        <w:rPr/>
      </w:pPr>
      <w:r w:rsidDel="00000000" w:rsidR="00000000" w:rsidRPr="00000000">
        <w:rPr>
          <w:rtl w:val="0"/>
        </w:rPr>
        <w:t xml:space="preserve">Formales: donde se transcriben literalmente textos. Es imprescindible que éstas sean colocadas entre comillas e indicar su fuente.</w:t>
      </w:r>
    </w:p>
    <w:p w:rsidR="00000000" w:rsidDel="00000000" w:rsidP="00000000" w:rsidRDefault="00000000" w:rsidRPr="00000000" w14:paraId="000000F6">
      <w:pPr>
        <w:numPr>
          <w:ilvl w:val="0"/>
          <w:numId w:val="4"/>
        </w:numPr>
        <w:ind w:left="720" w:hanging="360"/>
        <w:rPr/>
      </w:pPr>
      <w:r w:rsidDel="00000000" w:rsidR="00000000" w:rsidRPr="00000000">
        <w:rPr>
          <w:rtl w:val="0"/>
        </w:rPr>
        <w:t xml:space="preserve">Conceptuales: en este caso se reproduce el concepto utilizando palabras propias, es una síntesis personal de una idea basándose en otra idea, es necesario referenciar usando normas APA o IEEE.</w:t>
      </w:r>
    </w:p>
    <w:p w:rsidR="00000000" w:rsidDel="00000000" w:rsidP="00000000" w:rsidRDefault="00000000" w:rsidRPr="00000000" w14:paraId="000000F7">
      <w:pPr>
        <w:rPr>
          <w:b w:val="1"/>
          <w:bCs w:val="1"/>
          <w:i w:val="1"/>
          <w:iCs w:val="1"/>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i w:val="1"/>
          <w:iCs w:val="1"/>
          <w:rtl w:val="0"/>
        </w:rPr>
        <w:t xml:space="preserve">Referencias </w:t>
      </w:r>
      <w:r w:rsidDel="00000000" w:rsidR="00000000" w:rsidRPr="00000000">
        <w:rPr>
          <w:rtl w:val="0"/>
        </w:rPr>
        <w:t xml:space="preserve">Las referencias bibliográficas constituyen una parte importante del texto donde se detallan todas las fuentes consultadas en el trabajo que se está presentando. Es importante detallarlo adecuadamente para que posteriormente otros lectores puedan realizar búsquedas de esas referencias. </w:t>
      </w:r>
    </w:p>
    <w:p w:rsidR="00000000" w:rsidDel="00000000" w:rsidP="00000000" w:rsidRDefault="00000000" w:rsidRPr="00000000" w14:paraId="000000F9">
      <w:pPr>
        <w:spacing w:after="240" w:before="240" w:lineRule="auto"/>
        <w:rPr/>
      </w:pPr>
      <w:r w:rsidDel="00000000" w:rsidR="00000000" w:rsidRPr="00000000">
        <w:rPr>
          <w:rtl w:val="0"/>
        </w:rPr>
        <w:t xml:space="preserve">Las referencias deberán ser ordenadas considerando el apellido del primer autor, en caso de que el autor tenga más de un artículo o trabajo referenciado en el informe se debe ordenar por el año de publicación. Para mayor información sobre la forma de referenciar se les sugiere que revisen las normas APA o IEEE.</w:t>
      </w:r>
    </w:p>
    <w:p w:rsidR="00000000" w:rsidDel="00000000" w:rsidP="00000000" w:rsidRDefault="00000000" w:rsidRPr="00000000" w14:paraId="000000FA">
      <w:pPr>
        <w:rPr>
          <w:b w:val="1"/>
          <w:bCs w:val="1"/>
          <w:i w:val="1"/>
          <w:iCs w:val="1"/>
        </w:rPr>
      </w:pPr>
      <w:r w:rsidDel="00000000" w:rsidR="00000000" w:rsidRPr="00000000">
        <w:rPr>
          <w:b w:val="1"/>
          <w:bCs w:val="1"/>
          <w:i w:val="1"/>
          <w:iCs w:val="1"/>
          <w:rtl w:val="0"/>
        </w:rPr>
        <w:t xml:space="preserve">Especificando las referencias </w:t>
      </w:r>
    </w:p>
    <w:p w:rsidR="00000000" w:rsidDel="00000000" w:rsidP="00000000" w:rsidRDefault="00000000" w:rsidRPr="00000000" w14:paraId="000000FB">
      <w:pPr>
        <w:spacing w:after="240" w:before="240" w:lineRule="auto"/>
        <w:rPr/>
      </w:pPr>
      <w:r w:rsidDel="00000000" w:rsidR="00000000" w:rsidRPr="00000000">
        <w:rPr>
          <w:rtl w:val="0"/>
        </w:rPr>
        <w:t xml:space="preserve">Considere los siguientes ejemplos que se detallan a continuación para realizar las referencias. El autor debe dejar un espacio entre una y otra referencia.</w:t>
      </w:r>
    </w:p>
    <w:p w:rsidR="00000000" w:rsidDel="00000000" w:rsidP="00000000" w:rsidRDefault="00000000" w:rsidRPr="00000000" w14:paraId="000000FC">
      <w:pPr>
        <w:spacing w:after="240" w:before="240" w:lineRule="auto"/>
        <w:rPr>
          <w:rFonts w:ascii="Oi" w:cs="Oi" w:eastAsia="Oi" w:hAnsi="Oi"/>
          <w:b w:val="1"/>
          <w:bCs w:val="1"/>
          <w:color w:val="777777"/>
          <w:sz w:val="21"/>
          <w:szCs w:val="21"/>
          <w:u w:val="single"/>
        </w:rPr>
      </w:pPr>
      <w:r w:rsidDel="00000000" w:rsidR="00000000" w:rsidRPr="00000000">
        <w:rPr>
          <w:b w:val="1"/>
          <w:bCs w:val="1"/>
          <w:u w:val="single"/>
          <w:rtl w:val="0"/>
        </w:rPr>
        <w:t xml:space="preserve">Referencias de libros:</w:t>
      </w:r>
      <w:r w:rsidDel="00000000" w:rsidR="00000000" w:rsidRPr="00000000">
        <w:rPr>
          <w:rFonts w:ascii="Oi" w:cs="Oi" w:eastAsia="Oi" w:hAnsi="Oi"/>
          <w:b w:val="1"/>
          <w:bCs w:val="1"/>
          <w:color w:val="777777"/>
          <w:sz w:val="21"/>
          <w:szCs w:val="21"/>
          <w:u w:val="single"/>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t xml:space="preserve">Apellido autor, Iniciales nombre autor, (Año), </w:t>
      </w:r>
      <w:r w:rsidDel="00000000" w:rsidR="00000000" w:rsidRPr="00000000">
        <w:rPr>
          <w:i w:val="1"/>
          <w:iCs w:val="1"/>
          <w:rtl w:val="0"/>
        </w:rPr>
        <w:t xml:space="preserve">Título en cursiva, </w:t>
      </w:r>
      <w:r w:rsidDel="00000000" w:rsidR="00000000" w:rsidRPr="00000000">
        <w:rPr>
          <w:rtl w:val="0"/>
        </w:rPr>
        <w:t xml:space="preserve">Ciudad y país, Editorial.</w:t>
      </w:r>
    </w:p>
    <w:p w:rsidR="00000000" w:rsidDel="00000000" w:rsidP="00000000" w:rsidRDefault="00000000" w:rsidRPr="00000000" w14:paraId="000000FE">
      <w:pPr>
        <w:spacing w:after="240" w:before="240" w:lineRule="auto"/>
        <w:rPr/>
      </w:pPr>
      <w:r w:rsidDel="00000000" w:rsidR="00000000" w:rsidRPr="00000000">
        <w:rPr>
          <w:rtl w:val="0"/>
        </w:rPr>
        <w:t xml:space="preserve">Hacyan, S., (2004), </w:t>
      </w:r>
      <w:r w:rsidDel="00000000" w:rsidR="00000000" w:rsidRPr="00000000">
        <w:rPr>
          <w:i w:val="1"/>
          <w:iCs w:val="1"/>
          <w:rtl w:val="0"/>
        </w:rPr>
        <w:t xml:space="preserve">Física y metafísica en el espacio y el tiempo. La filosofía en el laboratorio</w:t>
      </w:r>
      <w:r w:rsidDel="00000000" w:rsidR="00000000" w:rsidRPr="00000000">
        <w:rPr>
          <w:rtl w:val="0"/>
        </w:rPr>
        <w:t xml:space="preserve">, México DF, México: Fondo nacional de cultura económica.</w:t>
      </w:r>
    </w:p>
    <w:p w:rsidR="00000000" w:rsidDel="00000000" w:rsidP="00000000" w:rsidRDefault="00000000" w:rsidRPr="00000000" w14:paraId="000000FF">
      <w:pPr>
        <w:spacing w:after="240" w:before="240" w:lineRule="auto"/>
        <w:rPr>
          <w:b w:val="1"/>
          <w:bCs w:val="1"/>
          <w:u w:val="single"/>
        </w:rPr>
      </w:pPr>
      <w:r w:rsidDel="00000000" w:rsidR="00000000" w:rsidRPr="00000000">
        <w:rPr>
          <w:b w:val="1"/>
          <w:bCs w:val="1"/>
          <w:u w:val="single"/>
          <w:rtl w:val="0"/>
        </w:rPr>
        <w:t xml:space="preserve">Referencia de  páginas web:</w:t>
      </w:r>
    </w:p>
    <w:p w:rsidR="00000000" w:rsidDel="00000000" w:rsidP="00000000" w:rsidRDefault="00000000" w:rsidRPr="00000000" w14:paraId="00000100">
      <w:pPr>
        <w:spacing w:after="240" w:before="240" w:lineRule="auto"/>
        <w:rPr/>
      </w:pPr>
      <w:r w:rsidDel="00000000" w:rsidR="00000000" w:rsidRPr="00000000">
        <w:rPr>
          <w:rtl w:val="0"/>
        </w:rPr>
        <w:t xml:space="preserve">Apellido, A. A. (Fecha). Título de la página. Lugar de publicación: Casa publicadora. Dirección de donde se extrajo el documento (URL).</w:t>
      </w:r>
    </w:p>
    <w:p w:rsidR="00000000" w:rsidDel="00000000" w:rsidP="00000000" w:rsidRDefault="00000000" w:rsidRPr="00000000" w14:paraId="00000101">
      <w:pPr>
        <w:spacing w:after="240" w:before="240" w:lineRule="auto"/>
        <w:rPr/>
      </w:pPr>
      <w:r w:rsidDel="00000000" w:rsidR="00000000" w:rsidRPr="00000000">
        <w:rPr>
          <w:rtl w:val="0"/>
        </w:rPr>
        <w:t xml:space="preserve">Argosy Medical Animation. (2007-2009). Visible body: Discover human anatomy. New York, EU.: Argosy Publishing. Recuperado de </w:t>
      </w:r>
      <w:hyperlink r:id="rId12">
        <w:r w:rsidDel="00000000" w:rsidR="00000000" w:rsidRPr="00000000">
          <w:rPr>
            <w:color w:val="0000ff"/>
            <w:u w:val="single"/>
            <w:rtl w:val="0"/>
          </w:rPr>
          <w:t xml:space="preserve">http://www.visiblebody.com</w:t>
        </w:r>
      </w:hyperlink>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rPr>
          <w:rtl w:val="0"/>
        </w:rPr>
        <w:t xml:space="preserve">Nombre del artículo, (s. f). En xxxxx. Recuperado el X de MES de AÑO de </w:t>
      </w:r>
      <w:hyperlink r:id="rId13">
        <w:r w:rsidDel="00000000" w:rsidR="00000000" w:rsidRPr="00000000">
          <w:rPr>
            <w:color w:val="0000ff"/>
            <w:u w:val="single"/>
            <w:rtl w:val="0"/>
          </w:rPr>
          <w:t xml:space="preserve">http://xxx.xxxxxxxxxx.xx/xxxx/xxx</w:t>
        </w:r>
      </w:hyperlink>
      <w:r w:rsidDel="00000000" w:rsidR="00000000" w:rsidRPr="00000000">
        <w:rPr>
          <w:rtl w:val="0"/>
        </w:rPr>
        <w:t xml:space="preserve">.</w:t>
      </w:r>
    </w:p>
    <w:p w:rsidR="00000000" w:rsidDel="00000000" w:rsidP="00000000" w:rsidRDefault="00000000" w:rsidRPr="00000000" w14:paraId="00000103">
      <w:pPr>
        <w:spacing w:after="240" w:before="240" w:lineRule="auto"/>
        <w:rPr>
          <w:b w:val="1"/>
          <w:bCs w:val="1"/>
          <w:u w:val="single"/>
        </w:rPr>
      </w:pPr>
      <w:r w:rsidDel="00000000" w:rsidR="00000000" w:rsidRPr="00000000">
        <w:rPr>
          <w:b w:val="1"/>
          <w:bCs w:val="1"/>
          <w:u w:val="single"/>
          <w:rtl w:val="0"/>
        </w:rPr>
        <w:t xml:space="preserve">Referencia revistas científicas:</w:t>
      </w:r>
    </w:p>
    <w:p w:rsidR="00000000" w:rsidDel="00000000" w:rsidP="00000000" w:rsidRDefault="00000000" w:rsidRPr="00000000" w14:paraId="00000104">
      <w:pPr>
        <w:spacing w:after="240" w:before="240" w:lineRule="auto"/>
        <w:rPr/>
      </w:pPr>
      <w:r w:rsidDel="00000000" w:rsidR="00000000" w:rsidRPr="00000000">
        <w:rPr>
          <w:rtl w:val="0"/>
        </w:rPr>
        <w:t xml:space="preserve">Apellido autor1, Iniciales nombre autor1., Apellido autor2, Iniciales nombre autor2., …y Apellido autorN,  Iniciales nombre autor. (Año). Nombre del trabajo, revista, volumen(número del volumen), paginas. </w:t>
      </w:r>
    </w:p>
    <w:p w:rsidR="00000000" w:rsidDel="00000000" w:rsidP="00000000" w:rsidRDefault="00000000" w:rsidRPr="00000000" w14:paraId="00000105">
      <w:pPr>
        <w:spacing w:after="240" w:before="240" w:lineRule="auto"/>
        <w:rPr/>
      </w:pPr>
      <w:r w:rsidDel="00000000" w:rsidR="00000000" w:rsidRPr="00000000">
        <w:rPr>
          <w:rtl w:val="0"/>
        </w:rPr>
        <w:t xml:space="preserve">Coruminas, M., Ronecro, C., Bruguca, E., y Casas, M. (2007). Sistema dopaminérgico y adicciones, </w:t>
      </w:r>
      <w:r w:rsidDel="00000000" w:rsidR="00000000" w:rsidRPr="00000000">
        <w:rPr>
          <w:i w:val="1"/>
          <w:iCs w:val="1"/>
          <w:rtl w:val="0"/>
        </w:rPr>
        <w:t xml:space="preserve">Rev Mukuel</w:t>
      </w:r>
      <w:r w:rsidDel="00000000" w:rsidR="00000000" w:rsidRPr="00000000">
        <w:rPr>
          <w:rtl w:val="0"/>
        </w:rPr>
        <w:t xml:space="preserve">, 44(1), 23-31.</w:t>
      </w:r>
    </w:p>
    <w:p w:rsidR="00000000" w:rsidDel="00000000" w:rsidP="00000000" w:rsidRDefault="00000000" w:rsidRPr="00000000" w14:paraId="00000106">
      <w:pPr>
        <w:spacing w:after="240" w:before="240" w:lineRule="auto"/>
        <w:rPr/>
      </w:pPr>
      <w:r w:rsidDel="00000000" w:rsidR="00000000" w:rsidRPr="00000000">
        <w:rPr>
          <w:rtl w:val="0"/>
        </w:rPr>
        <w:t xml:space="preserve">Arshinder, K., Kanda, A., y Deshmukh, S. G. (2011). A Review on Supply Chain Coordination: Coordination Mechanisms, Managing Uncertainty and Research Directions. In T.-M. Choi &amp; T. C. E. Cheng (Eds.), Supply Chain Coordination under Uncertainty SE  - 3 (pp. 39–82). Springer Berlin Heidelberg. doi:10.1007/978-3-642-19257-9_3.</w:t>
      </w:r>
    </w:p>
    <w:p w:rsidR="00000000" w:rsidDel="00000000" w:rsidP="00000000" w:rsidRDefault="00000000" w:rsidRPr="00000000" w14:paraId="00000107">
      <w:pPr>
        <w:spacing w:after="240" w:before="240" w:lineRule="auto"/>
        <w:rPr>
          <w:b w:val="1"/>
          <w:bCs w:val="1"/>
          <w:u w:val="single"/>
        </w:rPr>
      </w:pPr>
      <w:r w:rsidDel="00000000" w:rsidR="00000000" w:rsidRPr="00000000">
        <w:rPr>
          <w:b w:val="1"/>
          <w:bCs w:val="1"/>
          <w:u w:val="single"/>
          <w:rtl w:val="0"/>
        </w:rPr>
        <w:t xml:space="preserve">Referencias congresos y seminarios:</w:t>
      </w:r>
    </w:p>
    <w:p w:rsidR="00000000" w:rsidDel="00000000" w:rsidP="00000000" w:rsidRDefault="00000000" w:rsidRPr="00000000" w14:paraId="00000108">
      <w:pPr>
        <w:spacing w:after="240" w:before="240" w:lineRule="auto"/>
        <w:rPr/>
      </w:pPr>
      <w:r w:rsidDel="00000000" w:rsidR="00000000" w:rsidRPr="00000000">
        <w:rPr>
          <w:rtl w:val="0"/>
        </w:rPr>
        <w:t xml:space="preserve">Autor, A., &amp; Autor, A. (año). Título de la ponencia, Título del simposio o congreso. Simposio o conferencia llevado a cabo en el congreso Nombre de la organización, Lugar.</w:t>
      </w:r>
    </w:p>
    <w:p w:rsidR="00000000" w:rsidDel="00000000" w:rsidP="00000000" w:rsidRDefault="00000000" w:rsidRPr="00000000" w14:paraId="00000109">
      <w:pPr>
        <w:spacing w:after="240" w:before="240" w:lineRule="auto"/>
        <w:rPr/>
      </w:pPr>
      <w:r w:rsidDel="00000000" w:rsidR="00000000" w:rsidRPr="00000000">
        <w:rPr>
          <w:rtl w:val="0"/>
        </w:rPr>
        <w:t xml:space="preserve">Rojas, C., y Vera, N. (2013). ABMS Automatic BLAST for Massive Sequencing), 2° Congreso Colombiano de Biologia Computacional y Bioinformática CCBCOL. Congreso llevado a cabo en Manizales, Colombia.</w:t>
      </w:r>
    </w:p>
    <w:p w:rsidR="00000000" w:rsidDel="00000000" w:rsidP="00000000" w:rsidRDefault="00000000" w:rsidRPr="00000000" w14:paraId="0000010A">
      <w:pPr>
        <w:spacing w:after="120" w:before="120" w:lineRule="auto"/>
        <w:rPr/>
      </w:pPr>
      <w:r w:rsidDel="00000000" w:rsidR="00000000" w:rsidRPr="00000000">
        <w:rPr>
          <w:rtl w:val="0"/>
        </w:rPr>
      </w:r>
    </w:p>
    <w:sectPr>
      <w:footerReference r:id="rId14" w:type="default"/>
      <w:type w:val="nextPage"/>
      <w:pgSz w:h="15842" w:w="12242" w:orient="portrait"/>
      <w:pgMar w:bottom="1418" w:top="1418" w:left="1701" w:right="1134" w:header="2302" w:footer="4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Oi">
    <w:embedRegular w:fontKey="{00000000-0000-0000-0000-000000000000}" r:id="rId1" w:subsetted="0"/>
  </w:font>
  <w:font w:name="Noto Sans Symbols">
    <w:embedRegular w:fontKey="{00000000-0000-0000-0000-000000000000}" r:id="rId2" w:subsetted="0"/>
    <w:embedBold w:fontKey="{00000000-0000-0000-0000-000000000000}" r:id="rId3" w:subsetted="0"/>
  </w:font>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0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0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0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ejemplo:  revistas de ingeniería, memorias de eventos especializados y congresos en una temática específica.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sz w:val="28"/>
      <w:szCs w:val="28"/>
    </w:rPr>
  </w:style>
  <w:style w:type="paragraph" w:styleId="Heading2">
    <w:name w:val="heading 2"/>
    <w:basedOn w:val="Normal"/>
    <w:next w:val="Normal"/>
    <w:pPr>
      <w:keepNext w:val="1"/>
      <w:spacing w:after="60" w:before="240" w:lineRule="auto"/>
    </w:pPr>
    <w:rPr>
      <w:b w:val="1"/>
      <w:bCs w:val="1"/>
      <w:sz w:val="26"/>
      <w:szCs w:val="26"/>
    </w:rPr>
  </w:style>
  <w:style w:type="paragraph" w:styleId="Heading3">
    <w:name w:val="heading 3"/>
    <w:basedOn w:val="Normal"/>
    <w:next w:val="Normal"/>
    <w:pPr>
      <w:keepNext w:val="1"/>
      <w:spacing w:after="60" w:before="24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rsid w:val="00DA14D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rsid w:val="002973B2"/>
    <w:pPr>
      <w:tabs>
        <w:tab w:val="center" w:pos="4252"/>
        <w:tab w:val="right" w:pos="8504"/>
      </w:tabs>
    </w:pPr>
  </w:style>
  <w:style w:type="character" w:styleId="Nmerodepgina">
    <w:name w:val="page number"/>
    <w:basedOn w:val="Fuentedeprrafopredeter"/>
    <w:rsid w:val="002973B2"/>
  </w:style>
  <w:style w:type="paragraph" w:styleId="Encabezado">
    <w:name w:val="header"/>
    <w:basedOn w:val="Normal"/>
    <w:link w:val="EncabezadoCar"/>
    <w:rsid w:val="00F24C06"/>
    <w:pPr>
      <w:tabs>
        <w:tab w:val="center" w:pos="4419"/>
        <w:tab w:val="right" w:pos="8838"/>
      </w:tabs>
    </w:pPr>
  </w:style>
  <w:style w:type="character" w:styleId="EncabezadoCar" w:customStyle="1">
    <w:name w:val="Encabezado Car"/>
    <w:link w:val="Encabezado"/>
    <w:rsid w:val="00F24C06"/>
    <w:rPr>
      <w:sz w:val="24"/>
      <w:szCs w:val="24"/>
      <w:lang w:eastAsia="es-ES" w:val="es-ES"/>
    </w:rPr>
  </w:style>
  <w:style w:type="character" w:styleId="PiedepginaCar" w:customStyle="1">
    <w:name w:val="Pie de página Car"/>
    <w:link w:val="Piedepgina"/>
    <w:uiPriority w:val="99"/>
    <w:rsid w:val="00F24C06"/>
    <w:rPr>
      <w:sz w:val="24"/>
      <w:szCs w:val="24"/>
      <w:lang w:eastAsia="es-ES" w:val="es-ES"/>
    </w:rPr>
  </w:style>
  <w:style w:type="paragraph" w:styleId="Textodeglobo">
    <w:name w:val="Balloon Text"/>
    <w:basedOn w:val="Normal"/>
    <w:link w:val="TextodegloboCar"/>
    <w:rsid w:val="00F24C06"/>
    <w:rPr>
      <w:rFonts w:ascii="Tahoma" w:cs="Tahoma" w:hAnsi="Tahoma"/>
      <w:sz w:val="16"/>
      <w:szCs w:val="16"/>
    </w:rPr>
  </w:style>
  <w:style w:type="character" w:styleId="TextodegloboCar" w:customStyle="1">
    <w:name w:val="Texto de globo Car"/>
    <w:link w:val="Textodeglobo"/>
    <w:rsid w:val="00F24C06"/>
    <w:rPr>
      <w:rFonts w:ascii="Tahoma" w:cs="Tahoma" w:hAnsi="Tahoma"/>
      <w:sz w:val="16"/>
      <w:szCs w:val="16"/>
      <w:lang w:eastAsia="es-ES" w:val="es-ES"/>
    </w:rPr>
  </w:style>
  <w:style w:type="paragraph" w:styleId="TDC1">
    <w:name w:val="toc 1"/>
    <w:basedOn w:val="Normal"/>
    <w:next w:val="Normal"/>
    <w:autoRedefine w:val="1"/>
    <w:uiPriority w:val="39"/>
    <w:rsid w:val="00800B7F"/>
  </w:style>
  <w:style w:type="paragraph" w:styleId="TDC2">
    <w:name w:val="toc 2"/>
    <w:basedOn w:val="Normal"/>
    <w:next w:val="Normal"/>
    <w:autoRedefine w:val="1"/>
    <w:uiPriority w:val="39"/>
    <w:rsid w:val="00800B7F"/>
    <w:pPr>
      <w:ind w:left="240"/>
    </w:pPr>
  </w:style>
  <w:style w:type="paragraph" w:styleId="TDC3">
    <w:name w:val="toc 3"/>
    <w:basedOn w:val="Normal"/>
    <w:next w:val="Normal"/>
    <w:autoRedefine w:val="1"/>
    <w:uiPriority w:val="39"/>
    <w:rsid w:val="00800B7F"/>
    <w:pPr>
      <w:ind w:left="480"/>
    </w:pPr>
  </w:style>
  <w:style w:type="character" w:styleId="Hipervnculo">
    <w:name w:val="Hyperlink"/>
    <w:uiPriority w:val="99"/>
    <w:unhideWhenUsed w:val="1"/>
    <w:rsid w:val="00800B7F"/>
    <w:rPr>
      <w:color w:val="0000ff"/>
      <w:u w:val="single"/>
    </w:rPr>
  </w:style>
  <w:style w:type="paragraph" w:styleId="Figura" w:customStyle="1">
    <w:name w:val="Figura"/>
    <w:basedOn w:val="Ttulo"/>
    <w:qFormat w:val="1"/>
    <w:rsid w:val="00C536A5"/>
    <w:rPr>
      <w:rFonts w:ascii="Times New Roman" w:hAnsi="Times New Roman"/>
      <w:b w:val="0"/>
      <w:sz w:val="20"/>
      <w:szCs w:val="20"/>
    </w:rPr>
  </w:style>
  <w:style w:type="character" w:styleId="TtuloCar" w:customStyle="1">
    <w:name w:val="Título Car"/>
    <w:link w:val="Ttulo"/>
    <w:rsid w:val="00C536A5"/>
    <w:rPr>
      <w:rFonts w:ascii="Cambria" w:cs="Times New Roman" w:eastAsia="Times New Roman" w:hAnsi="Cambria"/>
      <w:b w:val="1"/>
      <w:bCs w:val="1"/>
      <w:kern w:val="28"/>
      <w:sz w:val="32"/>
      <w:szCs w:val="32"/>
      <w:lang w:eastAsia="es-ES" w:val="es-ES"/>
    </w:rPr>
  </w:style>
  <w:style w:type="paragraph" w:styleId="Tablas" w:customStyle="1">
    <w:name w:val="Tablas"/>
    <w:basedOn w:val="Normal"/>
    <w:qFormat w:val="1"/>
    <w:rsid w:val="00C536A5"/>
    <w:pPr>
      <w:spacing w:after="120" w:before="120"/>
    </w:pPr>
    <w:rPr>
      <w:sz w:val="20"/>
      <w:szCs w:val="20"/>
    </w:rPr>
  </w:style>
  <w:style w:type="paragraph" w:styleId="Prrafodelista">
    <w:name w:val="List Paragraph"/>
    <w:basedOn w:val="Normal"/>
    <w:uiPriority w:val="34"/>
    <w:qFormat w:val="1"/>
    <w:rsid w:val="000A1756"/>
    <w:pPr>
      <w:ind w:left="708"/>
    </w:pPr>
  </w:style>
  <w:style w:type="paragraph" w:styleId="EstiloTtulo1Despus12ptoInterlineado15lneas" w:customStyle="1">
    <w:name w:val="Estilo Título 1 + Después:  12 pto Interlineado:  15 líneas"/>
    <w:basedOn w:val="Ttulo1"/>
    <w:rsid w:val="0021497A"/>
    <w:pPr>
      <w:spacing w:after="240" w:line="360" w:lineRule="auto"/>
    </w:pPr>
    <w:rPr>
      <w:rFonts w:cs="Times New Roman"/>
      <w:szCs w:val="20"/>
    </w:rPr>
  </w:style>
  <w:style w:type="paragraph" w:styleId="HTMLconformatoprevio">
    <w:name w:val="HTML Preformatted"/>
    <w:basedOn w:val="Normal"/>
    <w:link w:val="HTMLconformatoprevioCar"/>
    <w:uiPriority w:val="99"/>
    <w:unhideWhenUsed w:val="1"/>
    <w:rsid w:val="00AD0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lang w:eastAsia="es-CO" w:val="es-CO"/>
    </w:rPr>
  </w:style>
  <w:style w:type="character" w:styleId="HTMLconformatoprevioCar" w:customStyle="1">
    <w:name w:val="HTML con formato previo Car"/>
    <w:basedOn w:val="Fuentedeprrafopredeter"/>
    <w:link w:val="HTMLconformatoprevio"/>
    <w:uiPriority w:val="99"/>
    <w:rsid w:val="00AD06CA"/>
    <w:rPr>
      <w:rFonts w:ascii="Courier New" w:cs="Courier New" w:hAnsi="Courier New"/>
    </w:rPr>
  </w:style>
  <w:style w:type="character" w:styleId="SubttuloCar" w:customStyle="1">
    <w:name w:val="Subtítulo Car"/>
    <w:basedOn w:val="Fuentedeprrafopredeter"/>
    <w:link w:val="Subttulo"/>
    <w:rsid w:val="00AD06CA"/>
    <w:rPr>
      <w:rFonts w:asciiTheme="majorHAnsi" w:cstheme="majorBidi" w:eastAsiaTheme="majorEastAsia" w:hAnsiTheme="majorHAnsi"/>
      <w:sz w:val="24"/>
      <w:szCs w:val="24"/>
      <w:lang w:eastAsia="es-ES" w:val="es-ES"/>
    </w:rPr>
  </w:style>
  <w:style w:type="character" w:styleId="Textodelmarcadordeposicin">
    <w:name w:val="Placeholder Text"/>
    <w:basedOn w:val="Fuentedeprrafopredeter"/>
    <w:uiPriority w:val="99"/>
    <w:semiHidden w:val="1"/>
    <w:rsid w:val="00F96DDF"/>
    <w:rPr>
      <w:color w:val="808080"/>
    </w:rPr>
  </w:style>
  <w:style w:type="character" w:styleId="Refdenotaalpie">
    <w:name w:val="footnote reference"/>
    <w:uiPriority w:val="99"/>
    <w:unhideWhenUsed w:val="1"/>
    <w:rsid w:val="00BD7A7A"/>
    <w:rPr>
      <w:vertAlign w:val="superscript"/>
    </w:rPr>
  </w:style>
  <w:style w:type="character" w:styleId="Refdenotaalfinal">
    <w:name w:val="endnote reference"/>
    <w:basedOn w:val="Fuentedeprrafopredeter"/>
    <w:rsid w:val="00B51D81"/>
    <w:rPr>
      <w:vertAlign w:val="superscript"/>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hyperlink" Target="http://xxx.xxxxxxxxxx.xx/xxxx/xxx" TargetMode="External"/><Relationship Id="rId12" Type="http://schemas.openxmlformats.org/officeDocument/2006/relationships/hyperlink" Target="http://www.visiblebod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5eWtvh15Ryw7WkXlN22sbp3uxQ==">CgMxLjAyDmgucmlydnFjZ3JiNmkyMg5oLngxdXYxd2lrdDAwejIOaC5rNW5va3N5aDdtZmsyDmguNmtjMjBjdjFpZm1jMg5oLmNmajlvdHFucjRhMzIOaC52amZjeGlvaHU3b2kyDmguaW5xcmNwdzhqbW9wMg5oLnJnb3Z1MmtvZTFmdTIOaC5mMDZiZHRvZGR4d2wyDmguNjl2dHFyczIxYWZkMg5oLmJ6OWIxanowaW1xOTIOaC40ZndyNm1nN2d5dDMyDmguM3EwdHU4OXRiN3Y1Mg5oLnY2enFjMXVpemJicTIOaC5sM21qaWVoYXQ2dTYyDmguc2YwYXY2NDA1a3VsMg5oLm91MTRqN2NnanIwNjIOaC5vYTlqOG12eGRrM3AyDmguaWU2OGNtdTFkejJoMg5oLmNwaXFlbGw5OG96eTIOaC5qMWc4a2g4Zjl0czkyDmgudGFiYjBpZjhzOGl2Mg5oLjNkcnptcTdma2hkNTIOaC5sOGpxM3o0c3YwdnQyDmguZnI4dmRlaHFncHdhOAByITFvUlNWY2hveHNOOFM5QlRlR0h0MEtUajlEYWxCMGNl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2024-12-11T21:04:00Z</dcterms:created>
  <dc:creator>Esperanza Camargo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