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rFonts w:eastAsia="Calibri" w:cs="Calibri"/>
          <w:b/>
          <w:bCs/>
          <w:color w:val="1F3A5F"/>
          <w:spacing w:val="80"/>
          <w:sz w:val="44"/>
          <w:szCs w:val="44"/>
        </w:rPr>
        <w:t>JONATHAN BOULIGNY</w:t>
      </w:r>
    </w:p>
    <w:p>
      <w:pPr>
        <w:pStyle w:val="Normal"/>
        <w:spacing w:before="0" w:after="80"/>
        <w:jc w:val="center"/>
        <w:rPr/>
      </w:pPr>
      <w:r>
        <w:rPr>
          <w:rFonts w:eastAsia="Calibri" w:cs="Calibri"/>
          <w:color w:val="666666"/>
          <w:spacing w:val="120"/>
          <w:sz w:val="22"/>
          <w:szCs w:val="22"/>
        </w:rPr>
        <w:t>PLATFORM / INFRASTRUCTURE ENGINEER</w:t>
      </w:r>
    </w:p>
    <w:p>
      <w:pPr>
        <w:pStyle w:val="Normal"/>
        <w:spacing w:before="0" w:after="80"/>
        <w:jc w:val="center"/>
        <w:rPr/>
      </w:pPr>
      <w:r>
        <w:rPr>
          <w:rFonts w:eastAsia="Calibri" w:cs="Calibri"/>
          <w:color w:val="222222"/>
          <w:sz w:val="19"/>
          <w:szCs w:val="19"/>
        </w:rPr>
        <w:t>Austin, TX</w:t>
      </w:r>
      <w:r>
        <w:rPr>
          <w:rFonts w:eastAsia="Calibri" w:cs="Calibri"/>
          <w:color w:val="666666"/>
          <w:sz w:val="19"/>
          <w:szCs w:val="19"/>
        </w:rPr>
        <w:t xml:space="preserve">  •  </w:t>
      </w:r>
      <w:r>
        <w:rPr>
          <w:rFonts w:eastAsia="Calibri" w:cs="Calibri"/>
          <w:color w:val="222222"/>
          <w:sz w:val="19"/>
          <w:szCs w:val="19"/>
        </w:rPr>
        <w:t>713-371-6810</w:t>
      </w:r>
      <w:r>
        <w:rPr>
          <w:rFonts w:eastAsia="Calibri" w:cs="Calibri"/>
          <w:color w:val="666666"/>
          <w:sz w:val="19"/>
          <w:szCs w:val="19"/>
        </w:rPr>
        <w:t xml:space="preserve">  •  </w:t>
      </w:r>
      <w:r>
        <w:rPr>
          <w:rFonts w:eastAsia="Calibri" w:cs="Calibri"/>
          <w:color w:val="222222"/>
          <w:sz w:val="19"/>
          <w:szCs w:val="19"/>
        </w:rPr>
        <w:t>jonathanbouligny@gmail.com</w:t>
      </w:r>
      <w:r>
        <w:rPr>
          <w:rFonts w:eastAsia="Calibri" w:cs="Calibri"/>
          <w:color w:val="666666"/>
          <w:sz w:val="19"/>
          <w:szCs w:val="19"/>
        </w:rPr>
        <w:t xml:space="preserve">  •  </w:t>
      </w:r>
      <w:hyperlink r:id="rId2">
        <w:r>
          <w:rPr>
            <w:rStyle w:val="Style3"/>
            <w:rFonts w:eastAsia="Calibri" w:cs="Calibri"/>
            <w:color w:val="0563C1"/>
            <w:sz w:val="19"/>
            <w:szCs w:val="19"/>
            <w:u w:val="single"/>
          </w:rPr>
          <w:t>linkedin.com/in/jonathan-j-bouligny</w:t>
        </w:r>
      </w:hyperlink>
      <w:r>
        <w:rPr>
          <w:rFonts w:eastAsia="Calibri" w:cs="Calibri"/>
          <w:color w:val="666666"/>
          <w:sz w:val="19"/>
          <w:szCs w:val="19"/>
        </w:rPr>
        <w:t xml:space="preserve">  •  </w:t>
      </w:r>
      <w:hyperlink r:id="rId7">
        <w:r>
          <w:rPr>
            <w:rStyle w:val="Style3"/>
            <w:rFonts w:eastAsia="Calibri" w:cs="Calibri"/>
            <w:color w:val="0563C1"/>
            <w:sz w:val="19"/>
            <w:szCs w:val="19"/>
            <w:u w:val="single"/>
          </w:rPr>
          <w:t>github.com/JonathanBouligny</w:t>
        </w:r>
      </w:hyperlink>
      <w:r>
        <w:rPr>
          <w:rFonts w:eastAsia="Calibri" w:cs="Calibri"/>
          <w:color w:val="666666"/>
          <w:sz w:val="19"/>
          <w:szCs w:val="19"/>
        </w:rPr>
        <w:t xml:space="preserve">  •  </w:t>
      </w:r>
      <w:hyperlink r:id="rId8">
        <w:r>
          <w:rPr>
            <w:rStyle w:val="Style3"/>
            <w:rFonts w:eastAsia="Calibri" w:cs="Calibri"/>
            <w:color w:val="0563C1"/>
            <w:sz w:val="19"/>
            <w:szCs w:val="19"/>
            <w:u w:val="single"/>
          </w:rPr>
          <w:t>bouligny.dev</w:t>
        </w:r>
      </w:hyperlink>
    </w:p>
    <w:p>
      <w:pPr>
        <w:pStyle w:val="Normal"/>
        <w:pBdr>
          <w:bottom w:val="single" w:sz="12" w:space="4" w:color="1F3A5F"/>
        </w:pBdr>
        <w:spacing w:before="90" w:after="50"/>
        <w:rPr/>
      </w:pPr>
      <w:r>
        <w:rPr>
          <w:rFonts w:eastAsia="Calibri" w:cs="Calibri"/>
          <w:b/>
          <w:bCs/>
          <w:color w:val="1F3A5F"/>
          <w:spacing w:val="60"/>
          <w:sz w:val="24"/>
          <w:szCs w:val="24"/>
        </w:rPr>
        <w:t>PROFESSIONAL SUMMARY</w:t>
      </w:r>
    </w:p>
    <w:p>
      <w:pPr>
        <w:pStyle w:val="Normal"/>
        <w:spacing w:lineRule="auto" w:line="262" w:before="0" w:after="80"/>
        <w:rPr/>
      </w:pPr>
      <w:r>
        <w:rPr>
          <w:rFonts w:eastAsia="Calibri" w:cs="Calibri"/>
          <w:color w:val="222222"/>
          <w:sz w:val="19"/>
          <w:szCs w:val="20"/>
        </w:rPr>
        <w:t>Infrastructure engineer with 6+ years automating enterprise Linux environments at Red Hat and Lockheed Martin, working in Ansible, Terraform, Python, and containers. Red Hat Certified Architect in Ansible. Currently building a GitOps-managed Kubernetes platform with SRE practices (SLOs, burn-rate alerting) from scratch.</w:t>
      </w:r>
    </w:p>
    <w:p>
      <w:pPr>
        <w:pStyle w:val="Normal"/>
        <w:pBdr>
          <w:bottom w:val="single" w:sz="12" w:space="4" w:color="1F3A5F"/>
        </w:pBdr>
        <w:spacing w:before="90" w:after="50"/>
        <w:rPr/>
      </w:pPr>
      <w:r>
        <w:rPr>
          <w:rFonts w:eastAsia="Calibri" w:cs="Calibri"/>
          <w:b/>
          <w:bCs/>
          <w:color w:val="1F3A5F"/>
          <w:spacing w:val="60"/>
          <w:sz w:val="24"/>
          <w:szCs w:val="24"/>
        </w:rPr>
        <w:t>TECHNICAL SKILLS</w:t>
      </w:r>
    </w:p>
    <w:p>
      <w:pPr>
        <w:pStyle w:val="Normal"/>
        <w:spacing w:lineRule="auto" w:line="248" w:before="0" w:after="30"/>
        <w:rPr/>
      </w:pPr>
      <w:r>
        <w:rPr>
          <w:rFonts w:eastAsia="Calibri" w:cs="Calibri"/>
          <w:b/>
          <w:bCs/>
          <w:color w:val="222222"/>
          <w:sz w:val="19"/>
          <w:szCs w:val="20"/>
        </w:rPr>
        <w:t xml:space="preserve">Languages:  </w:t>
      </w:r>
      <w:r>
        <w:rPr>
          <w:rFonts w:eastAsia="Calibri" w:cs="Calibri"/>
          <w:color w:val="222222"/>
          <w:sz w:val="19"/>
          <w:szCs w:val="20"/>
        </w:rPr>
        <w:t>Python, Bash, JavaScript, C++</w:t>
      </w:r>
    </w:p>
    <w:p>
      <w:pPr>
        <w:pStyle w:val="Normal"/>
        <w:spacing w:lineRule="auto" w:line="248" w:before="0" w:after="30"/>
        <w:rPr/>
      </w:pPr>
      <w:r>
        <w:rPr>
          <w:rFonts w:eastAsia="Calibri" w:cs="Calibri"/>
          <w:b/>
          <w:bCs/>
          <w:color w:val="222222"/>
          <w:sz w:val="19"/>
          <w:szCs w:val="20"/>
        </w:rPr>
        <w:t xml:space="preserve">Infrastructure:  </w:t>
      </w:r>
      <w:r>
        <w:rPr>
          <w:rFonts w:eastAsia="Calibri" w:cs="Calibri"/>
          <w:color w:val="222222"/>
          <w:sz w:val="19"/>
          <w:szCs w:val="20"/>
        </w:rPr>
        <w:t>Linux (RHEL, Ubuntu), Proxmox VE, VMware vSphere, Networking</w:t>
      </w:r>
    </w:p>
    <w:p>
      <w:pPr>
        <w:pStyle w:val="Normal"/>
        <w:spacing w:lineRule="auto" w:line="248" w:before="0" w:after="30"/>
        <w:rPr/>
      </w:pPr>
      <w:r>
        <w:rPr>
          <w:rFonts w:eastAsia="Calibri" w:cs="Calibri"/>
          <w:b/>
          <w:bCs/>
          <w:color w:val="222222"/>
          <w:sz w:val="19"/>
          <w:szCs w:val="20"/>
        </w:rPr>
        <w:t xml:space="preserve">Automation:  </w:t>
      </w:r>
      <w:r>
        <w:rPr>
          <w:rFonts w:eastAsia="Calibri" w:cs="Calibri"/>
          <w:color w:val="222222"/>
          <w:sz w:val="19"/>
          <w:szCs w:val="20"/>
        </w:rPr>
        <w:t xml:space="preserve">Ansible, Terraform, Red Hat Ansible Automation Platform 2.4, Red Hat Satellite 6.15, CI/CD, Infrastructure as Code (IaC), YAML</w:t>
      </w:r>
    </w:p>
    <w:p>
      <w:pPr>
        <w:pStyle w:val="Normal"/>
        <w:spacing w:lineRule="auto" w:line="248" w:before="0" w:after="30"/>
        <w:rPr/>
      </w:pPr>
      <w:r>
        <w:rPr>
          <w:rFonts w:eastAsia="Calibri" w:cs="Calibri"/>
          <w:b/>
          <w:bCs/>
          <w:color w:val="222222"/>
          <w:sz w:val="19"/>
          <w:szCs w:val="20"/>
        </w:rPr>
        <w:t xml:space="preserve">Kubernetes &amp; GitOps:  </w:t>
      </w:r>
      <w:r>
        <w:rPr>
          <w:rFonts w:eastAsia="Calibri" w:cs="Calibri"/>
          <w:color w:val="222222"/>
          <w:sz w:val="19"/>
          <w:szCs w:val="20"/>
        </w:rPr>
        <w:t>Kubernetes, k3s, Red Hat OpenShift 4.14, Argo CD, GitOps, Helm, cert-manager, HAProxy, Containers (Docker/Podman), cloud-init, Git, AWS (S3, IAM)</w:t>
      </w:r>
    </w:p>
    <w:p>
      <w:pPr>
        <w:pStyle w:val="Normal"/>
        <w:spacing w:lineRule="auto" w:line="248" w:before="0" w:after="30"/>
        <w:rPr/>
      </w:pPr>
      <w:r>
        <w:rPr>
          <w:rFonts w:eastAsia="Calibri" w:cs="Calibri"/>
          <w:b/>
          <w:bCs/>
          <w:color w:val="222222"/>
          <w:sz w:val="19"/>
          <w:szCs w:val="20"/>
        </w:rPr>
        <w:t xml:space="preserve">Observability &amp; SRE:  </w:t>
      </w:r>
      <w:r>
        <w:rPr>
          <w:rFonts w:eastAsia="Calibri" w:cs="Calibri"/>
          <w:color w:val="222222"/>
          <w:sz w:val="19"/>
          <w:szCs w:val="20"/>
        </w:rPr>
        <w:t>Prometheus, Grafana, PromQL, Alertmanager, blackbox exporter, SLIs/SLOs, burn-rate alerting</w:t>
      </w:r>
    </w:p>
    <w:p>
      <w:pPr>
        <w:pStyle w:val="Normal"/>
        <w:pBdr>
          <w:bottom w:val="single" w:sz="12" w:space="4" w:color="1F3A5F"/>
        </w:pBdr>
        <w:spacing w:before="90" w:after="50"/>
        <w:rPr/>
      </w:pPr>
      <w:r>
        <w:rPr>
          <w:rFonts w:eastAsia="Calibri" w:cs="Calibri"/>
          <w:b/>
          <w:bCs/>
          <w:color w:val="1F3A5F"/>
          <w:spacing w:val="60"/>
          <w:sz w:val="24"/>
          <w:szCs w:val="24"/>
        </w:rPr>
        <w:t>PROJECTS</w:t>
      </w:r>
    </w:p>
    <w:p>
      <w:pPr>
        <w:pStyle w:val="Normal"/>
        <w:tabs>
          <w:tab w:pos="10512" w:val="right"/>
        </w:tabs>
        <w:spacing w:before="70" w:after="20"/>
        <w:rPr/>
      </w:pPr>
      <w:r>
        <w:rPr>
          <w:rFonts w:eastAsia="Calibri" w:cs="Calibri"/>
          <w:b/>
          <w:bCs/>
          <w:color w:val="222222"/>
          <w:sz w:val="22"/>
          <w:szCs w:val="22"/>
        </w:rPr>
        <w:t>Kubernetes Platform on a Private Cloud</w:t>
      </w:r>
      <w:r>
        <w:rPr>
          <w:rFonts w:eastAsia="Calibri" w:cs="Calibri"/>
          <w:b/>
          <w:bCs/>
          <w:color w:val="666666"/>
          <w:sz w:val="19"/>
          <w:szCs w:val="20"/>
        </w:rPr>
        <w:tab/>
        <w:t>2026</w:t>
      </w:r>
    </w:p>
    <w:p>
      <w:pPr>
        <w:pStyle w:val="ListParagraph"/>
        <w:numPr>
          <w:ilvl w:val="0"/>
          <w:numId w:val="1"/>
        </w:numPr>
        <w:spacing w:lineRule="auto" w:line="248" w:before="0" w:after="30"/>
        <w:rPr/>
      </w:pPr>
      <w:r>
        <w:rPr>
          <w:rFonts w:eastAsia="Calibri" w:cs="Calibri"/>
          <w:color w:val="222222"/>
          <w:sz w:val="19"/>
          <w:szCs w:val="20"/>
        </w:rPr>
        <w:t>Built a Kubernetes (k3s) platform on a three-node Proxmox cluster (40 cores, 157 GB RAM): Terraform-provisioned VMs from cloud-init templates, Ansible-configured nodes, Argo CD bootstrapped by playbook.</w:t>
      </w:r>
    </w:p>
    <w:p>
      <w:pPr>
        <w:pStyle w:val="ListParagraph"/>
        <w:numPr>
          <w:ilvl w:val="0"/>
          <w:numId w:val="1"/>
        </w:numPr>
        <w:spacing w:lineRule="auto" w:line="248" w:before="0" w:after="30"/>
        <w:rPr/>
      </w:pPr>
      <w:r>
        <w:rPr>
          <w:rFonts w:eastAsia="Calibri" w:cs="Calibri"/>
          <w:color w:val="222222"/>
          <w:sz w:val="19"/>
          <w:szCs w:val="20"/>
        </w:rPr>
        <w:t>Manage all cluster state via GitOps with Argo CD (app-of-apps), sourced from a self-hosted Forgejo server provisioned as code in a separate repo, so the source of truth doesn’t depend on the platform it rebuilds.</w:t>
      </w:r>
    </w:p>
    <w:p>
      <w:pPr>
        <w:pStyle w:val="ListParagraph"/>
        <w:numPr>
          <w:ilvl w:val="0"/>
          <w:numId w:val="1"/>
        </w:numPr>
        <w:spacing w:lineRule="auto" w:line="248" w:before="0" w:after="30"/>
        <w:rPr/>
      </w:pPr>
      <w:r>
        <w:rPr>
          <w:rFonts w:eastAsia="Calibri" w:cs="Calibri"/>
          <w:color w:val="222222"/>
          <w:sz w:val="19"/>
          <w:szCs w:val="20"/>
        </w:rPr>
        <w:t>Applied SRE practices to the platform, monitoring it with Prometheus and Grafana through the same GitOps workflow, with a 99% availability SLO and multiwindow burn-rate alerts (page on fast burns, ticket on slow).</w:t>
      </w:r>
    </w:p>
    <w:p>
      <w:pPr>
        <w:pStyle w:val="ListParagraph"/>
        <w:numPr>
          <w:ilvl w:val="0"/>
          <w:numId w:val="1"/>
        </w:numPr>
        <w:spacing w:lineRule="auto" w:line="248" w:before="0" w:after="30"/>
        <w:rPr/>
      </w:pPr>
      <w:r>
        <w:rPr>
          <w:rFonts w:eastAsia="Calibri" w:cs="Calibri"/>
          <w:color w:val="222222"/>
          <w:sz w:val="19"/>
          <w:szCs w:val="20"/>
        </w:rPr>
        <w:t>Store Terraform state in an AWS S3 backend with locking, so the platform is reproducible from any machine and safe for concurrent and automated runs.</w:t>
      </w:r>
    </w:p>
    <w:p>
      <w:pPr>
        <w:pStyle w:val="ListParagraph"/>
        <w:numPr>
          <w:ilvl w:val="0"/>
          <w:numId w:val="1"/>
        </w:numPr>
        <w:spacing w:lineRule="auto" w:line="248" w:before="0" w:after="30"/>
        <w:rPr/>
      </w:pPr>
      <w:r>
        <w:rPr>
          <w:rFonts w:eastAsia="Calibri" w:cs="Calibri"/>
          <w:color w:val="222222"/>
          <w:sz w:val="19"/>
          <w:szCs w:val="20"/>
        </w:rPr>
        <w:t>Treat full teardown and rebuild as the acceptance test: one script recreates the whole platform — VMs, cluster, GitOps engine, synced apps — from empty hypervisors in 3–7 minutes.</w:t>
      </w:r>
    </w:p>
    <w:p>
      <w:pPr>
        <w:pStyle w:val="Normal"/>
        <w:pBdr>
          <w:bottom w:val="single" w:sz="12" w:space="4" w:color="1F3A5F"/>
        </w:pBdr>
        <w:spacing w:before="90" w:after="50"/>
        <w:rPr/>
      </w:pPr>
      <w:r>
        <w:rPr>
          <w:rFonts w:eastAsia="Calibri" w:cs="Calibri"/>
          <w:b/>
          <w:bCs/>
          <w:color w:val="1F3A5F"/>
          <w:spacing w:val="60"/>
          <w:sz w:val="24"/>
          <w:szCs w:val="24"/>
        </w:rPr>
        <w:t>PROFESSIONAL EXPERIENCE</w:t>
      </w:r>
    </w:p>
    <w:p>
      <w:pPr>
        <w:pStyle w:val="Normal"/>
        <w:tabs>
          <w:tab w:pos="10512" w:val="right"/>
        </w:tabs>
        <w:spacing w:before="70" w:after="20"/>
        <w:rPr/>
      </w:pPr>
      <w:r>
        <w:rPr>
          <w:rFonts w:eastAsia="Calibri" w:cs="Calibri"/>
          <w:b/>
          <w:bCs/>
          <w:color w:val="222222"/>
          <w:sz w:val="22"/>
          <w:szCs w:val="22"/>
        </w:rPr>
        <w:t>Consultant</w:t>
      </w:r>
      <w:r>
        <w:rPr>
          <w:rFonts w:eastAsia="Calibri" w:cs="Calibri"/>
          <w:b/>
          <w:bCs/>
          <w:color w:val="666666"/>
          <w:sz w:val="19"/>
          <w:szCs w:val="20"/>
        </w:rPr>
        <w:tab/>
        <w:t>2022 – Present</w:t>
      </w:r>
    </w:p>
    <w:p>
      <w:pPr>
        <w:pStyle w:val="Normal"/>
        <w:tabs>
          <w:tab w:val="clear" w:pos="720"/>
          <w:tab w:val="right" w:pos="10080" w:leader="none"/>
        </w:tabs>
        <w:spacing w:before="0" w:after="80"/>
        <w:rPr/>
      </w:pPr>
      <w:r>
        <w:rPr>
          <w:rFonts w:eastAsia="Calibri" w:cs="Calibri"/>
          <w:i/>
          <w:iCs/>
          <w:color w:val="222222"/>
          <w:sz w:val="19"/>
          <w:szCs w:val="20"/>
        </w:rPr>
        <w:t xml:space="preserve">Red Hat — Automation consulting across 7 federal and healthcare engagements, including air-gapped networks; authored Ansible roles and playbooks and trained customer teams</w:t>
      </w:r>
    </w:p>
    <w:p>
      <w:pPr>
        <w:pStyle w:val="ListParagraph"/>
        <w:numPr>
          <w:ilvl w:val="0"/>
          <w:numId w:val="1"/>
        </w:numPr>
        <w:spacing w:lineRule="auto" w:line="248" w:before="0" w:after="30"/>
        <w:rPr/>
      </w:pPr>
      <w:r>
        <w:rPr>
          <w:rFonts w:eastAsia="Calibri" w:cs="Calibri"/>
          <w:color w:val="222222"/>
          <w:sz w:val="19"/>
          <w:szCs w:val="20"/>
        </w:rPr>
        <w:t>Built the Python dynamic inventory plugin that let Ansible Automation Platform consume a customer’s Ivanti CMDB instead of a Red Hat Satellite source that covered only a subset of hosts: ~1,300 hosts across two datacenters, filtered by owning team, environment, and lifecycle status so automation never targeted decommissioned systems, and documented for customer handoff.</w:t>
      </w:r>
    </w:p>
    <w:p>
      <w:pPr>
        <w:pStyle w:val="ListParagraph"/>
        <w:numPr>
          <w:ilvl w:val="0"/>
          <w:numId w:val="1"/>
        </w:numPr>
        <w:spacing w:lineRule="auto" w:line="248" w:before="0" w:after="30"/>
        <w:rPr/>
      </w:pPr>
      <w:r>
        <w:rPr>
          <w:rFonts w:eastAsia="Calibri" w:cs="Calibri"/>
          <w:color w:val="222222"/>
          <w:sz w:val="19"/>
          <w:szCs w:val="20"/>
        </w:rPr>
        <w:t>Deployed and automated Ansible Automation Platform across three engagements as multi-node installs (controller, hub, database) on VMware vSphere, converting manual install runbooks into version-controlled Ansible so environments rebuilt identically.</w:t>
      </w:r>
    </w:p>
    <w:p>
      <w:pPr>
        <w:pStyle w:val="ListParagraph"/>
        <w:numPr>
          <w:ilvl w:val="0"/>
          <w:numId w:val="1"/>
        </w:numPr>
        <w:spacing w:lineRule="auto" w:line="248" w:before="0" w:after="30"/>
        <w:rPr/>
      </w:pPr>
      <w:r>
        <w:rPr>
          <w:rFonts w:eastAsia="Calibri" w:cs="Calibri"/>
          <w:color w:val="222222"/>
          <w:sz w:val="19"/>
          <w:szCs w:val="20"/>
        </w:rPr>
        <w:t>Converted Ansible execution environment image builds into infrastructure-as-code in a CI/CD pipeline, cutting build time from 10 minutes to 2 and replacing the platform default so every job in a closed network ran on the versioned image.</w:t>
      </w:r>
    </w:p>
    <w:p>
      <w:pPr>
        <w:pStyle w:val="ListParagraph"/>
        <w:numPr>
          <w:ilvl w:val="0"/>
          <w:numId w:val="1"/>
        </w:numPr>
        <w:spacing w:lineRule="auto" w:line="248" w:before="0" w:after="30"/>
        <w:rPr/>
      </w:pPr>
      <w:r>
        <w:rPr>
          <w:rFonts w:eastAsia="Calibri" w:cs="Calibri"/>
          <w:color w:val="222222"/>
          <w:sz w:val="19"/>
          <w:szCs w:val="20"/>
        </w:rPr>
        <w:t>Stood up containerized GitLab on an air-gapped network using Podman and systemd, the environment’s first source-control system, to version-control the automation synced into AAP.</w:t>
      </w:r>
    </w:p>
    <w:p>
      <w:pPr>
        <w:pStyle w:val="Normal"/>
        <w:tabs>
          <w:tab w:pos="10512" w:val="right"/>
        </w:tabs>
        <w:spacing w:before="70" w:after="20"/>
        <w:rPr/>
      </w:pPr>
      <w:r>
        <w:rPr>
          <w:rFonts w:eastAsia="Calibri" w:cs="Calibri"/>
          <w:b/>
          <w:bCs/>
          <w:color w:val="222222"/>
          <w:sz w:val="22"/>
          <w:szCs w:val="22"/>
        </w:rPr>
        <w:t>Software Engineer</w:t>
      </w:r>
      <w:r>
        <w:rPr>
          <w:rFonts w:eastAsia="Calibri" w:cs="Calibri"/>
          <w:b/>
          <w:bCs/>
          <w:color w:val="666666"/>
          <w:sz w:val="19"/>
          <w:szCs w:val="20"/>
        </w:rPr>
        <w:tab/>
        <w:t>2020 – 2022</w:t>
      </w:r>
    </w:p>
    <w:p>
      <w:pPr>
        <w:pStyle w:val="Normal"/>
        <w:tabs>
          <w:tab w:val="clear" w:pos="720"/>
          <w:tab w:val="right" w:pos="10080" w:leader="none"/>
        </w:tabs>
        <w:spacing w:before="0" w:after="80"/>
        <w:rPr/>
      </w:pPr>
      <w:r>
        <w:rPr>
          <w:rFonts w:eastAsia="Calibri" w:cs="Calibri"/>
          <w:i/>
          <w:iCs/>
          <w:color w:val="222222"/>
          <w:sz w:val="19"/>
          <w:szCs w:val="20"/>
        </w:rPr>
        <w:t>Lockheed Martin</w:t>
      </w:r>
    </w:p>
    <w:p>
      <w:pPr>
        <w:pStyle w:val="ListParagraph"/>
        <w:numPr>
          <w:ilvl w:val="0"/>
          <w:numId w:val="1"/>
        </w:numPr>
        <w:spacing w:lineRule="auto" w:line="248" w:before="0" w:after="30"/>
        <w:rPr/>
      </w:pPr>
      <w:r>
        <w:rPr>
          <w:rFonts w:eastAsia="Calibri" w:cs="Calibri"/>
          <w:color w:val="222222"/>
          <w:sz w:val="19"/>
          <w:szCs w:val="20"/>
        </w:rPr>
        <w:t>Resolved an OpenShift deployment blocker by investigating container failures, finding the root cause in pod logs, and correcting the deployment manifest to restore service.</w:t>
      </w:r>
    </w:p>
    <w:p>
      <w:pPr>
        <w:pStyle w:val="Normal"/>
        <w:pBdr>
          <w:bottom w:val="single" w:sz="12" w:space="4" w:color="1F3A5F"/>
        </w:pBdr>
        <w:spacing w:before="90" w:after="50"/>
        <w:rPr/>
      </w:pPr>
      <w:r>
        <w:rPr>
          <w:rFonts w:eastAsia="Calibri" w:cs="Calibri"/>
          <w:b/>
          <w:bCs/>
          <w:color w:val="1F3A5F"/>
          <w:spacing w:val="60"/>
          <w:sz w:val="24"/>
          <w:szCs w:val="24"/>
        </w:rPr>
        <w:t>CERTIFICATIONS &amp; EDUCATION</w:t>
      </w:r>
    </w:p>
    <w:p>
      <w:pPr>
        <w:pStyle w:val="Normal"/>
        <w:spacing w:lineRule="auto" w:line="248" w:before="0" w:after="30"/>
        <w:rPr/>
      </w:pPr>
      <w:r>
        <w:rPr>
          <w:rFonts w:eastAsia="Calibri" w:cs="Calibri"/>
          <w:b/>
          <w:bCs/>
          <w:color w:val="222222"/>
          <w:sz w:val="19"/>
          <w:szCs w:val="20"/>
        </w:rPr>
        <w:t xml:space="preserve">Red Hat Certified Architect (RHCA) in Ansible</w:t>
      </w:r>
      <w:r>
        <w:rPr>
          <w:rFonts w:eastAsia="Calibri" w:cs="Calibri"/>
          <w:color w:val="222222"/>
          <w:sz w:val="19"/>
          <w:szCs w:val="20"/>
        </w:rPr>
        <w:t xml:space="preserve">  •  Red Hat Certified Engineer (RHCE), Enterprise Linux and Ansible  •  RHCSA (EX200)  •  Red Hat Certified Specialist: Managing Automation (EX467), Developing Automation (EX374), Ansible Network Automation (EX457)</w:t>
      </w:r>
    </w:p>
    <w:p>
      <w:pPr>
        <w:pStyle w:val="Normal"/>
        <w:tabs>
          <w:tab w:pos="10512" w:val="right"/>
        </w:tabs>
        <w:spacing w:before="40" w:after="20"/>
        <w:rPr/>
      </w:pPr>
      <w:r>
        <w:rPr>
          <w:rFonts w:eastAsia="Calibri" w:cs="Calibri"/>
          <w:b/>
          <w:bCs/>
          <w:color w:val="222222"/>
          <w:sz w:val="19"/>
          <w:szCs w:val="22"/>
        </w:rPr>
        <w:t xml:space="preserve">B.S. Computer Science, </w:t>
      </w:r>
      <w:r>
        <w:rPr>
          <w:rFonts w:eastAsia="Calibri" w:cs="Calibri"/>
          <w:i/>
          <w:iCs/>
          <w:color w:val="222222"/>
          <w:sz w:val="19"/>
          <w:szCs w:val="22"/>
        </w:rPr>
        <w:t xml:space="preserve">Magna Cum Laude</w:t>
      </w:r>
      <w:r>
        <w:rPr>
          <w:rFonts w:eastAsia="Calibri" w:cs="Calibri"/>
          <w:color w:val="222222"/>
          <w:sz w:val="19"/>
          <w:szCs w:val="20"/>
        </w:rPr>
        <w:t xml:space="preserve">  •  Texas Tech University</w:t>
      </w:r>
      <w:r>
        <w:rPr>
          <w:rFonts w:eastAsia="Calibri" w:cs="Calibri"/>
          <w:b/>
          <w:bCs/>
          <w:color w:val="666666"/>
          <w:sz w:val="19"/>
          <w:szCs w:val="20"/>
        </w:rPr>
        <w:tab/>
        <w:t>2015 – 2019</w:t>
      </w:r>
    </w:p>
    <w:sectPr>
      <w:type w:val="nextPage"/>
      <w:pgSz w:w="12240" w:h="15840"/>
      <w:pgMar w:left="864" w:right="864" w:gutter="0" w:header="0" w:top="504" w:footer="0" w:bottom="43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36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linkedin.com/in/jonathan-j-bouligny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hyperlink" Target="https://github.com/JonathanBouligny" TargetMode="External"/><Relationship Id="rId8" Type="http://schemas.openxmlformats.org/officeDocument/2006/relationships/hyperlink" Target="https://bouligny.dev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LibreOffice/26.2.5.2$Linux_X86_64 LibreOffice_project/620$Build-2</Application>
  <AppVersion>15.0000</AppVersion>
  <Pages>1</Pages>
  <Words>375</Words>
  <Characters>2409</Characters>
  <CharactersWithSpaces>2757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2026-05-27T16:06:36Z</dcterms:created>
  <dc:creator>Un-named</dc:creator>
  <dc:description/>
  <dc:language>en-US</dc:language>
  <cp:lastModifiedBy/>
  <dcterms:modified xsi:type="dcterms:W3CDTF">2026-08-27T11:34:11Z</dcterms:modified>
  <cp:revision>2</cp:revision>
  <dc:subject/>
  <dc:title/>
</cp:coreProperties>
</file>