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470F" w14:textId="614DEB8D" w:rsidR="0007392C" w:rsidRPr="00586A35" w:rsidRDefault="00B3546D" w:rsidP="007A502C">
      <w:pPr>
        <w:pStyle w:val="Titledocument"/>
        <w:rPr>
          <w14:ligatures w14:val="standard"/>
        </w:rPr>
      </w:pPr>
      <w:r>
        <w:rPr>
          <w:bCs/>
          <w14:ligatures w14:val="standard"/>
        </w:rPr>
        <w:t>Agile Team Coordination</w:t>
      </w:r>
    </w:p>
    <w:p w14:paraId="0E6AB2B0" w14:textId="4006C053" w:rsidR="0007392C" w:rsidRPr="00586A35" w:rsidRDefault="00B3546D" w:rsidP="007A502C">
      <w:pPr>
        <w:pStyle w:val="Subtitle"/>
        <w:rPr>
          <w14:ligatures w14:val="standard"/>
        </w:rPr>
      </w:pPr>
      <w:r>
        <w:rPr>
          <w:bCs/>
          <w14:ligatures w14:val="standard"/>
        </w:rPr>
        <w:t>Cohesively Building Small Components of Large Projects</w:t>
      </w:r>
    </w:p>
    <w:p w14:paraId="2E55D22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A441AD1" w14:textId="42EE8554" w:rsidR="00586A35" w:rsidRPr="00586A35" w:rsidRDefault="00B3546D" w:rsidP="00586A35">
      <w:pPr>
        <w:pStyle w:val="Authors"/>
        <w:jc w:val="center"/>
        <w:rPr>
          <w14:ligatures w14:val="standard"/>
        </w:rPr>
      </w:pPr>
      <w:bookmarkStart w:id="0" w:name="_GoBack"/>
      <w:bookmarkEnd w:id="0"/>
      <w:r>
        <w:rPr>
          <w:rStyle w:val="FirstName"/>
          <w14:ligatures w14:val="standard"/>
        </w:rPr>
        <w:t>Jonathan Bush</w:t>
      </w:r>
      <w:r w:rsidR="00586A35" w:rsidRPr="00586A35">
        <w:rPr>
          <w14:ligatures w14:val="standard"/>
        </w:rPr>
        <w:br/>
      </w:r>
      <w:r>
        <w:rPr>
          <w:rStyle w:val="OrgDiv"/>
          <w:color w:val="auto"/>
          <w:sz w:val="20"/>
          <w14:ligatures w14:val="standard"/>
        </w:rPr>
        <w:t>School of Computing, Informatics, and Decision Systems Engineering</w:t>
      </w:r>
      <w:r w:rsidR="00586A35" w:rsidRPr="00586A35">
        <w:rPr>
          <w:rStyle w:val="OrgName"/>
          <w:color w:val="auto"/>
          <w:sz w:val="20"/>
          <w14:ligatures w14:val="standard"/>
        </w:rPr>
        <w:br/>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 Arizona, United States</w:t>
      </w:r>
      <w:r w:rsidR="00586A35" w:rsidRPr="00586A35">
        <w:rPr>
          <w:sz w:val="20"/>
          <w14:ligatures w14:val="standard"/>
        </w:rPr>
        <w:br/>
        <w:t xml:space="preserve"> </w:t>
      </w:r>
      <w:r>
        <w:rPr>
          <w14:ligatures w14:val="standard"/>
        </w:rPr>
        <w:t>jeb@asu.edu</w:t>
      </w:r>
    </w:p>
    <w:p w14:paraId="71D2A17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3546D">
          <w:endnotePr>
            <w:numFmt w:val="decimal"/>
          </w:endnotePr>
          <w:type w:val="continuous"/>
          <w:pgSz w:w="12240" w:h="15840" w:code="9"/>
          <w:pgMar w:top="1500" w:right="1080" w:bottom="1600" w:left="1080" w:header="1080" w:footer="1080" w:gutter="0"/>
          <w:pgNumType w:start="1"/>
          <w:cols w:space="720"/>
          <w:titlePg/>
          <w:docGrid w:linePitch="360"/>
        </w:sectPr>
      </w:pPr>
    </w:p>
    <w:p w14:paraId="38888D39" w14:textId="77777777" w:rsidR="00694749" w:rsidRPr="00586A35" w:rsidRDefault="00694749" w:rsidP="00694749">
      <w:pPr>
        <w:pStyle w:val="AuthNotes"/>
        <w:rPr>
          <w:color w:val="auto"/>
          <w14:ligatures w14:val="standard"/>
        </w:rPr>
      </w:pPr>
    </w:p>
    <w:p w14:paraId="699E92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6568AD" w14:textId="77777777" w:rsidR="0007392C" w:rsidRPr="00586A35" w:rsidRDefault="007A502C" w:rsidP="00694749">
      <w:pPr>
        <w:pStyle w:val="AbsHead"/>
        <w:rPr>
          <w14:ligatures w14:val="standard"/>
        </w:rPr>
      </w:pPr>
      <w:r w:rsidRPr="00586A35">
        <w:rPr>
          <w14:ligatures w14:val="standard"/>
        </w:rPr>
        <w:t>ABSTRACT</w:t>
      </w:r>
    </w:p>
    <w:p w14:paraId="646D63F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3A1515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EB9BF61"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6EFF17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E0F143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387150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03DF32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3A6CC1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0F007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34CBF7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25933D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3264DC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F832F4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6BA6CA0"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8E5ECD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7BB250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1897217" w14:textId="77777777" w:rsidR="00586A35" w:rsidRPr="00586A35" w:rsidRDefault="00586A35" w:rsidP="00586A35">
      <w:pPr>
        <w:pStyle w:val="RefFormatHead"/>
        <w:rPr>
          <w14:ligatures w14:val="standard"/>
        </w:rPr>
      </w:pPr>
      <w:r w:rsidRPr="00586A35">
        <w:rPr>
          <w14:ligatures w14:val="standard"/>
        </w:rPr>
        <w:t>ACM Reference format:</w:t>
      </w:r>
    </w:p>
    <w:p w14:paraId="60EA945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249284B"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B9B8D8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9923EED"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55AAB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41280497" r:id="rId15"/>
        </w:object>
      </w:r>
      <w:r w:rsidRPr="00586A35">
        <w:rPr>
          <w14:ligatures w14:val="standard"/>
        </w:rPr>
        <w:tab/>
      </w:r>
      <w:r w:rsidR="00694749" w:rsidRPr="00586A35">
        <w:rPr>
          <w14:ligatures w14:val="standard"/>
        </w:rPr>
        <w:t>(1)</w:t>
      </w:r>
    </w:p>
    <w:p w14:paraId="0A84E8BC"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7E13796"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126E87F">
          <v:shape id="_x0000_i1026" type="#_x0000_t75" style="width:125.25pt;height:35.25pt" o:ole="">
            <v:imagedata r:id="rId14" o:title=""/>
          </v:shape>
          <o:OLEObject Type="Embed" ProgID="Equation.DSMT4" ShapeID="_x0000_i1026" DrawAspect="Content" ObjectID="_1641280498" r:id="rId16"/>
        </w:object>
      </w:r>
    </w:p>
    <w:p w14:paraId="061E2D5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EBD3C44"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B20DE1" wp14:editId="75CB3DF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CBDCD4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877F435"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CE05492"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5192B2C"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19A116D"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E9B3F4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4D7D8A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79FE95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CC7AAE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2F4939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BCF1E3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3C7D2D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3F0634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81DD7E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BF0F12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560CB3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D602F9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E0E289E" w14:textId="77777777" w:rsidR="00052C34" w:rsidRPr="00586A35" w:rsidRDefault="00052C34" w:rsidP="00052C34">
      <w:pPr>
        <w:pStyle w:val="AckHead"/>
        <w:rPr>
          <w14:ligatures w14:val="standard"/>
        </w:rPr>
      </w:pPr>
      <w:r w:rsidRPr="00586A35">
        <w:rPr>
          <w14:ligatures w14:val="standard"/>
        </w:rPr>
        <w:t>ACKNOWLEDGMENTS</w:t>
      </w:r>
    </w:p>
    <w:p w14:paraId="703905C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6A03920" w14:textId="77777777" w:rsidR="0007392C" w:rsidRPr="00586A35" w:rsidRDefault="00AA5BF1" w:rsidP="00AA5BF1">
      <w:pPr>
        <w:pStyle w:val="ReferenceHead"/>
        <w:rPr>
          <w14:ligatures w14:val="standard"/>
        </w:rPr>
      </w:pPr>
      <w:r w:rsidRPr="00586A35">
        <w:rPr>
          <w14:ligatures w14:val="standard"/>
        </w:rPr>
        <w:t>REFERENCES</w:t>
      </w:r>
    </w:p>
    <w:p w14:paraId="5BBC6E8B"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6E9B63E"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F014A0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F80EE4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04181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1B24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844B7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F3D19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007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DCD8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6E37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041F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FCC0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1C2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7FC508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7CEEF" w14:textId="77777777" w:rsidR="009755C2" w:rsidRDefault="009755C2">
      <w:r>
        <w:separator/>
      </w:r>
    </w:p>
  </w:endnote>
  <w:endnote w:type="continuationSeparator" w:id="0">
    <w:p w14:paraId="5C80384A" w14:textId="77777777" w:rsidR="009755C2" w:rsidRDefault="009755C2">
      <w:r>
        <w:continuationSeparator/>
      </w:r>
    </w:p>
  </w:endnote>
  <w:endnote w:type="continuationNotice" w:id="1">
    <w:p w14:paraId="1302ECEF" w14:textId="77777777" w:rsidR="009755C2" w:rsidRDefault="00975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39AD" w14:textId="77777777" w:rsidR="00586A35" w:rsidRPr="00586A35" w:rsidRDefault="00586A35" w:rsidP="00586A35">
    <w:pPr>
      <w:pStyle w:val="Footer"/>
      <w:rPr>
        <w:rStyle w:val="PageNumber"/>
        <w:rFonts w:ascii="Linux Biolinum" w:hAnsi="Linux Biolinum" w:cs="Linux Biolinum"/>
      </w:rPr>
    </w:pPr>
  </w:p>
  <w:p w14:paraId="571B61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96A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83385" w14:textId="77777777" w:rsidR="009755C2" w:rsidRDefault="009755C2">
      <w:r>
        <w:separator/>
      </w:r>
    </w:p>
  </w:footnote>
  <w:footnote w:type="continuationSeparator" w:id="0">
    <w:p w14:paraId="7E30BD32" w14:textId="77777777" w:rsidR="009755C2" w:rsidRDefault="009755C2">
      <w:r>
        <w:continuationSeparator/>
      </w:r>
    </w:p>
  </w:footnote>
  <w:footnote w:type="continuationNotice" w:id="1">
    <w:p w14:paraId="0CA6EE93" w14:textId="77777777" w:rsidR="009755C2" w:rsidRDefault="009755C2"/>
  </w:footnote>
  <w:footnote w:id="2">
    <w:p w14:paraId="1D4074F9"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F5A052F" w14:textId="77777777" w:rsidTr="00586A35">
      <w:tc>
        <w:tcPr>
          <w:tcW w:w="2500" w:type="pct"/>
          <w:vAlign w:val="center"/>
        </w:tcPr>
        <w:p w14:paraId="5F749C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7A350A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B85D93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A41D4" w14:textId="77777777" w:rsidTr="00586A35">
      <w:tc>
        <w:tcPr>
          <w:tcW w:w="2500" w:type="pct"/>
          <w:vAlign w:val="center"/>
        </w:tcPr>
        <w:p w14:paraId="2846B5E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BBDDC5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D7C4E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55C2"/>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46D"/>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D99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61AD801-F606-436D-BA02-8188FBD2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TotalTime>
  <Pages>2</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jon</cp:lastModifiedBy>
  <cp:revision>3</cp:revision>
  <cp:lastPrinted>2018-05-22T11:24:00Z</cp:lastPrinted>
  <dcterms:created xsi:type="dcterms:W3CDTF">2019-10-29T19:38:00Z</dcterms:created>
  <dcterms:modified xsi:type="dcterms:W3CDTF">2020-01-23T17:29:00Z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