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DD1" w:rsidRDefault="002F304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1</w:t>
      </w:r>
    </w:p>
    <w:p w:rsidR="002F3049" w:rsidRDefault="002F3049">
      <w:pPr>
        <w:rPr>
          <w:lang w:val="en-US"/>
        </w:rPr>
      </w:pPr>
      <w:r>
        <w:rPr>
          <w:lang w:val="en-US"/>
        </w:rPr>
        <w:t xml:space="preserve">Q1. </w:t>
      </w:r>
      <w:r w:rsidR="00FA1AE2">
        <w:rPr>
          <w:lang w:val="en-US"/>
        </w:rPr>
        <w:t>A) Will work – the NMOS pulls down well and the PMOS pulls up well (invertor).</w:t>
      </w:r>
    </w:p>
    <w:p w:rsidR="00FA1AE2" w:rsidRDefault="00FA1AE2">
      <w:pPr>
        <w:rPr>
          <w:lang w:val="en-US"/>
        </w:rPr>
      </w:pPr>
      <w:r>
        <w:rPr>
          <w:lang w:val="en-US"/>
        </w:rPr>
        <w:t xml:space="preserve">       B) Will work with poor output swing – poor output ranges as the NMOS is in pull up configuration and the PMOS is in pull down (doesn’t invert).</w:t>
      </w:r>
    </w:p>
    <w:p w:rsidR="00FA1AE2" w:rsidRDefault="00FA1AE2">
      <w:pPr>
        <w:rPr>
          <w:lang w:val="en-US"/>
        </w:rPr>
      </w:pPr>
      <w:r>
        <w:rPr>
          <w:lang w:val="en-US"/>
        </w:rPr>
        <w:t xml:space="preserve">       C) Won’t work – both PMOS will either be on (short circuit) or off (output is unknown).</w:t>
      </w:r>
    </w:p>
    <w:p w:rsidR="00FA1AE2" w:rsidRDefault="00FA1AE2">
      <w:pPr>
        <w:rPr>
          <w:lang w:val="en-US"/>
        </w:rPr>
      </w:pPr>
      <w:r>
        <w:rPr>
          <w:lang w:val="en-US"/>
        </w:rPr>
        <w:t xml:space="preserve">       D) Won’t work – both NMOS will either be on (short circuit) or off (output is unknown).</w:t>
      </w:r>
    </w:p>
    <w:p w:rsidR="007B0AE2" w:rsidRDefault="002F3049" w:rsidP="007B0AE2">
      <w:pPr>
        <w:rPr>
          <w:lang w:val="en-US"/>
        </w:rPr>
      </w:pPr>
      <w:r>
        <w:rPr>
          <w:lang w:val="en-US"/>
        </w:rPr>
        <w:t xml:space="preserve">Q2. </w:t>
      </w:r>
      <w:r w:rsidR="007B0AE2">
        <w:rPr>
          <w:lang w:val="en-US"/>
        </w:rPr>
        <w:tab/>
        <w:t xml:space="preserve">Circuit (A) is a proper inverter and in this configuration PMOS can pull all the way to </w:t>
      </w:r>
      <w:proofErr w:type="spellStart"/>
      <w:r w:rsidR="007B0AE2">
        <w:rPr>
          <w:lang w:val="en-US"/>
        </w:rPr>
        <w:t>Vdd</w:t>
      </w:r>
      <w:proofErr w:type="spellEnd"/>
      <w:r w:rsidR="007B0AE2">
        <w:rPr>
          <w:lang w:val="en-US"/>
        </w:rPr>
        <w:t xml:space="preserve"> and the NMOS can pull all the way to ground for good output voltages.</w:t>
      </w:r>
    </w:p>
    <w:p w:rsidR="002F3049" w:rsidRDefault="007B0AE2" w:rsidP="007B0AE2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A970143" wp14:editId="23B1D8B3">
            <wp:extent cx="5943600" cy="250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49" w:rsidRDefault="007B0AE2" w:rsidP="002F3049">
      <w:pPr>
        <w:ind w:firstLine="720"/>
        <w:rPr>
          <w:lang w:val="en-US"/>
        </w:rPr>
      </w:pPr>
      <w:r>
        <w:rPr>
          <w:lang w:val="en-US"/>
        </w:rPr>
        <w:t xml:space="preserve">Circuit </w:t>
      </w:r>
      <w:r w:rsidR="002F3049">
        <w:rPr>
          <w:lang w:val="en-US"/>
        </w:rPr>
        <w:t>(B) does not work as an inverter and in this configuration, the NMOS ca</w:t>
      </w:r>
      <w:r>
        <w:rPr>
          <w:lang w:val="en-US"/>
        </w:rPr>
        <w:t xml:space="preserve">nnot pull all the way up to </w:t>
      </w:r>
      <w:proofErr w:type="spellStart"/>
      <w:r>
        <w:rPr>
          <w:lang w:val="en-US"/>
        </w:rPr>
        <w:t>Vdd</w:t>
      </w:r>
      <w:proofErr w:type="spellEnd"/>
      <w:r w:rsidR="002F3049">
        <w:rPr>
          <w:lang w:val="en-US"/>
        </w:rPr>
        <w:t xml:space="preserve"> and </w:t>
      </w:r>
      <w:r>
        <w:rPr>
          <w:lang w:val="en-US"/>
        </w:rPr>
        <w:t xml:space="preserve">the </w:t>
      </w:r>
      <w:r w:rsidR="002F3049">
        <w:rPr>
          <w:lang w:val="en-US"/>
        </w:rPr>
        <w:t>PMOS cannot pull all the way to ground.</w:t>
      </w:r>
    </w:p>
    <w:p w:rsidR="007B0AE2" w:rsidRDefault="007B0AE2" w:rsidP="007B0AE2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F3F22A4" wp14:editId="73D13E39">
            <wp:extent cx="5943600" cy="2459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48" w:rsidRDefault="00842A9C" w:rsidP="007B0AE2">
      <w:pPr>
        <w:rPr>
          <w:lang w:val="en-US"/>
        </w:rPr>
      </w:pPr>
      <w:r>
        <w:rPr>
          <w:lang w:val="en-US"/>
        </w:rPr>
        <w:lastRenderedPageBreak/>
        <w:t xml:space="preserve">Q3. </w:t>
      </w:r>
      <w:r w:rsidR="003D0E48">
        <w:rPr>
          <w:lang w:val="en-US"/>
        </w:rPr>
        <w:tab/>
        <w:t xml:space="preserve">Rising </w:t>
      </w:r>
      <w:r w:rsidR="00411162">
        <w:rPr>
          <w:lang w:val="en-US"/>
        </w:rPr>
        <w:t xml:space="preserve">time </w:t>
      </w:r>
      <w:r w:rsidR="003D0E48">
        <w:rPr>
          <w:lang w:val="en-US"/>
        </w:rPr>
        <w:t xml:space="preserve">(10% - 90% swing): </w:t>
      </w:r>
      <w:proofErr w:type="gramStart"/>
      <w:r w:rsidR="003D0E48">
        <w:rPr>
          <w:lang w:val="en-US"/>
        </w:rPr>
        <w:t>t(</w:t>
      </w:r>
      <w:proofErr w:type="gramEnd"/>
      <w:r w:rsidR="003D0E48">
        <w:rPr>
          <w:lang w:val="en-US"/>
        </w:rPr>
        <w:t>2.2583) – t(0.253853) = 22.655 ns – 21.</w:t>
      </w:r>
      <w:r w:rsidR="00074D87">
        <w:rPr>
          <w:lang w:val="en-US"/>
        </w:rPr>
        <w:t>486 ns = 1</w:t>
      </w:r>
      <w:r w:rsidR="003D0E48">
        <w:rPr>
          <w:lang w:val="en-US"/>
        </w:rPr>
        <w:t>16</w:t>
      </w:r>
      <w:r w:rsidR="00074D87">
        <w:rPr>
          <w:lang w:val="en-US"/>
        </w:rPr>
        <w:t>8</w:t>
      </w:r>
      <w:r w:rsidR="002F1CF1">
        <w:rPr>
          <w:lang w:val="en-US"/>
        </w:rPr>
        <w:t>.</w:t>
      </w:r>
      <w:r w:rsidR="00074D87">
        <w:rPr>
          <w:lang w:val="en-US"/>
        </w:rPr>
        <w:t xml:space="preserve">6 </w:t>
      </w:r>
      <w:proofErr w:type="spellStart"/>
      <w:r w:rsidR="00074D87">
        <w:rPr>
          <w:lang w:val="en-US"/>
        </w:rPr>
        <w:t>p</w:t>
      </w:r>
      <w:r w:rsidR="003D0E48">
        <w:rPr>
          <w:lang w:val="en-US"/>
        </w:rPr>
        <w:t>s</w:t>
      </w:r>
      <w:proofErr w:type="spellEnd"/>
      <w:r w:rsidR="003D0E48">
        <w:rPr>
          <w:lang w:val="en-US"/>
        </w:rPr>
        <w:t xml:space="preserve"> </w:t>
      </w:r>
    </w:p>
    <w:p w:rsidR="00842A9C" w:rsidRDefault="003D0E48" w:rsidP="007B0AE2">
      <w:pPr>
        <w:rPr>
          <w:lang w:val="en-US"/>
        </w:rPr>
      </w:pPr>
      <w:r w:rsidRPr="003D0E48">
        <w:rPr>
          <w:lang w:val="en-US"/>
        </w:rPr>
        <w:t xml:space="preserve"> </w:t>
      </w:r>
      <w:r>
        <w:rPr>
          <w:lang w:val="en-US"/>
        </w:rPr>
        <w:tab/>
        <w:t xml:space="preserve">Falling </w:t>
      </w:r>
      <w:r w:rsidR="00411162">
        <w:rPr>
          <w:lang w:val="en-US"/>
        </w:rPr>
        <w:t xml:space="preserve">time </w:t>
      </w:r>
      <w:r>
        <w:rPr>
          <w:lang w:val="en-US"/>
        </w:rPr>
        <w:t xml:space="preserve">(90% - 10% swing): 61.506 ns – </w:t>
      </w:r>
      <w:r w:rsidR="00074D87">
        <w:rPr>
          <w:lang w:val="en-US"/>
        </w:rPr>
        <w:t xml:space="preserve">61.171 ns = 335.006 </w:t>
      </w:r>
      <w:proofErr w:type="spellStart"/>
      <w:r w:rsidR="00074D87">
        <w:rPr>
          <w:lang w:val="en-US"/>
        </w:rPr>
        <w:t>ps</w:t>
      </w:r>
      <w:proofErr w:type="spellEnd"/>
    </w:p>
    <w:p w:rsidR="00411162" w:rsidRDefault="00411162" w:rsidP="007B0AE2">
      <w:pPr>
        <w:rPr>
          <w:lang w:val="en-US"/>
        </w:rPr>
      </w:pPr>
      <w:r>
        <w:rPr>
          <w:lang w:val="en-US"/>
        </w:rPr>
        <w:tab/>
        <w:t xml:space="preserve">Rising delay (50% input swing to 50% output): 21.906 ns – 21.300 ns = 606.207 </w:t>
      </w:r>
      <w:proofErr w:type="spellStart"/>
      <w:r>
        <w:rPr>
          <w:lang w:val="en-US"/>
        </w:rPr>
        <w:t>ps</w:t>
      </w:r>
      <w:proofErr w:type="spellEnd"/>
    </w:p>
    <w:p w:rsidR="00411162" w:rsidRDefault="00411162" w:rsidP="007B0AE2">
      <w:pPr>
        <w:rPr>
          <w:lang w:val="en-US"/>
        </w:rPr>
      </w:pPr>
      <w:r>
        <w:rPr>
          <w:lang w:val="en-US"/>
        </w:rPr>
        <w:tab/>
        <w:t xml:space="preserve">Falling delay: 61.305 ns – 61.100 ns = 204.941 </w:t>
      </w:r>
      <w:proofErr w:type="spellStart"/>
      <w:r>
        <w:rPr>
          <w:lang w:val="en-US"/>
        </w:rPr>
        <w:t>ps</w:t>
      </w:r>
      <w:proofErr w:type="spellEnd"/>
    </w:p>
    <w:p w:rsidR="00F25590" w:rsidRDefault="00F25590" w:rsidP="007B0AE2">
      <w:pPr>
        <w:rPr>
          <w:lang w:val="en-US"/>
        </w:rPr>
      </w:pPr>
      <w:r>
        <w:rPr>
          <w:lang w:val="en-US"/>
        </w:rPr>
        <w:t>Q4.</w:t>
      </w:r>
      <w:r w:rsidR="001B0741">
        <w:rPr>
          <w:lang w:val="en-US"/>
        </w:rPr>
        <w:t xml:space="preserve"> The delay in the PMOS is larger since the size of the PMOS transistor is the same as the NMOS transistor. It is about 3 times larger due to the mobility of holes being slower through the transistor.</w:t>
      </w:r>
    </w:p>
    <w:p w:rsidR="00F25590" w:rsidRDefault="00F25590" w:rsidP="007B0AE2">
      <w:pPr>
        <w:rPr>
          <w:lang w:val="en-US"/>
        </w:rPr>
      </w:pPr>
      <w:r>
        <w:rPr>
          <w:lang w:val="en-US"/>
        </w:rPr>
        <w:t>Q5.</w:t>
      </w:r>
      <w:r w:rsidR="004D6679">
        <w:rPr>
          <w:lang w:val="en-US"/>
        </w:rPr>
        <w:t xml:space="preserve"> Try w = 3 u for the PMOS.</w:t>
      </w:r>
    </w:p>
    <w:p w:rsidR="004D6679" w:rsidRDefault="004D6679" w:rsidP="007B0AE2">
      <w:pPr>
        <w:rPr>
          <w:lang w:val="en-US"/>
        </w:rPr>
      </w:pPr>
      <w:r>
        <w:rPr>
          <w:lang w:val="en-US"/>
        </w:rPr>
        <w:tab/>
        <w:t xml:space="preserve">Rising Time: 407.248 </w:t>
      </w:r>
      <w:proofErr w:type="spellStart"/>
      <w:r>
        <w:rPr>
          <w:lang w:val="en-US"/>
        </w:rPr>
        <w:t>ps</w:t>
      </w:r>
      <w:proofErr w:type="spellEnd"/>
    </w:p>
    <w:p w:rsidR="004D6679" w:rsidRDefault="004D6679" w:rsidP="007B0AE2">
      <w:pPr>
        <w:rPr>
          <w:lang w:val="en-US"/>
        </w:rPr>
      </w:pPr>
      <w:r>
        <w:rPr>
          <w:lang w:val="en-US"/>
        </w:rPr>
        <w:tab/>
        <w:t xml:space="preserve">Falling Time: 334.958 </w:t>
      </w:r>
      <w:proofErr w:type="spellStart"/>
      <w:r>
        <w:rPr>
          <w:lang w:val="en-US"/>
        </w:rPr>
        <w:t>ps</w:t>
      </w:r>
      <w:proofErr w:type="spellEnd"/>
    </w:p>
    <w:p w:rsidR="004D6679" w:rsidRDefault="004D6679" w:rsidP="007B0AE2">
      <w:pPr>
        <w:rPr>
          <w:lang w:val="en-US"/>
        </w:rPr>
      </w:pPr>
      <w:r>
        <w:rPr>
          <w:lang w:val="en-US"/>
        </w:rPr>
        <w:tab/>
        <w:t xml:space="preserve">Rising Delay: 245.748 </w:t>
      </w:r>
      <w:proofErr w:type="spellStart"/>
      <w:r>
        <w:rPr>
          <w:lang w:val="en-US"/>
        </w:rPr>
        <w:t>ps</w:t>
      </w:r>
      <w:proofErr w:type="spellEnd"/>
    </w:p>
    <w:p w:rsidR="004D6679" w:rsidRDefault="004D6679" w:rsidP="007B0AE2">
      <w:pPr>
        <w:rPr>
          <w:lang w:val="en-US"/>
        </w:rPr>
      </w:pPr>
      <w:r>
        <w:rPr>
          <w:lang w:val="en-US"/>
        </w:rPr>
        <w:tab/>
        <w:t xml:space="preserve">Falling Delay: 223.800 </w:t>
      </w:r>
      <w:proofErr w:type="spellStart"/>
      <w:r>
        <w:rPr>
          <w:lang w:val="en-US"/>
        </w:rPr>
        <w:t>ps</w:t>
      </w:r>
      <w:proofErr w:type="spellEnd"/>
    </w:p>
    <w:p w:rsidR="00FA1AE2" w:rsidRDefault="008A4054" w:rsidP="00FA1AE2">
      <w:pPr>
        <w:rPr>
          <w:lang w:val="en-US"/>
        </w:rPr>
      </w:pPr>
      <w:r>
        <w:rPr>
          <w:lang w:val="en-US"/>
        </w:rPr>
        <w:t>Try w = 3.6</w:t>
      </w:r>
      <w:r w:rsidR="00FA1AE2">
        <w:rPr>
          <w:lang w:val="en-US"/>
        </w:rPr>
        <w:t xml:space="preserve"> u for the PMOS.</w:t>
      </w:r>
    </w:p>
    <w:p w:rsidR="00FA1AE2" w:rsidRDefault="00FA1AE2" w:rsidP="00FA1AE2">
      <w:pPr>
        <w:rPr>
          <w:lang w:val="en-US"/>
        </w:rPr>
      </w:pPr>
      <w:r>
        <w:rPr>
          <w:lang w:val="en-US"/>
        </w:rPr>
        <w:tab/>
        <w:t xml:space="preserve">Rising Time: </w:t>
      </w:r>
      <w:r w:rsidR="004D0F50">
        <w:rPr>
          <w:lang w:val="en-US"/>
        </w:rPr>
        <w:t>350.356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</w:p>
    <w:p w:rsidR="00FA1AE2" w:rsidRDefault="00FA1AE2" w:rsidP="00FA1AE2">
      <w:pPr>
        <w:rPr>
          <w:lang w:val="en-US"/>
        </w:rPr>
      </w:pPr>
      <w:r>
        <w:rPr>
          <w:lang w:val="en-US"/>
        </w:rPr>
        <w:tab/>
        <w:t xml:space="preserve">Falling Time: </w:t>
      </w:r>
      <w:r w:rsidR="004D0F50">
        <w:rPr>
          <w:lang w:val="en-US"/>
        </w:rPr>
        <w:t>336.904</w:t>
      </w:r>
      <w:r w:rsidR="008A4054"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</w:p>
    <w:p w:rsidR="00FA1AE2" w:rsidRDefault="00FA1AE2" w:rsidP="00FA1AE2">
      <w:pPr>
        <w:rPr>
          <w:lang w:val="en-US"/>
        </w:rPr>
      </w:pPr>
      <w:r>
        <w:rPr>
          <w:lang w:val="en-US"/>
        </w:rPr>
        <w:tab/>
        <w:t xml:space="preserve">Rising Delay: </w:t>
      </w:r>
      <w:proofErr w:type="gramStart"/>
      <w:r w:rsidR="008A4054">
        <w:rPr>
          <w:lang w:val="en-US"/>
        </w:rPr>
        <w:t xml:space="preserve">220.267  </w:t>
      </w:r>
      <w:proofErr w:type="spellStart"/>
      <w:r>
        <w:rPr>
          <w:lang w:val="en-US"/>
        </w:rPr>
        <w:t>ps</w:t>
      </w:r>
      <w:proofErr w:type="spellEnd"/>
      <w:proofErr w:type="gramEnd"/>
    </w:p>
    <w:p w:rsidR="00FA1AE2" w:rsidRDefault="00FA1AE2" w:rsidP="00FA1AE2">
      <w:pPr>
        <w:rPr>
          <w:lang w:val="en-US"/>
        </w:rPr>
      </w:pPr>
      <w:r>
        <w:rPr>
          <w:lang w:val="en-US"/>
        </w:rPr>
        <w:tab/>
        <w:t xml:space="preserve">Falling Delay: </w:t>
      </w:r>
      <w:r w:rsidR="008A4054">
        <w:rPr>
          <w:lang w:val="en-US"/>
        </w:rPr>
        <w:t>228.232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</w:p>
    <w:p w:rsidR="00FA1AE2" w:rsidRDefault="004D0F50" w:rsidP="007B0AE2">
      <w:pPr>
        <w:rPr>
          <w:lang w:val="en-US"/>
        </w:rPr>
      </w:pPr>
      <w:r>
        <w:rPr>
          <w:lang w:val="en-US"/>
        </w:rPr>
        <w:t>For the W/L ratio of 3.6, the rise and fall delays are within 5%.</w:t>
      </w:r>
    </w:p>
    <w:p w:rsidR="004D0F50" w:rsidRDefault="004D0F50" w:rsidP="007B0AE2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36E46F0B" wp14:editId="7B44BF32">
            <wp:extent cx="594360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B9" w:rsidRDefault="006706B9" w:rsidP="007B0AE2">
      <w:pPr>
        <w:rPr>
          <w:lang w:val="en-US"/>
        </w:rPr>
      </w:pPr>
    </w:p>
    <w:p w:rsidR="00F25590" w:rsidRDefault="00F25590" w:rsidP="007B0AE2">
      <w:pPr>
        <w:rPr>
          <w:lang w:val="en-US"/>
        </w:rPr>
      </w:pPr>
      <w:r>
        <w:rPr>
          <w:lang w:val="en-US"/>
        </w:rPr>
        <w:lastRenderedPageBreak/>
        <w:t>Q6.</w:t>
      </w:r>
      <w:r w:rsidR="004D0F50">
        <w:rPr>
          <w:lang w:val="en-US"/>
        </w:rPr>
        <w:t xml:space="preserve"> </w:t>
      </w:r>
      <w:r w:rsidR="006706B9">
        <w:rPr>
          <w:lang w:val="en-US"/>
        </w:rPr>
        <w:t xml:space="preserve">The Switching Threshold is </w:t>
      </w:r>
      <w:proofErr w:type="gramStart"/>
      <w:r w:rsidR="006706B9">
        <w:rPr>
          <w:lang w:val="en-US"/>
        </w:rPr>
        <w:t>Vin=</w:t>
      </w:r>
      <w:proofErr w:type="gramEnd"/>
      <w:r w:rsidR="006706B9">
        <w:rPr>
          <w:lang w:val="en-US"/>
        </w:rPr>
        <w:t xml:space="preserve">970.28 mV and </w:t>
      </w:r>
      <w:proofErr w:type="spellStart"/>
      <w:r w:rsidR="006706B9">
        <w:rPr>
          <w:lang w:val="en-US"/>
        </w:rPr>
        <w:t>Vout</w:t>
      </w:r>
      <w:proofErr w:type="spellEnd"/>
      <w:r w:rsidR="006706B9">
        <w:rPr>
          <w:lang w:val="en-US"/>
        </w:rPr>
        <w:t>=963.88 mV.</w:t>
      </w:r>
    </w:p>
    <w:p w:rsidR="006706B9" w:rsidRDefault="006706B9" w:rsidP="007B0AE2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22D72D9" wp14:editId="2151063E">
            <wp:extent cx="5943600" cy="2416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90" w:rsidRDefault="00F25590" w:rsidP="007B0AE2">
      <w:pPr>
        <w:rPr>
          <w:lang w:val="en-US"/>
        </w:rPr>
      </w:pPr>
      <w:r>
        <w:rPr>
          <w:lang w:val="en-US"/>
        </w:rPr>
        <w:t>Q7.</w:t>
      </w:r>
      <w:r w:rsidR="006706B9">
        <w:rPr>
          <w:lang w:val="en-US"/>
        </w:rPr>
        <w:t xml:space="preserve"> With the PMOS width at 8u, the Switching Threshold is at </w:t>
      </w:r>
      <w:proofErr w:type="gramStart"/>
      <w:r w:rsidR="006706B9">
        <w:rPr>
          <w:lang w:val="en-US"/>
        </w:rPr>
        <w:t>Vin</w:t>
      </w:r>
      <w:proofErr w:type="gramEnd"/>
      <w:r w:rsidR="006706B9">
        <w:rPr>
          <w:lang w:val="en-US"/>
        </w:rPr>
        <w:t xml:space="preserve"> = 1.3809 V and </w:t>
      </w:r>
      <w:proofErr w:type="spellStart"/>
      <w:r w:rsidR="006706B9">
        <w:rPr>
          <w:lang w:val="en-US"/>
        </w:rPr>
        <w:t>Vout</w:t>
      </w:r>
      <w:proofErr w:type="spellEnd"/>
      <w:r w:rsidR="006706B9">
        <w:rPr>
          <w:lang w:val="en-US"/>
        </w:rPr>
        <w:t xml:space="preserve"> = 1.3890 V. The Switching Threshold is much higher due to the lower resistance of the channel, which lets more current through, requiring a greater </w:t>
      </w:r>
      <w:r w:rsidR="00B51E94">
        <w:rPr>
          <w:lang w:val="en-US"/>
        </w:rPr>
        <w:t xml:space="preserve">voltage </w:t>
      </w:r>
      <w:bookmarkStart w:id="0" w:name="_GoBack"/>
      <w:bookmarkEnd w:id="0"/>
      <w:r w:rsidR="006706B9">
        <w:rPr>
          <w:lang w:val="en-US"/>
        </w:rPr>
        <w:t>to turn off.</w:t>
      </w:r>
    </w:p>
    <w:p w:rsidR="006706B9" w:rsidRDefault="006706B9" w:rsidP="007B0AE2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7E224A6" wp14:editId="2E697830">
            <wp:extent cx="5943600" cy="2456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B9" w:rsidRDefault="006706B9" w:rsidP="007B0AE2">
      <w:pPr>
        <w:rPr>
          <w:lang w:val="en-US"/>
        </w:rPr>
      </w:pPr>
    </w:p>
    <w:p w:rsidR="00343DDB" w:rsidRDefault="00343DDB" w:rsidP="007B0AE2">
      <w:pPr>
        <w:pBdr>
          <w:bottom w:val="single" w:sz="6" w:space="1" w:color="auto"/>
        </w:pBdr>
        <w:rPr>
          <w:lang w:val="en-US"/>
        </w:rPr>
      </w:pPr>
    </w:p>
    <w:p w:rsidR="00343DDB" w:rsidRDefault="00343DDB" w:rsidP="007B0AE2">
      <w:pPr>
        <w:pBdr>
          <w:bottom w:val="single" w:sz="6" w:space="1" w:color="auto"/>
        </w:pBdr>
        <w:rPr>
          <w:lang w:val="en-US"/>
        </w:rPr>
      </w:pPr>
    </w:p>
    <w:p w:rsidR="00343DDB" w:rsidRDefault="00343DDB" w:rsidP="007B0AE2">
      <w:pPr>
        <w:pBdr>
          <w:bottom w:val="single" w:sz="6" w:space="1" w:color="auto"/>
        </w:pBdr>
        <w:rPr>
          <w:lang w:val="en-US"/>
        </w:rPr>
      </w:pPr>
    </w:p>
    <w:p w:rsidR="00343DDB" w:rsidRDefault="00343DDB" w:rsidP="007B0AE2">
      <w:pPr>
        <w:pBdr>
          <w:bottom w:val="single" w:sz="6" w:space="1" w:color="auto"/>
        </w:pBdr>
        <w:rPr>
          <w:lang w:val="en-US"/>
        </w:rPr>
      </w:pPr>
    </w:p>
    <w:p w:rsidR="00343DDB" w:rsidRDefault="00343DDB" w:rsidP="007B0AE2">
      <w:pPr>
        <w:pBdr>
          <w:bottom w:val="single" w:sz="6" w:space="1" w:color="auto"/>
        </w:pBdr>
        <w:rPr>
          <w:lang w:val="en-US"/>
        </w:rPr>
      </w:pPr>
    </w:p>
    <w:p w:rsidR="00F25590" w:rsidRDefault="00F25590" w:rsidP="007B0AE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2.1</w:t>
      </w:r>
    </w:p>
    <w:p w:rsidR="00343DDB" w:rsidRDefault="00343DDB" w:rsidP="007B0AE2">
      <w:pPr>
        <w:rPr>
          <w:lang w:val="en-US"/>
        </w:rPr>
      </w:pPr>
      <w:r>
        <w:rPr>
          <w:lang w:val="en-US"/>
        </w:rPr>
        <w:t>Q8</w:t>
      </w:r>
      <w:r w:rsidR="0083779F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982"/>
      </w:tblGrid>
      <w:tr w:rsidR="00343DDB" w:rsidTr="0083779F">
        <w:tc>
          <w:tcPr>
            <w:tcW w:w="1038" w:type="dxa"/>
          </w:tcPr>
          <w:p w:rsidR="00343DDB" w:rsidRDefault="00343DDB" w:rsidP="00343D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39" w:type="dxa"/>
          </w:tcPr>
          <w:p w:rsidR="00343DDB" w:rsidRDefault="00343DDB" w:rsidP="00343D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39" w:type="dxa"/>
          </w:tcPr>
          <w:p w:rsidR="00343DDB" w:rsidRDefault="00343DDB" w:rsidP="00343D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1982" w:type="dxa"/>
          </w:tcPr>
          <w:p w:rsidR="00343DDB" w:rsidRDefault="00343DDB" w:rsidP="007B0AE2">
            <w:pPr>
              <w:rPr>
                <w:lang w:val="en-US"/>
              </w:rPr>
            </w:pPr>
            <w:r>
              <w:rPr>
                <w:lang w:val="en-US"/>
              </w:rPr>
              <w:t>Delay</w:t>
            </w:r>
          </w:p>
        </w:tc>
      </w:tr>
      <w:tr w:rsidR="00343DDB" w:rsidTr="0083779F">
        <w:tc>
          <w:tcPr>
            <w:tcW w:w="1038" w:type="dxa"/>
          </w:tcPr>
          <w:p w:rsidR="00343DDB" w:rsidRDefault="00343DDB" w:rsidP="00343D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:rsidR="00343DDB" w:rsidRDefault="00343DDB" w:rsidP="00343D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:rsidR="00343DDB" w:rsidRDefault="00343DDB" w:rsidP="00343D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2" w:type="dxa"/>
          </w:tcPr>
          <w:p w:rsidR="00343DDB" w:rsidRDefault="00343DDB" w:rsidP="0083779F">
            <w:pPr>
              <w:rPr>
                <w:lang w:val="en-US"/>
              </w:rPr>
            </w:pPr>
            <w:r>
              <w:rPr>
                <w:lang w:val="en-US"/>
              </w:rPr>
              <w:t xml:space="preserve">Rising: </w:t>
            </w:r>
            <w:r w:rsidR="0083779F">
              <w:rPr>
                <w:lang w:val="en-US"/>
              </w:rPr>
              <w:t>327.089</w:t>
            </w:r>
            <w:r>
              <w:rPr>
                <w:lang w:val="en-US"/>
              </w:rPr>
              <w:t>ps</w:t>
            </w:r>
          </w:p>
        </w:tc>
      </w:tr>
      <w:tr w:rsidR="00343DDB" w:rsidTr="0083779F">
        <w:tc>
          <w:tcPr>
            <w:tcW w:w="1038" w:type="dxa"/>
          </w:tcPr>
          <w:p w:rsidR="00343DDB" w:rsidRDefault="00343DDB" w:rsidP="00343D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:rsidR="00343DDB" w:rsidRDefault="00343DDB" w:rsidP="00343D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:rsidR="00343DDB" w:rsidRDefault="00343DDB" w:rsidP="00343D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2" w:type="dxa"/>
          </w:tcPr>
          <w:p w:rsidR="00343DDB" w:rsidRDefault="00343DDB" w:rsidP="007B0AE2">
            <w:pPr>
              <w:rPr>
                <w:lang w:val="en-US"/>
              </w:rPr>
            </w:pPr>
            <w:r>
              <w:rPr>
                <w:lang w:val="en-US"/>
              </w:rPr>
              <w:t xml:space="preserve">Rising: 728.779 </w:t>
            </w:r>
            <w:proofErr w:type="spellStart"/>
            <w:r>
              <w:rPr>
                <w:lang w:val="en-US"/>
              </w:rPr>
              <w:t>ps</w:t>
            </w:r>
            <w:proofErr w:type="spellEnd"/>
          </w:p>
        </w:tc>
      </w:tr>
      <w:tr w:rsidR="00343DDB" w:rsidTr="0083779F">
        <w:tc>
          <w:tcPr>
            <w:tcW w:w="1038" w:type="dxa"/>
          </w:tcPr>
          <w:p w:rsidR="00343DDB" w:rsidRDefault="00343DDB" w:rsidP="00343D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:rsidR="00343DDB" w:rsidRDefault="00343DDB" w:rsidP="00343D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:rsidR="00343DDB" w:rsidRDefault="00343DDB" w:rsidP="00343D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2" w:type="dxa"/>
          </w:tcPr>
          <w:p w:rsidR="00343DDB" w:rsidRDefault="00343DDB" w:rsidP="007B0AE2">
            <w:pPr>
              <w:rPr>
                <w:lang w:val="en-US"/>
              </w:rPr>
            </w:pPr>
            <w:r>
              <w:rPr>
                <w:lang w:val="en-US"/>
              </w:rPr>
              <w:t xml:space="preserve">Rising: 664.401 </w:t>
            </w:r>
            <w:proofErr w:type="spellStart"/>
            <w:r>
              <w:rPr>
                <w:lang w:val="en-US"/>
              </w:rPr>
              <w:t>ps</w:t>
            </w:r>
            <w:proofErr w:type="spellEnd"/>
          </w:p>
        </w:tc>
      </w:tr>
      <w:tr w:rsidR="00343DDB" w:rsidTr="0083779F">
        <w:tc>
          <w:tcPr>
            <w:tcW w:w="1038" w:type="dxa"/>
          </w:tcPr>
          <w:p w:rsidR="00343DDB" w:rsidRDefault="00343DDB" w:rsidP="00343D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:rsidR="00343DDB" w:rsidRDefault="00343DDB" w:rsidP="00343D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:rsidR="00343DDB" w:rsidRDefault="00343DDB" w:rsidP="00343D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2" w:type="dxa"/>
          </w:tcPr>
          <w:p w:rsidR="00343DDB" w:rsidRDefault="0083779F" w:rsidP="007B0AE2">
            <w:pPr>
              <w:rPr>
                <w:lang w:val="en-US"/>
              </w:rPr>
            </w:pPr>
            <w:r>
              <w:rPr>
                <w:lang w:val="en-US"/>
              </w:rPr>
              <w:t xml:space="preserve">Falling: 352.631 </w:t>
            </w:r>
            <w:proofErr w:type="spellStart"/>
            <w:r>
              <w:rPr>
                <w:lang w:val="en-US"/>
              </w:rPr>
              <w:t>ps</w:t>
            </w:r>
            <w:proofErr w:type="spellEnd"/>
          </w:p>
        </w:tc>
      </w:tr>
    </w:tbl>
    <w:p w:rsidR="00F25590" w:rsidRDefault="00F25590" w:rsidP="007B0AE2">
      <w:pPr>
        <w:rPr>
          <w:lang w:val="en-US"/>
        </w:rPr>
      </w:pPr>
    </w:p>
    <w:p w:rsidR="00343DDB" w:rsidRDefault="00343DDB" w:rsidP="007B0AE2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C06AB4E" wp14:editId="41ECB3F7">
            <wp:extent cx="5943600" cy="2325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9F" w:rsidRDefault="0083779F" w:rsidP="007B0AE2">
      <w:pPr>
        <w:rPr>
          <w:lang w:val="en-US"/>
        </w:rPr>
      </w:pPr>
      <w:r>
        <w:rPr>
          <w:lang w:val="en-US"/>
        </w:rPr>
        <w:t>Q9. The worst case delay is when input A is low and B is high. The delay is 728.779 ps.</w:t>
      </w:r>
    </w:p>
    <w:p w:rsidR="0083779F" w:rsidRDefault="0083779F" w:rsidP="007B0AE2">
      <w:pPr>
        <w:rPr>
          <w:lang w:val="en-US"/>
        </w:rPr>
      </w:pPr>
      <w:r>
        <w:rPr>
          <w:lang w:val="en-US"/>
        </w:rPr>
        <w:t xml:space="preserve">Q10. The best case rising delay is when both inputs are low. The delay is </w:t>
      </w:r>
      <w:r w:rsidR="00EF0D4C">
        <w:rPr>
          <w:lang w:val="en-US"/>
        </w:rPr>
        <w:t>327.089</w:t>
      </w:r>
      <w:r>
        <w:rPr>
          <w:lang w:val="en-US"/>
        </w:rPr>
        <w:t xml:space="preserve"> ps.</w:t>
      </w:r>
    </w:p>
    <w:p w:rsidR="0083779F" w:rsidRDefault="0083779F" w:rsidP="007B0AE2">
      <w:pPr>
        <w:rPr>
          <w:lang w:val="en-US"/>
        </w:rPr>
      </w:pPr>
      <w:r>
        <w:rPr>
          <w:lang w:val="en-US"/>
        </w:rPr>
        <w:t xml:space="preserve">Q11. </w:t>
      </w:r>
      <w:r w:rsidR="00EF0D4C">
        <w:rPr>
          <w:lang w:val="en-US"/>
        </w:rPr>
        <w:t>When both the inputs are the low, the critical path is through only 1 transistor</w:t>
      </w:r>
      <w:r w:rsidR="004869FC">
        <w:rPr>
          <w:lang w:val="en-US"/>
        </w:rPr>
        <w:t>, since the PMOS are in parallel.</w:t>
      </w:r>
      <w:r w:rsidR="00EF0D4C">
        <w:rPr>
          <w:lang w:val="en-US"/>
        </w:rPr>
        <w:t xml:space="preserve"> When B is high and A is l</w:t>
      </w:r>
      <w:r w:rsidR="004869FC">
        <w:rPr>
          <w:lang w:val="en-US"/>
        </w:rPr>
        <w:t>ow, there is leakage through both</w:t>
      </w:r>
      <w:r w:rsidR="00EF0D4C">
        <w:rPr>
          <w:lang w:val="en-US"/>
        </w:rPr>
        <w:t xml:space="preserve"> NMOS circuit</w:t>
      </w:r>
      <w:r w:rsidR="004869FC">
        <w:rPr>
          <w:lang w:val="en-US"/>
        </w:rPr>
        <w:t xml:space="preserve"> since they are in series</w:t>
      </w:r>
      <w:r w:rsidR="00EF0D4C">
        <w:rPr>
          <w:lang w:val="en-US"/>
        </w:rPr>
        <w:t>, so it takes longer for the output to charge with one PMOS.</w:t>
      </w:r>
    </w:p>
    <w:p w:rsidR="00EF0D4C" w:rsidRDefault="00EF0D4C" w:rsidP="007B0AE2">
      <w:pPr>
        <w:rPr>
          <w:lang w:val="en-US"/>
        </w:rPr>
      </w:pPr>
      <w:r>
        <w:rPr>
          <w:lang w:val="en-US"/>
        </w:rPr>
        <w:t>Q12. The falling delay is when both inputs are high because both PMOS are off and there is no way to charge the output. The delay is 352. 631 ps.</w:t>
      </w:r>
    </w:p>
    <w:p w:rsidR="00D15DD6" w:rsidRDefault="00D15DD6" w:rsidP="00EF0D4C">
      <w:pPr>
        <w:rPr>
          <w:lang w:val="en-US"/>
        </w:rPr>
      </w:pPr>
    </w:p>
    <w:p w:rsidR="00D15DD6" w:rsidRDefault="00D15DD6" w:rsidP="00EF0D4C">
      <w:pPr>
        <w:rPr>
          <w:lang w:val="en-US"/>
        </w:rPr>
      </w:pPr>
    </w:p>
    <w:p w:rsidR="00D15DD6" w:rsidRDefault="00D15DD6" w:rsidP="00EF0D4C">
      <w:pPr>
        <w:rPr>
          <w:lang w:val="en-US"/>
        </w:rPr>
      </w:pPr>
    </w:p>
    <w:p w:rsidR="00D15DD6" w:rsidRDefault="00D15DD6" w:rsidP="00EF0D4C">
      <w:pPr>
        <w:rPr>
          <w:lang w:val="en-US"/>
        </w:rPr>
      </w:pPr>
    </w:p>
    <w:p w:rsidR="00D15DD6" w:rsidRDefault="00D15DD6" w:rsidP="00EF0D4C">
      <w:pPr>
        <w:rPr>
          <w:lang w:val="en-US"/>
        </w:rPr>
      </w:pPr>
    </w:p>
    <w:p w:rsidR="00D15DD6" w:rsidRDefault="00D15DD6" w:rsidP="00EF0D4C">
      <w:pPr>
        <w:rPr>
          <w:lang w:val="en-US"/>
        </w:rPr>
      </w:pPr>
    </w:p>
    <w:p w:rsidR="00D15DD6" w:rsidRDefault="00D15DD6" w:rsidP="00EF0D4C">
      <w:pPr>
        <w:rPr>
          <w:lang w:val="en-US"/>
        </w:rPr>
      </w:pPr>
    </w:p>
    <w:p w:rsidR="00D15DD6" w:rsidRDefault="00D15DD6" w:rsidP="00EF0D4C">
      <w:pPr>
        <w:rPr>
          <w:lang w:val="en-US"/>
        </w:rPr>
      </w:pPr>
      <w:r>
        <w:rPr>
          <w:lang w:val="en-US"/>
        </w:rPr>
        <w:lastRenderedPageBreak/>
        <w:t>Q13.</w:t>
      </w:r>
    </w:p>
    <w:p w:rsidR="00D15DD6" w:rsidRDefault="00D15DD6" w:rsidP="00EF0D4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7179AF3" wp14:editId="66CD56BD">
            <wp:extent cx="5057775" cy="3790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4C" w:rsidRDefault="00D15DD6" w:rsidP="00EF0D4C">
      <w:pPr>
        <w:rPr>
          <w:lang w:val="en-US"/>
        </w:rPr>
      </w:pPr>
      <w:r>
        <w:rPr>
          <w:lang w:val="en-US"/>
        </w:rPr>
        <w:t xml:space="preserve">Q14.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982"/>
      </w:tblGrid>
      <w:tr w:rsidR="00EF0D4C" w:rsidTr="00EF0D4C">
        <w:tc>
          <w:tcPr>
            <w:tcW w:w="1038" w:type="dxa"/>
          </w:tcPr>
          <w:p w:rsidR="00EF0D4C" w:rsidRDefault="00EF0D4C" w:rsidP="00EF0D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39" w:type="dxa"/>
          </w:tcPr>
          <w:p w:rsidR="00EF0D4C" w:rsidRDefault="00EF0D4C" w:rsidP="00EF0D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39" w:type="dxa"/>
          </w:tcPr>
          <w:p w:rsidR="00EF0D4C" w:rsidRDefault="00EF0D4C" w:rsidP="00EF0D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1982" w:type="dxa"/>
          </w:tcPr>
          <w:p w:rsidR="00EF0D4C" w:rsidRDefault="00EF0D4C" w:rsidP="00EF0D4C">
            <w:pPr>
              <w:rPr>
                <w:lang w:val="en-US"/>
              </w:rPr>
            </w:pPr>
            <w:r>
              <w:rPr>
                <w:lang w:val="en-US"/>
              </w:rPr>
              <w:t>Delay</w:t>
            </w:r>
          </w:p>
        </w:tc>
      </w:tr>
      <w:tr w:rsidR="00EF0D4C" w:rsidTr="00EF0D4C">
        <w:tc>
          <w:tcPr>
            <w:tcW w:w="1038" w:type="dxa"/>
          </w:tcPr>
          <w:p w:rsidR="00EF0D4C" w:rsidRDefault="00EF0D4C" w:rsidP="00EF0D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:rsidR="00EF0D4C" w:rsidRDefault="00EF0D4C" w:rsidP="00EF0D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:rsidR="00EF0D4C" w:rsidRDefault="00EF0D4C" w:rsidP="00EF0D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2" w:type="dxa"/>
          </w:tcPr>
          <w:p w:rsidR="00EF0D4C" w:rsidRDefault="00EF0D4C" w:rsidP="00D15DD6">
            <w:pPr>
              <w:rPr>
                <w:lang w:val="en-US"/>
              </w:rPr>
            </w:pPr>
            <w:r>
              <w:rPr>
                <w:lang w:val="en-US"/>
              </w:rPr>
              <w:t xml:space="preserve">Rising: </w:t>
            </w:r>
            <w:r w:rsidR="00D15DD6">
              <w:rPr>
                <w:lang w:val="en-US"/>
              </w:rPr>
              <w:t xml:space="preserve">661.454 </w:t>
            </w:r>
            <w:proofErr w:type="spellStart"/>
            <w:r w:rsidR="00D15DD6">
              <w:rPr>
                <w:lang w:val="en-US"/>
              </w:rPr>
              <w:t>ps</w:t>
            </w:r>
            <w:proofErr w:type="spellEnd"/>
          </w:p>
        </w:tc>
      </w:tr>
      <w:tr w:rsidR="00EF0D4C" w:rsidTr="00EF0D4C">
        <w:tc>
          <w:tcPr>
            <w:tcW w:w="1038" w:type="dxa"/>
          </w:tcPr>
          <w:p w:rsidR="00EF0D4C" w:rsidRDefault="00EF0D4C" w:rsidP="00EF0D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:rsidR="00EF0D4C" w:rsidRDefault="00EF0D4C" w:rsidP="00EF0D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:rsidR="00EF0D4C" w:rsidRDefault="00D15DD6" w:rsidP="00EF0D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2" w:type="dxa"/>
          </w:tcPr>
          <w:p w:rsidR="00EF0D4C" w:rsidRDefault="00D15DD6" w:rsidP="00EF0D4C">
            <w:pPr>
              <w:rPr>
                <w:lang w:val="en-US"/>
              </w:rPr>
            </w:pPr>
            <w:r>
              <w:rPr>
                <w:lang w:val="en-US"/>
              </w:rPr>
              <w:t>Falling: 344.358</w:t>
            </w:r>
            <w:r w:rsidR="00EF0D4C">
              <w:rPr>
                <w:lang w:val="en-US"/>
              </w:rPr>
              <w:t xml:space="preserve"> </w:t>
            </w:r>
            <w:proofErr w:type="spellStart"/>
            <w:r w:rsidR="00EF0D4C">
              <w:rPr>
                <w:lang w:val="en-US"/>
              </w:rPr>
              <w:t>ps</w:t>
            </w:r>
            <w:proofErr w:type="spellEnd"/>
          </w:p>
        </w:tc>
      </w:tr>
      <w:tr w:rsidR="00EF0D4C" w:rsidTr="00EF0D4C">
        <w:tc>
          <w:tcPr>
            <w:tcW w:w="1038" w:type="dxa"/>
          </w:tcPr>
          <w:p w:rsidR="00EF0D4C" w:rsidRDefault="00EF0D4C" w:rsidP="00EF0D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:rsidR="00EF0D4C" w:rsidRDefault="00EF0D4C" w:rsidP="00EF0D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:rsidR="00EF0D4C" w:rsidRDefault="00D15DD6" w:rsidP="00EF0D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2" w:type="dxa"/>
          </w:tcPr>
          <w:p w:rsidR="00EF0D4C" w:rsidRDefault="00D15DD6" w:rsidP="00EF0D4C">
            <w:pPr>
              <w:rPr>
                <w:lang w:val="en-US"/>
              </w:rPr>
            </w:pPr>
            <w:r>
              <w:rPr>
                <w:lang w:val="en-US"/>
              </w:rPr>
              <w:t>Falling: 410.953</w:t>
            </w:r>
            <w:r w:rsidR="00EF0D4C">
              <w:rPr>
                <w:lang w:val="en-US"/>
              </w:rPr>
              <w:t xml:space="preserve"> </w:t>
            </w:r>
            <w:proofErr w:type="spellStart"/>
            <w:r w:rsidR="00EF0D4C">
              <w:rPr>
                <w:lang w:val="en-US"/>
              </w:rPr>
              <w:t>ps</w:t>
            </w:r>
            <w:proofErr w:type="spellEnd"/>
          </w:p>
        </w:tc>
      </w:tr>
      <w:tr w:rsidR="00EF0D4C" w:rsidTr="00EF0D4C">
        <w:tc>
          <w:tcPr>
            <w:tcW w:w="1038" w:type="dxa"/>
          </w:tcPr>
          <w:p w:rsidR="00EF0D4C" w:rsidRDefault="00EF0D4C" w:rsidP="00EF0D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:rsidR="00EF0D4C" w:rsidRDefault="00EF0D4C" w:rsidP="00EF0D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:rsidR="00EF0D4C" w:rsidRDefault="00EF0D4C" w:rsidP="00EF0D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2" w:type="dxa"/>
          </w:tcPr>
          <w:p w:rsidR="00EF0D4C" w:rsidRDefault="00EF0D4C" w:rsidP="00D15DD6">
            <w:pPr>
              <w:rPr>
                <w:lang w:val="en-US"/>
              </w:rPr>
            </w:pPr>
            <w:r>
              <w:rPr>
                <w:lang w:val="en-US"/>
              </w:rPr>
              <w:t xml:space="preserve">Falling: </w:t>
            </w:r>
            <w:r w:rsidR="00D15DD6">
              <w:rPr>
                <w:lang w:val="en-US"/>
              </w:rPr>
              <w:t>176.568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ps</w:t>
            </w:r>
            <w:proofErr w:type="spellEnd"/>
          </w:p>
        </w:tc>
      </w:tr>
    </w:tbl>
    <w:p w:rsidR="00EF0D4C" w:rsidRDefault="00EF0D4C" w:rsidP="007B0AE2">
      <w:pPr>
        <w:rPr>
          <w:lang w:val="en-US"/>
        </w:rPr>
      </w:pPr>
    </w:p>
    <w:p w:rsidR="00D15DD6" w:rsidRDefault="00D15DD6" w:rsidP="007B0AE2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507A30B7" wp14:editId="2F728CF9">
            <wp:extent cx="5943600" cy="2467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D6" w:rsidRDefault="00D15DD6" w:rsidP="00D15DD6">
      <w:pPr>
        <w:rPr>
          <w:lang w:val="en-US"/>
        </w:rPr>
      </w:pPr>
      <w:r>
        <w:rPr>
          <w:lang w:val="en-US"/>
        </w:rPr>
        <w:t>Q15. The worst case delay is when input A and B are low. The delay is 661.454 ps.</w:t>
      </w:r>
    </w:p>
    <w:p w:rsidR="00D15DD6" w:rsidRDefault="00D15DD6" w:rsidP="00D15DD6">
      <w:pPr>
        <w:rPr>
          <w:lang w:val="en-US"/>
        </w:rPr>
      </w:pPr>
      <w:r>
        <w:rPr>
          <w:lang w:val="en-US"/>
        </w:rPr>
        <w:t>Q16. The best case rising delay is when both inputs are high. The delay is 176.568 ps.</w:t>
      </w:r>
    </w:p>
    <w:p w:rsidR="004869FC" w:rsidRDefault="00D15DD6" w:rsidP="007B0AE2">
      <w:pPr>
        <w:rPr>
          <w:lang w:val="en-US"/>
        </w:rPr>
      </w:pPr>
      <w:r>
        <w:rPr>
          <w:lang w:val="en-US"/>
        </w:rPr>
        <w:t xml:space="preserve">Q17. </w:t>
      </w:r>
      <w:r w:rsidR="004869FC">
        <w:rPr>
          <w:lang w:val="en-US"/>
        </w:rPr>
        <w:t xml:space="preserve">Since the PMOS are in series, the critical path when both inputs are low is through 2 transistors, leading to a larger delay. When both outputs are high, the output discharged faster because the NMOS are in parallel. </w:t>
      </w:r>
    </w:p>
    <w:p w:rsidR="004869FC" w:rsidRPr="002F3049" w:rsidRDefault="004869FC" w:rsidP="007B0AE2">
      <w:pPr>
        <w:rPr>
          <w:lang w:val="en-US"/>
        </w:rPr>
      </w:pPr>
      <w:r>
        <w:rPr>
          <w:lang w:val="en-US"/>
        </w:rPr>
        <w:t>Q18. The rising delay is when both inputs are low because both PMOS are on and there is one path to charge the output. The delay is 661.454 ps.</w:t>
      </w:r>
    </w:p>
    <w:sectPr w:rsidR="004869FC" w:rsidRPr="002F3049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9FC" w:rsidRDefault="004869FC" w:rsidP="002F3049">
      <w:pPr>
        <w:spacing w:after="0" w:line="240" w:lineRule="auto"/>
      </w:pPr>
      <w:r>
        <w:separator/>
      </w:r>
    </w:p>
  </w:endnote>
  <w:endnote w:type="continuationSeparator" w:id="0">
    <w:p w:rsidR="004869FC" w:rsidRDefault="004869FC" w:rsidP="002F3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9FC" w:rsidRDefault="004869FC" w:rsidP="002F3049">
      <w:pPr>
        <w:spacing w:after="0" w:line="240" w:lineRule="auto"/>
      </w:pPr>
      <w:r>
        <w:separator/>
      </w:r>
    </w:p>
  </w:footnote>
  <w:footnote w:type="continuationSeparator" w:id="0">
    <w:p w:rsidR="004869FC" w:rsidRDefault="004869FC" w:rsidP="002F3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9FC" w:rsidRDefault="004869FC">
    <w:pPr>
      <w:pStyle w:val="Header"/>
      <w:rPr>
        <w:lang w:val="en-US"/>
      </w:rPr>
    </w:pPr>
    <w:r>
      <w:rPr>
        <w:lang w:val="en-US"/>
      </w:rPr>
      <w:t>Lab 2 – January 31, 2018</w:t>
    </w:r>
  </w:p>
  <w:p w:rsidR="004869FC" w:rsidRDefault="004869FC" w:rsidP="00101297">
    <w:pPr>
      <w:pStyle w:val="Header"/>
    </w:pPr>
    <w:r>
      <w:t>Group 17. ELEC3500-B5</w:t>
    </w:r>
  </w:p>
  <w:p w:rsidR="004869FC" w:rsidRDefault="004869FC" w:rsidP="00101297">
    <w:pPr>
      <w:pStyle w:val="Header"/>
    </w:pPr>
    <w:r>
      <w:t>Jonathan Chan, 100936881</w:t>
    </w:r>
  </w:p>
  <w:p w:rsidR="004869FC" w:rsidRPr="00101297" w:rsidRDefault="004869FC">
    <w:pPr>
      <w:pStyle w:val="Header"/>
    </w:pPr>
    <w:r>
      <w:t xml:space="preserve">Anthony </w:t>
    </w:r>
    <w:proofErr w:type="spellStart"/>
    <w:r>
      <w:t>Nauth</w:t>
    </w:r>
    <w:proofErr w:type="spellEnd"/>
    <w:r>
      <w:t>, 101010559</w:t>
    </w:r>
  </w:p>
  <w:p w:rsidR="004869FC" w:rsidRPr="002F3049" w:rsidRDefault="004869FC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49"/>
    <w:rsid w:val="00074D87"/>
    <w:rsid w:val="00101297"/>
    <w:rsid w:val="001B0741"/>
    <w:rsid w:val="002F1CF1"/>
    <w:rsid w:val="002F3049"/>
    <w:rsid w:val="00343DDB"/>
    <w:rsid w:val="003D0E48"/>
    <w:rsid w:val="00411162"/>
    <w:rsid w:val="00464CA0"/>
    <w:rsid w:val="004869FC"/>
    <w:rsid w:val="004D0F50"/>
    <w:rsid w:val="004D6679"/>
    <w:rsid w:val="006706B9"/>
    <w:rsid w:val="00772DD1"/>
    <w:rsid w:val="007B0AE2"/>
    <w:rsid w:val="0083779F"/>
    <w:rsid w:val="00842A9C"/>
    <w:rsid w:val="008A4054"/>
    <w:rsid w:val="00B07805"/>
    <w:rsid w:val="00B51E94"/>
    <w:rsid w:val="00D15DD6"/>
    <w:rsid w:val="00EF0D4C"/>
    <w:rsid w:val="00F25590"/>
    <w:rsid w:val="00FA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ADB7"/>
  <w15:chartTrackingRefBased/>
  <w15:docId w15:val="{6DFF3A61-E9E5-44BD-8AB8-0A09F3B9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049"/>
  </w:style>
  <w:style w:type="paragraph" w:styleId="Footer">
    <w:name w:val="footer"/>
    <w:basedOn w:val="Normal"/>
    <w:link w:val="FooterChar"/>
    <w:uiPriority w:val="99"/>
    <w:unhideWhenUsed/>
    <w:rsid w:val="002F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049"/>
  </w:style>
  <w:style w:type="character" w:styleId="Hyperlink">
    <w:name w:val="Hyperlink"/>
    <w:basedOn w:val="DefaultParagraphFont"/>
    <w:uiPriority w:val="99"/>
    <w:unhideWhenUsed/>
    <w:rsid w:val="003D0E4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D6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4C0A9-680D-4F0F-B47C-7E690EB80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2085070</Template>
  <TotalTime>0</TotalTime>
  <Pages>6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 - Department of Electronics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Chan</dc:creator>
  <cp:keywords/>
  <dc:description/>
  <cp:lastModifiedBy>Jonathan Chan</cp:lastModifiedBy>
  <cp:revision>2</cp:revision>
  <dcterms:created xsi:type="dcterms:W3CDTF">2018-01-31T20:41:00Z</dcterms:created>
  <dcterms:modified xsi:type="dcterms:W3CDTF">2018-01-31T20:41:00Z</dcterms:modified>
</cp:coreProperties>
</file>