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La rama revisada fue: cer-suite-cl-local-synchro-srv</w:t>
      </w:r>
    </w:p>
    <w:p>
      <w:pPr>
        <w:spacing w:after="120"/>
      </w:pPr>
      <w:r>
        <w:t>A continuación se presenta la evaluación técnica de los archivos de diferencias (diffs).</w:t>
      </w:r>
    </w:p>
    <w:p>
      <w:pPr>
        <w:spacing w:after="120"/>
      </w:pPr>
      <w:r>
        <w:t>1. Auditoría de Cambios en Inicialización del Microservicio y Arquitectura Hexagonal</w:t>
      </w:r>
    </w:p>
    <w:p>
      <w:pPr>
        <w:spacing w:after="120"/>
      </w:pPr>
      <w:r/>
      <w:r>
        <w:rPr>
          <w:b/>
        </w:rPr>
        <w:t>Técnico Responsable:</w:t>
      </w:r>
      <w:r>
        <w:t xml:space="preserve"> rmunoz</w:t>
      </w:r>
    </w:p>
    <w:p>
      <w:pPr>
        <w:spacing w:after="120"/>
      </w:pPr>
      <w:r/>
      <w:r>
        <w:rPr>
          <w:b/>
        </w:rPr>
        <w:t>Fecha del Cambio:</w:t>
      </w:r>
      <w:r>
        <w:t xml:space="preserve"> 17/06/2026</w:t>
      </w:r>
    </w:p>
    <w:p>
      <w:pPr>
        <w:spacing w:after="120"/>
      </w:pPr>
      <w:r>
        <w:t>Archivos Analizados:</w:t>
      </w:r>
    </w:p>
    <w:p>
      <w:pPr>
        <w:pStyle w:val="ListBullet"/>
        <w:spacing w:after="40"/>
      </w:pPr>
      <w:r>
        <w:t>.gitattributes</w:t>
      </w:r>
    </w:p>
    <w:p>
      <w:pPr>
        <w:pStyle w:val="ListBullet"/>
        <w:spacing w:after="40"/>
      </w:pPr>
      <w:r>
        <w:t>.gitignore</w:t>
      </w:r>
    </w:p>
    <w:p>
      <w:pPr>
        <w:pStyle w:val="ListBullet"/>
        <w:spacing w:after="40"/>
      </w:pPr>
      <w:r>
        <w:t>.mvn/wrapper/maven-wrapper.properties</w:t>
      </w:r>
    </w:p>
    <w:p>
      <w:pPr>
        <w:pStyle w:val="ListBullet"/>
        <w:spacing w:after="40"/>
      </w:pPr>
      <w:r>
        <w:t>Dockerfile</w:t>
      </w:r>
    </w:p>
    <w:p>
      <w:pPr>
        <w:pStyle w:val="ListBullet"/>
        <w:spacing w:after="40"/>
      </w:pPr>
      <w:r>
        <w:t>README.md</w:t>
      </w:r>
    </w:p>
    <w:p>
      <w:pPr>
        <w:pStyle w:val="ListBullet"/>
        <w:spacing w:after="40"/>
      </w:pPr>
      <w:r>
        <w:t>build.sh</w:t>
      </w:r>
    </w:p>
    <w:p>
      <w:pPr>
        <w:pStyle w:val="ListBullet"/>
        <w:spacing w:after="40"/>
      </w:pPr>
      <w:r>
        <w:t>docker/dev/Dockerfile</w:t>
      </w:r>
    </w:p>
    <w:p>
      <w:pPr>
        <w:pStyle w:val="ListBullet"/>
        <w:spacing w:after="40"/>
      </w:pPr>
      <w:r>
        <w:t>k8s/configmap.yaml</w:t>
      </w:r>
    </w:p>
    <w:p>
      <w:pPr>
        <w:pStyle w:val="ListBullet"/>
        <w:spacing w:after="40"/>
      </w:pPr>
      <w:r>
        <w:t>k8s/deployment.yaml</w:t>
      </w:r>
    </w:p>
    <w:p>
      <w:pPr>
        <w:pStyle w:val="ListBullet"/>
        <w:spacing w:after="40"/>
      </w:pPr>
      <w:r>
        <w:t>k8s/hpa.yaml</w:t>
      </w:r>
    </w:p>
    <w:p>
      <w:pPr>
        <w:pStyle w:val="ListBullet"/>
        <w:spacing w:after="40"/>
      </w:pPr>
      <w:r>
        <w:t>k8s/namespace.yaml</w:t>
      </w:r>
    </w:p>
    <w:p>
      <w:pPr>
        <w:pStyle w:val="ListBullet"/>
        <w:spacing w:after="40"/>
      </w:pPr>
      <w:r>
        <w:t>k8s/secret.yaml</w:t>
      </w:r>
    </w:p>
    <w:p>
      <w:pPr>
        <w:pStyle w:val="ListBullet"/>
        <w:spacing w:after="40"/>
      </w:pPr>
      <w:r>
        <w:t>k8s/service.yaml</w:t>
      </w:r>
    </w:p>
    <w:p>
      <w:pPr>
        <w:pStyle w:val="ListBullet"/>
        <w:spacing w:after="40"/>
      </w:pPr>
      <w:r>
        <w:t>mvnw</w:t>
      </w:r>
    </w:p>
    <w:p>
      <w:pPr>
        <w:pStyle w:val="ListBullet"/>
        <w:spacing w:after="40"/>
      </w:pPr>
      <w:r>
        <w:t>mvnw.cmd</w:t>
      </w:r>
    </w:p>
    <w:p>
      <w:pPr>
        <w:pStyle w:val="ListBullet"/>
        <w:spacing w:after="40"/>
      </w:pPr>
      <w:r>
        <w:t>pom.xml</w:t>
      </w:r>
    </w:p>
    <w:p>
      <w:pPr>
        <w:pStyle w:val="ListBullet"/>
        <w:spacing w:after="40"/>
      </w:pPr>
      <w:r>
        <w:t>skaffold.yaml</w:t>
      </w:r>
    </w:p>
    <w:p>
      <w:pPr>
        <w:pStyle w:val="ListBullet"/>
        <w:spacing w:after="40"/>
      </w:pPr>
      <w:r>
        <w:t>src/main/java/com/elrosado/synchrosrv/CerSuiteClLocalSynchroSrvApplication.java</w:t>
      </w:r>
    </w:p>
    <w:p>
      <w:pPr>
        <w:pStyle w:val="ListBullet"/>
        <w:spacing w:after="40"/>
      </w:pPr>
      <w:r>
        <w:t>src/main/java/com/elrosado/synchrosrv/application/service/TransferDevolutionFileService.java</w:t>
      </w:r>
    </w:p>
    <w:p>
      <w:pPr>
        <w:pStyle w:val="ListBullet"/>
        <w:spacing w:after="40"/>
      </w:pPr>
      <w:r>
        <w:t>src/main/java/com/elrosado/synchrosrv/domain/exception/FileTransferPermanentException.java</w:t>
      </w:r>
    </w:p>
    <w:p>
      <w:pPr>
        <w:pStyle w:val="ListBullet"/>
        <w:spacing w:after="40"/>
      </w:pPr>
      <w:r>
        <w:t>src/main/java/com/elrosado/synchrosrv/domain/exception/FileTransferTransientException.java</w:t>
      </w:r>
    </w:p>
    <w:p>
      <w:pPr>
        <w:pStyle w:val="ListBullet"/>
        <w:spacing w:after="40"/>
      </w:pPr>
      <w:r>
        <w:t>src/main/java/com/elrosado/synchrosrv/domain/exception/StoreNotFoundException.java</w:t>
      </w:r>
    </w:p>
    <w:p>
      <w:pPr>
        <w:pStyle w:val="ListBullet"/>
        <w:spacing w:after="40"/>
      </w:pPr>
      <w:r>
        <w:t>src/main/java/com/elrosado/synchrosrv/domain/model/StoreTransferConfig.java</w:t>
      </w:r>
    </w:p>
    <w:p>
      <w:pPr>
        <w:pStyle w:val="ListBullet"/>
        <w:spacing w:after="40"/>
      </w:pPr>
      <w:r>
        <w:t>src/main/java/com/elrosado/synchrosrv/domain/model/TransferCommand.java</w:t>
      </w:r>
    </w:p>
    <w:p>
      <w:pPr>
        <w:pStyle w:val="ListBullet"/>
        <w:spacing w:after="40"/>
      </w:pPr>
      <w:r>
        <w:t>src/main/java/com/elrosado/synchrosrv/domain/model/TransferResult.java</w:t>
      </w:r>
    </w:p>
    <w:p>
      <w:pPr>
        <w:pStyle w:val="ListBullet"/>
        <w:spacing w:after="40"/>
      </w:pPr>
      <w:r>
        <w:t>src/main/java/com/elrosado/synchrosrv/domain/port/in/TransferDevolutionFileUseCase.java</w:t>
      </w:r>
    </w:p>
    <w:p>
      <w:pPr>
        <w:pStyle w:val="ListBullet"/>
        <w:spacing w:after="40"/>
      </w:pPr>
      <w:r>
        <w:t>src/main/java/com/elrosado/synchrosrv/domain/port/out/BearerTokenPort.java</w:t>
      </w:r>
    </w:p>
    <w:p>
      <w:pPr>
        <w:pStyle w:val="ListBullet"/>
        <w:spacing w:after="40"/>
      </w:pPr>
      <w:r>
        <w:t>src/main/java/com/elrosado/synchrosrv/domain/port/out/FileTransferPort.java</w:t>
      </w:r>
    </w:p>
    <w:p>
      <w:pPr>
        <w:pStyle w:val="ListBullet"/>
        <w:spacing w:after="40"/>
      </w:pPr>
      <w:r>
        <w:t>src/main/java/com/elrosado/synchrosrv/domain/port/out/GcsFileDownloadPort.java</w:t>
      </w:r>
    </w:p>
    <w:p>
      <w:pPr>
        <w:pStyle w:val="ListBullet"/>
        <w:spacing w:after="40"/>
      </w:pPr>
      <w:r>
        <w:t>src/main/java/com/elrosado/synchrosrv/domain/port/out/StoreQueryPort.java</w:t>
      </w:r>
    </w:p>
    <w:p>
      <w:pPr>
        <w:pStyle w:val="ListBullet"/>
        <w:spacing w:after="40"/>
      </w:pPr>
      <w:r>
        <w:t>src/main/java/com/elrosado/synchrosrv/infrastructure/adapter/in/event/DevolutionSyncSubscriber.java</w:t>
      </w:r>
    </w:p>
    <w:p>
      <w:pPr>
        <w:pStyle w:val="ListBullet"/>
        <w:spacing w:after="40"/>
      </w:pPr>
      <w:r>
        <w:t>src/main/java/com/elrosado/synchrosrv/infrastructure/adapter/in/event/DevolutionTransferEvent.java</w:t>
      </w:r>
    </w:p>
    <w:p>
      <w:pPr>
        <w:pStyle w:val="ListBullet"/>
        <w:spacing w:after="40"/>
      </w:pPr>
      <w:r>
        <w:t>src/main/java/com/elrosado/synchrosrv/infrastructure/adapter/in/event/DevolutionTransferMessageHandler.java</w:t>
      </w:r>
    </w:p>
    <w:p>
      <w:pPr>
        <w:pStyle w:val="ListBullet"/>
        <w:spacing w:after="40"/>
      </w:pPr>
      <w:r>
        <w:t>src/main/java/com/elrosado/synchrosrv/infrastructure/adapter/out/db/adapter/StoreQueryAdapter.java</w:t>
      </w:r>
    </w:p>
    <w:p>
      <w:pPr>
        <w:pStyle w:val="ListBullet"/>
        <w:spacing w:after="40"/>
      </w:pPr>
      <w:r>
        <w:t>src/main/java/com/elrosado/synchrosrv/infrastructure/adapter/out/db/entity/saadmin/MnTiendaEntity.java</w:t>
      </w:r>
    </w:p>
    <w:p>
      <w:pPr>
        <w:pStyle w:val="ListBullet"/>
        <w:spacing w:after="40"/>
      </w:pPr>
      <w:r>
        <w:t>src/main/java/com/elrosado/synchrosrv/infrastructure/adapter/out/db/repository/saadmin/JpaMnTiendaRepository.java</w:t>
      </w:r>
    </w:p>
    <w:p>
      <w:pPr>
        <w:pStyle w:val="ListBullet"/>
        <w:spacing w:after="40"/>
      </w:pPr>
      <w:r>
        <w:t>src/main/java/com/elrosado/synchrosrv/infrastructure/adapter/out/security/SecretManagerBearerTokenProvider.java</w:t>
      </w:r>
    </w:p>
    <w:p>
      <w:pPr>
        <w:pStyle w:val="ListBullet"/>
        <w:spacing w:after="40"/>
      </w:pPr>
      <w:r>
        <w:t>src/main/java/com/elrosado/synchrosrv/infrastructure/adapter/out/storage/GcsFileDownloadAdapter.java</w:t>
      </w:r>
    </w:p>
    <w:p>
      <w:pPr>
        <w:pStyle w:val="ListBullet"/>
        <w:spacing w:after="40"/>
      </w:pPr>
      <w:r>
        <w:t>src/main/java/com/elrosado/synchrosrv/infrastructure/adapter/out/transfer/TcxSkyFileTransferAdapter.java</w:t>
      </w:r>
    </w:p>
    <w:p>
      <w:pPr>
        <w:pStyle w:val="ListBullet"/>
        <w:spacing w:after="40"/>
      </w:pPr>
      <w:r>
        <w:t>src/main/java/com/elrosado/synchrosrv/infrastructure/config/HttpClientConfig.java</w:t>
      </w:r>
    </w:p>
    <w:p>
      <w:pPr>
        <w:pStyle w:val="ListBullet"/>
        <w:spacing w:after="40"/>
      </w:pPr>
      <w:r>
        <w:t>src/main/java/com/elrosado/synchrosrv/infrastructure/config/MultiSqlSharedConfig.java</w:t>
      </w:r>
    </w:p>
    <w:p>
      <w:pPr>
        <w:pStyle w:val="ListBullet"/>
        <w:spacing w:after="40"/>
      </w:pPr>
      <w:r>
        <w:t>src/main/java/com/elrosado/synchrosrv/infrastructure/config/PubSubRoutingProperties.java</w:t>
      </w:r>
    </w:p>
    <w:p>
      <w:pPr>
        <w:pStyle w:val="ListBullet"/>
        <w:spacing w:after="40"/>
      </w:pPr>
      <w:r>
        <w:t>src/main/java/com/elrosado/synchrosrv/infrastructure/config/SaadminDataSourceConfig.java</w:t>
      </w:r>
    </w:p>
    <w:p>
      <w:pPr>
        <w:pStyle w:val="ListBullet"/>
        <w:spacing w:after="40"/>
      </w:pPr>
      <w:r>
        <w:t>src/main/java/com/elrosado/synchrosrv/infrastructure/config/ThreadConfig.java</w:t>
      </w:r>
    </w:p>
    <w:p>
      <w:pPr>
        <w:pStyle w:val="ListBullet"/>
        <w:spacing w:after="40"/>
      </w:pPr>
      <w:r>
        <w:t>src/main/java/com/elrosado/synchrosrv/infrastructure/config/TransferProperties.java</w:t>
      </w:r>
    </w:p>
    <w:p>
      <w:pPr>
        <w:pStyle w:val="ListBullet"/>
        <w:spacing w:after="40"/>
      </w:pPr>
      <w:r>
        <w:t>src/main/java/com/elrosado/synchrosrv/infrastructure/exception/GlobalExceptionHandler.java</w:t>
      </w:r>
    </w:p>
    <w:p>
      <w:pPr>
        <w:pStyle w:val="ListBullet"/>
        <w:spacing w:after="40"/>
      </w:pPr>
      <w:r>
        <w:t>src/main/resources/application-local.yaml</w:t>
      </w:r>
    </w:p>
    <w:p>
      <w:pPr>
        <w:pStyle w:val="ListBullet"/>
        <w:spacing w:after="40"/>
      </w:pPr>
      <w:r>
        <w:t>src/main/resources/application-prod.yaml</w:t>
      </w:r>
    </w:p>
    <w:p>
      <w:pPr>
        <w:pStyle w:val="ListBullet"/>
        <w:spacing w:after="40"/>
      </w:pPr>
      <w:r>
        <w:t>src/main/resources/application.yaml</w:t>
      </w:r>
    </w:p>
    <w:p>
      <w:pPr>
        <w:pStyle w:val="ListBullet"/>
        <w:spacing w:after="40"/>
      </w:pPr>
      <w:r>
        <w:t>src/main/resources/logback-spring.xml</w:t>
      </w:r>
    </w:p>
    <w:p>
      <w:pPr>
        <w:pStyle w:val="ListBullet"/>
        <w:spacing w:after="40"/>
      </w:pPr>
      <w:r>
        <w:t>src/test/java/com/elrosado/synchrosrv/CerSuiteClLocalSynchroSrvApplicationTests.java</w:t>
      </w:r>
    </w:p>
    <w:p>
      <w:pPr>
        <w:pStyle w:val="ListBullet"/>
        <w:spacing w:after="40"/>
      </w:pPr>
      <w:r>
        <w:t>src/test/java/com/elrosado/synchrosrv/application/service/TransferDevolutionFileServiceTest.java</w:t>
      </w:r>
    </w:p>
    <w:p>
      <w:pPr>
        <w:pStyle w:val="ListBullet"/>
        <w:spacing w:after="40"/>
      </w:pPr>
      <w:r>
        <w:t>src/test/java/com/elrosado/synchrosrv/infrastructure/adapter/in/event/DevolutionTransferMessageHandlerTest.java</w:t>
      </w:r>
    </w:p>
    <w:p>
      <w:pPr>
        <w:pStyle w:val="ListBullet"/>
        <w:spacing w:after="40"/>
      </w:pPr>
      <w:r>
        <w:t>src/test/java/com/elrosado/synchrosrv/infrastructure/adapter/out/db/adapter/StoreQueryAdapterTest.java</w:t>
      </w:r>
    </w:p>
    <w:p>
      <w:pPr>
        <w:pStyle w:val="ListBullet"/>
        <w:spacing w:after="40"/>
      </w:pPr>
      <w:r>
        <w:t>src/test/java/com/elrosado/synchrosrv/infrastructure/adapter/out/security/SecretManagerBearerTokenProviderTest.java</w:t>
      </w:r>
    </w:p>
    <w:p>
      <w:pPr>
        <w:pStyle w:val="ListBullet"/>
        <w:spacing w:after="40"/>
      </w:pPr>
      <w:r>
        <w:t>src/test/java/com/elrosado/synchrosrv/infrastructure/adapter/out/storage/GcsFileDownloadAdapterTest.java</w:t>
      </w:r>
    </w:p>
    <w:p>
      <w:pPr>
        <w:pStyle w:val="ListBullet"/>
        <w:spacing w:after="40"/>
      </w:pPr>
      <w:r>
        <w:t>src/test/java/com/elrosado/synchrosrv/infrastructure/adapter/out/transfer/TcxSkyFileTransferAdapterTest.java</w:t>
      </w:r>
    </w:p>
    <w:p>
      <w:pPr>
        <w:pStyle w:val="ListBullet"/>
        <w:spacing w:after="40"/>
      </w:pPr>
      <w:r>
        <w:t>src/test/java/com/elrosado/synchrosrv/infrastructure/config/TransferPropertiesTest.java</w:t>
      </w:r>
    </w:p>
    <w:p>
      <w:pPr>
        <w:pStyle w:val="ListBullet"/>
        <w:spacing w:after="40"/>
      </w:pPr>
      <w:r>
        <w:t>src/test/java/com/elrosado/synchrosrv/infrastructure/exception/GlobalExceptionHandlerTest.java</w:t>
      </w:r>
    </w:p>
    <w:p>
      <w:pPr>
        <w:spacing w:after="120"/>
      </w:pPr>
      <w:r>
        <w:t>Evidencia Técnica:</w:t>
      </w:r>
    </w:p>
    <w:p>
      <w:pPr>
        <w:pStyle w:val="ListBullet"/>
        <w:spacing w:after="40"/>
      </w:pPr>
      <w:r/>
      <w:r>
        <w:rPr>
          <w:b/>
        </w:rPr>
        <w:t>Arquitectura Hexagonal</w:t>
      </w:r>
      <w:r>
        <w:t>: Creación de la estructura del microservicio en Java 25 y Spring Boot con separación de capas explícitas: Domain (modelos de negocio, puertos y excepciones), Application (caso de uso `TransferDevolutionFileService`) e Infrastructure (adaptadores de base de datos, Secret Manager, GCS, Pub/Sub y API TCx Sky).</w:t>
      </w:r>
    </w:p>
    <w:p>
      <w:pPr>
        <w:pStyle w:val="ListBullet"/>
        <w:spacing w:after="40"/>
      </w:pPr>
      <w:r/>
      <w:r>
        <w:rPr>
          <w:b/>
        </w:rPr>
        <w:t>Consumo y Enrutamiento</w:t>
      </w:r>
      <w:r>
        <w:t>: Implementación del suscriptor Pub/Sub `DevolutionSyncSubscriber` que delega sobre un executor de Virtual Threads (`ThreadConfig`) para máxima concurrencia, y `DevolutionTransferMessageHandler` que procesa los eventos.</w:t>
      </w:r>
    </w:p>
    <w:p>
      <w:pPr>
        <w:pStyle w:val="ListBullet"/>
        <w:spacing w:after="40"/>
      </w:pPr>
      <w:r/>
      <w:r>
        <w:rPr>
          <w:b/>
        </w:rPr>
        <w:t>Acceso a Datos</w:t>
      </w:r>
      <w:r>
        <w:t>: Configuración de datasource JPA dedicado a `SAADMIN.MN_TIENDA` para consultar la IP del controlador POS según el código de la tienda.</w:t>
      </w:r>
    </w:p>
    <w:p>
      <w:pPr>
        <w:pStyle w:val="ListBullet"/>
        <w:spacing w:after="40"/>
      </w:pPr>
      <w:r/>
      <w:r>
        <w:rPr>
          <w:b/>
        </w:rPr>
        <w:t>Seguridad y GCP Secret Manager</w:t>
      </w:r>
      <w:r>
        <w:t>: Integración de `SecretManagerBearerTokenProvider` que recupera y cachea con TTL el Bearer token de TCx Sky desde GCP Secret Manager usando Workload Identity.</w:t>
      </w:r>
    </w:p>
    <w:p>
      <w:pPr>
        <w:pStyle w:val="ListBullet"/>
        <w:spacing w:after="40"/>
      </w:pPr>
      <w:r/>
      <w:r>
        <w:rPr>
          <w:b/>
        </w:rPr>
        <w:t>Almacenamiento GCS y Transferencia</w:t>
      </w:r>
      <w:r>
        <w:t>: Implementación de `GcsFileDownloadAdapter` and `TcxSkyFileTransferAdapter` (HTTP cliente con trust-all SSL debido a certificados autoconfirmados en la red interna del controlador POS).</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implementó la base técnica del nuevo microservicio utilizando arquitectura hexagonal y Spring Boot, permitiendo sincronizar de manera automática archivos desde Google Cloud Storage hacia los controladores de caja de cada tienda.</w:t>
      </w:r>
    </w:p>
    <w:p>
      <w:pPr>
        <w:pStyle w:val="ListBullet"/>
        <w:spacing w:after="40"/>
      </w:pPr>
      <w:r>
        <w:t>Alerta de Auditoría: Ninguna</w:t>
      </w:r>
    </w:p>
    <w:p>
      <w:pPr>
        <w:spacing w:after="120"/>
      </w:pPr>
      <w:r>
        <w:t>2. Auditoría de Cambios en Desacoplamiento y Genericidad del Servicio</w:t>
      </w:r>
    </w:p>
    <w:p>
      <w:pPr>
        <w:spacing w:after="120"/>
      </w:pPr>
      <w:r/>
      <w:r>
        <w:rPr>
          <w:b/>
        </w:rPr>
        <w:t>Técnico Responsable:</w:t>
      </w:r>
      <w:r>
        <w:t xml:space="preserve"> rmunoz</w:t>
      </w:r>
    </w:p>
    <w:p>
      <w:pPr>
        <w:spacing w:after="120"/>
      </w:pPr>
      <w:r/>
      <w:r>
        <w:rPr>
          <w:b/>
        </w:rPr>
        <w:t>Fecha del Cambio:</w:t>
      </w:r>
      <w:r>
        <w:t xml:space="preserve"> 02/07/2026</w:t>
      </w:r>
    </w:p>
    <w:p>
      <w:pPr>
        <w:spacing w:after="120"/>
      </w:pPr>
      <w:r>
        <w:t>Archivos Analizados:</w:t>
      </w:r>
    </w:p>
    <w:p>
      <w:pPr>
        <w:pStyle w:val="ListBullet"/>
        <w:spacing w:after="40"/>
      </w:pPr>
      <w:r>
        <w:t>AGENTS.md</w:t>
      </w:r>
    </w:p>
    <w:p>
      <w:pPr>
        <w:pStyle w:val="ListBullet"/>
        <w:spacing w:after="40"/>
      </w:pPr>
      <w:r>
        <w:t>INTEGRACION_SYNCHRO_CONTROLLER.md</w:t>
      </w:r>
    </w:p>
    <w:p>
      <w:pPr>
        <w:pStyle w:val="ListBullet"/>
        <w:spacing w:after="40"/>
      </w:pPr>
      <w:r>
        <w:t>k8s/configmap.yaml</w:t>
      </w:r>
    </w:p>
    <w:p>
      <w:pPr>
        <w:pStyle w:val="ListBullet"/>
        <w:spacing w:after="40"/>
      </w:pPr>
      <w:r>
        <w:t>src/main/java/com/elrosado/synchrosrv/domain/model/TransferCommand.java</w:t>
      </w:r>
    </w:p>
    <w:p>
      <w:pPr>
        <w:pStyle w:val="ListBullet"/>
        <w:spacing w:after="40"/>
      </w:pPr>
      <w:r>
        <w:t>src/main/java/com/elrosado/synchrosrv/infrastructure/adapter/out/transfer/TcxSkyFileTransferAdapter.java</w:t>
      </w:r>
    </w:p>
    <w:p>
      <w:pPr>
        <w:pStyle w:val="ListBullet"/>
        <w:spacing w:after="40"/>
      </w:pPr>
      <w:r>
        <w:t>src/main/java/com/elrosado/synchrosrv/infrastructure/config/PubSubRoutingProperties.java</w:t>
      </w:r>
    </w:p>
    <w:p>
      <w:pPr>
        <w:pStyle w:val="ListBullet"/>
        <w:spacing w:after="40"/>
      </w:pPr>
      <w:r>
        <w:t>src/main/java/com/elrosado/synchrosrv/infrastructure/config/TransferProperties.java</w:t>
      </w:r>
    </w:p>
    <w:p>
      <w:pPr>
        <w:pStyle w:val="ListBullet"/>
        <w:spacing w:after="40"/>
      </w:pPr>
      <w:r>
        <w:t>src/main/resources/application-local.yaml</w:t>
      </w:r>
    </w:p>
    <w:p>
      <w:pPr>
        <w:pStyle w:val="ListBullet"/>
        <w:spacing w:after="40"/>
      </w:pPr>
      <w:r>
        <w:t>src/main/resources/application-prod.yaml</w:t>
      </w:r>
    </w:p>
    <w:p>
      <w:pPr>
        <w:pStyle w:val="ListBullet"/>
        <w:spacing w:after="40"/>
      </w:pPr>
      <w:r>
        <w:t>src/test/java/com/elrosado/synchrosrv/infrastructure/adapter/out/security/SecretManagerBearerTokenProviderTest.java</w:t>
      </w:r>
    </w:p>
    <w:p>
      <w:pPr>
        <w:pStyle w:val="ListBullet"/>
        <w:spacing w:after="40"/>
      </w:pPr>
      <w:r>
        <w:t>src/test/java/com/elrosado/synchrosrv/infrastructure/adapter/out/transfer/TcxSkyFileTransferAdapterTest.java</w:t>
      </w:r>
    </w:p>
    <w:p>
      <w:pPr>
        <w:pStyle w:val="ListBullet"/>
        <w:spacing w:after="40"/>
      </w:pPr>
      <w:r>
        <w:t>src/test/java/com/elrosado/synchrosrv/infrastructure/config/TransferPropertiesTest.java</w:t>
      </w:r>
    </w:p>
    <w:p>
      <w:pPr>
        <w:spacing w:after="120"/>
      </w:pPr>
      <w:r>
        <w:t>Evidencia Técnica:</w:t>
      </w:r>
    </w:p>
    <w:p>
      <w:pPr>
        <w:pStyle w:val="ListBullet"/>
        <w:spacing w:after="40"/>
      </w:pPr>
      <w:r/>
      <w:r>
        <w:rPr>
          <w:b/>
        </w:rPr>
        <w:t>Desacoplamiento Funcional</w:t>
      </w:r>
      <w:r>
        <w:t>: Refactorización del microservicio para convertirlo en un agente de sincronización de archivos genérico e independiente del dominio de negocio. Se eliminaron referencias exclusivas a "devoluciones" (como `devolutionId`, `numNc`, `creditNoteNumber`) en `TransferCommand`.</w:t>
      </w:r>
    </w:p>
    <w:p>
      <w:pPr>
        <w:pStyle w:val="ListBullet"/>
        <w:spacing w:after="40"/>
      </w:pPr>
      <w:r/>
      <w:r>
        <w:rPr>
          <w:b/>
        </w:rPr>
        <w:t>Nuevo Contrato Pub/Sub</w:t>
      </w:r>
      <w:r>
        <w:t>: Configuración del tópico genérico `retail.local.synchro.controller.v1` y su suscripción correspondiente en `PubSubRoutingProperties` y archivos `.yaml`. El payload ahora soporta la transferencia de cualquier archivo indicando `gcsBucket`, `gcsPath`, `fileName` and `targetDir` de manera dinámica para cada mensaje.</w:t>
      </w:r>
    </w:p>
    <w:p>
      <w:pPr>
        <w:pStyle w:val="ListBullet"/>
        <w:spacing w:after="40"/>
      </w:pPr>
      <w:r/>
      <w:r>
        <w:rPr>
          <w:b/>
        </w:rPr>
        <w:t>Documentación de Integración</w:t>
      </w:r>
      <w:r>
        <w:t>: Adición de `INTEGRACION_SYNCHRO_CONTROLLER.md` definiendo el contrato técnico detallado del payload y reglas de ACK/NACK, y `AGENTS.md` con reglas de desarrollo.</w:t>
      </w:r>
    </w:p>
    <w:p>
      <w:pPr>
        <w:spacing w:after="120"/>
      </w:pPr>
      <w:r>
        <w:t>Resultado del Modelo:</w:t>
      </w:r>
    </w:p>
    <w:p>
      <w:pPr>
        <w:pStyle w:val="ListBullet"/>
        <w:spacing w:after="40"/>
      </w:pPr>
      <w:r>
        <w:t>Veredicto: Coherente / Funcional</w:t>
      </w:r>
    </w:p>
    <w:p>
      <w:pPr>
        <w:pStyle w:val="ListBullet"/>
        <w:spacing w:after="40"/>
      </w:pPr>
      <w:r>
        <w:t>Complejidad Técnica Real: Media</w:t>
      </w:r>
    </w:p>
    <w:p>
      <w:pPr>
        <w:pStyle w:val="ListBullet"/>
        <w:spacing w:after="40"/>
      </w:pPr>
      <w:r>
        <w:t>Explicación al PM: Se eliminó el acoplamiento del microservicio al proceso de devoluciones, transformándolo en un servicio de propósito general capaz de transferir cualquier tipo de archivo hacia los controladores POS según las necesidades de otros servicios.</w:t>
      </w:r>
    </w:p>
    <w:p>
      <w:pPr>
        <w:pStyle w:val="ListBullet"/>
        <w:spacing w:after="40"/>
      </w:pPr>
      <w:r>
        <w:t>Alerta de Auditoría: Ninguna</w:t>
      </w:r>
    </w:p>
    <w:p>
      <w:pPr>
        <w:spacing w:after="120"/>
      </w:pPr>
      <w:r>
        <w:t>3. Auditoría de Cambios en Inyección Dinámica de Credenciales y Mitigación de Fuga de Claves</w:t>
      </w:r>
    </w:p>
    <w:p>
      <w:pPr>
        <w:spacing w:after="120"/>
      </w:pPr>
      <w:r/>
      <w:r>
        <w:rPr>
          <w:b/>
        </w:rPr>
        <w:t>Técnico Responsable:</w:t>
      </w:r>
      <w:r>
        <w:t xml:space="preserve"> rmunoz</w:t>
      </w:r>
    </w:p>
    <w:p>
      <w:pPr>
        <w:spacing w:after="120"/>
      </w:pPr>
      <w:r/>
      <w:r>
        <w:rPr>
          <w:b/>
        </w:rPr>
        <w:t>Fecha del Cambio:</w:t>
      </w:r>
      <w:r>
        <w:t xml:space="preserve"> 07/07/2026</w:t>
      </w:r>
    </w:p>
    <w:p>
      <w:pPr>
        <w:spacing w:after="120"/>
      </w:pPr>
      <w:r>
        <w:t>Archivos Analizados:</w:t>
      </w:r>
    </w:p>
    <w:p>
      <w:pPr>
        <w:pStyle w:val="ListBullet"/>
        <w:spacing w:after="40"/>
      </w:pPr>
      <w:r>
        <w:t>CLAUDE.md</w:t>
      </w:r>
    </w:p>
    <w:p>
      <w:pPr>
        <w:pStyle w:val="ListBullet"/>
        <w:spacing w:after="40"/>
      </w:pPr>
      <w:r>
        <w:t>Dockerfile</w:t>
      </w:r>
    </w:p>
    <w:p>
      <w:pPr>
        <w:pStyle w:val="ListBullet"/>
        <w:spacing w:after="40"/>
      </w:pPr>
      <w:r>
        <w:t>build.sh</w:t>
      </w:r>
    </w:p>
    <w:p>
      <w:pPr>
        <w:pStyle w:val="ListBullet"/>
        <w:spacing w:after="40"/>
      </w:pPr>
      <w:r>
        <w:t>pom.xml</w:t>
      </w:r>
    </w:p>
    <w:p>
      <w:pPr>
        <w:pStyle w:val="ListBullet"/>
        <w:spacing w:after="40"/>
      </w:pPr>
      <w:r>
        <w:t>k8s/configmap.yaml</w:t>
      </w:r>
    </w:p>
    <w:p>
      <w:pPr>
        <w:pStyle w:val="ListBullet"/>
        <w:spacing w:after="40"/>
      </w:pPr>
      <w:r>
        <w:t>k8s/deployment.yaml</w:t>
      </w:r>
    </w:p>
    <w:p>
      <w:pPr>
        <w:pStyle w:val="ListBullet"/>
        <w:spacing w:after="40"/>
      </w:pPr>
      <w:r>
        <w:t>k8s/secret.yaml</w:t>
      </w:r>
    </w:p>
    <w:p>
      <w:pPr>
        <w:pStyle w:val="ListBullet"/>
        <w:spacing w:after="40"/>
      </w:pPr>
      <w:r>
        <w:t>k8s/secret-gcp.yaml</w:t>
      </w:r>
    </w:p>
    <w:p>
      <w:pPr>
        <w:pStyle w:val="ListBullet"/>
        <w:spacing w:after="40"/>
      </w:pPr>
      <w:r>
        <w:t>src/main/java/com/elrosado/synchrosrv/infrastructure/config/SaadminSecretManagerEnvironmentPostProcessor.java</w:t>
      </w:r>
    </w:p>
    <w:p>
      <w:pPr>
        <w:pStyle w:val="ListBullet"/>
        <w:spacing w:after="40"/>
      </w:pPr>
      <w:r>
        <w:t>src/main/resources/META-INF/spring.factories</w:t>
      </w:r>
    </w:p>
    <w:p>
      <w:pPr>
        <w:pStyle w:val="ListBullet"/>
        <w:spacing w:after="40"/>
      </w:pPr>
      <w:r>
        <w:t>src/main/resources/application-dev.yaml</w:t>
      </w:r>
    </w:p>
    <w:p>
      <w:pPr>
        <w:pStyle w:val="ListBullet"/>
        <w:spacing w:after="40"/>
      </w:pPr>
      <w:r>
        <w:t>src/main/resources/application-prod.yaml</w:t>
      </w:r>
    </w:p>
    <w:p>
      <w:pPr>
        <w:pStyle w:val="ListBullet"/>
        <w:spacing w:after="40"/>
      </w:pPr>
      <w:r>
        <w:t>src/main/resources/application.yaml</w:t>
      </w:r>
    </w:p>
    <w:p>
      <w:pPr>
        <w:pStyle w:val="ListBullet"/>
        <w:spacing w:after="40"/>
      </w:pPr>
      <w:r>
        <w:t>src/main/resources/logback-spring.xml</w:t>
      </w:r>
    </w:p>
    <w:p>
      <w:pPr>
        <w:spacing w:after="120"/>
      </w:pPr>
      <w:r>
        <w:t>Evidencia Técnica:</w:t>
      </w:r>
    </w:p>
    <w:p>
      <w:pPr>
        <w:pStyle w:val="ListBullet"/>
        <w:spacing w:after="40"/>
      </w:pPr>
      <w:r/>
      <w:r>
        <w:rPr>
          <w:b/>
        </w:rPr>
        <w:t>Inyección mediante Secret Manager (SaadminSecretManagerEnvironmentPostProcessor)</w:t>
      </w:r>
      <w:r>
        <w:t>: Se implementó un `EnvironmentPostProcessor` para interceptar la inicialización de Spring en producción y cargar dinámicamente las credenciales de la base de datos `SAADMIN` (URL, usuario, clave) desde GCP Secret Manager antes del arranque, evitando que las credenciales estén expuestas en texto plano.</w:t>
      </w:r>
    </w:p>
    <w:p>
      <w:pPr>
        <w:pStyle w:val="ListBullet"/>
        <w:spacing w:after="40"/>
      </w:pPr>
      <w:r/>
      <w:r>
        <w:rPr>
          <w:b/>
        </w:rPr>
        <w:t>Resolución de Error en Dependencia Transitiva</w:t>
      </w:r>
      <w:r>
        <w:t>: Se forzó la declaración explícita de `jlib-pubsub` en `pom.xml` debido a un bug en la especificación POM publicada de la librería `jlib-pubsub-logging`, el cual causaba fallos en el proceso de compilación automática.</w:t>
      </w:r>
    </w:p>
    <w:p>
      <w:pPr>
        <w:pStyle w:val="ListBullet"/>
        <w:spacing w:after="40"/>
      </w:pPr>
      <w:r/>
      <w:r>
        <w:rPr>
          <w:b/>
        </w:rPr>
        <w:t>Simplificación del Dockerfile</w:t>
      </w:r>
      <w:r>
        <w:t>: Migración de un pipeline multi-stage a un contenedor single-stage que copia directamente el JAR precompilado por Skaffold/Maven, agilizando el ciclo de despliegue.</w:t>
      </w:r>
    </w:p>
    <w:p>
      <w:pPr>
        <w:pStyle w:val="ListBullet"/>
        <w:spacing w:after="40"/>
      </w:pPr>
      <w:r/>
      <w:r>
        <w:rPr>
          <w:b/>
        </w:rPr>
        <w:t>Corrección de Seguridad (Mitigación de Fuga de Credenciales)</w:t>
      </w:r>
      <w:r>
        <w:t xml:space="preserve">: Adición temporal y posterior eliminación física de `k8s/secret-gcp.yaml` que contenía una clave privada de GCP en texto plano codificada en Base64. Se revirtieron los cambios en `deployment.yaml` para asegurar que el microservicio utilice exclusivamente </w:t>
      </w:r>
      <w:r>
        <w:rPr>
          <w:b/>
        </w:rPr>
        <w:t>Workload Identity</w:t>
      </w:r>
      <w:r>
        <w:t xml:space="preserve"> en producción para autenticar contra GCP, previniendo riesgos de seguridad por llaves fijas.</w:t>
      </w:r>
    </w:p>
    <w:p>
      <w:pPr>
        <w:spacing w:after="120"/>
      </w:pPr>
      <w:r>
        <w:t>Resultado del Modelo:</w:t>
      </w:r>
    </w:p>
    <w:p>
      <w:pPr>
        <w:pStyle w:val="ListBullet"/>
        <w:spacing w:after="40"/>
      </w:pPr>
      <w:r>
        <w:t>Veredicto: Coherente / Funcional</w:t>
      </w:r>
    </w:p>
    <w:p>
      <w:pPr>
        <w:pStyle w:val="ListBullet"/>
        <w:spacing w:after="40"/>
      </w:pPr>
      <w:r>
        <w:t>Complejidad Técnica Real: Alta</w:t>
      </w:r>
    </w:p>
    <w:p>
      <w:pPr>
        <w:pStyle w:val="ListBullet"/>
        <w:spacing w:after="40"/>
      </w:pPr>
      <w:r>
        <w:t>Explicación al PM: Se implementó una solución de seguridad avanzada para cargar las credenciales de base de datos directamente desde el gestor de secretos de Google en producción. Se corrigió un error de empaquetado Maven y se revirtió una configuración insegura de llaves de GCP para garantizar el uso de autenticación sin llaves fijas (Workload Identity).</w:t>
      </w:r>
    </w:p>
    <w:p>
      <w:pPr>
        <w:pStyle w:val="ListBullet"/>
        <w:spacing w:after="40"/>
      </w:pPr>
      <w:r>
        <w:t>Alerta de Auditoría: Ninguna</w:t>
      </w:r>
    </w:p>
    <w:p>
      <w:pPr>
        <w:spacing w:after="120"/>
      </w:pPr>
      <w:r>
        <w:t>Resumen Ejecutivo para Toma de Decisiones</w:t>
      </w:r>
    </w:p>
    <w:p>
      <w:pPr>
        <w:spacing w:after="120"/>
      </w:pPr>
      <w:r>
        <w:t>Este cuadro resume la información para que usted y el PM aprueben las horas reportadas.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rPr>
            </w:r>
            <w:r>
              <w:rPr>
                <w:b/>
                <w:color w:val="FFFFFF"/>
              </w:rPr>
              <w:t>Fecha</w:t>
            </w:r>
          </w:p>
        </w:tc>
        <w:tc>
          <w:tcPr>
            <w:tcW w:type="dxa" w:w="1872"/>
            <w:shd w:fill="1F497D"/>
          </w:tcPr>
          <w:p>
            <w:r>
              <w:rPr>
                <w:b/>
                <w:color w:val="FFFFFF"/>
              </w:rPr>
            </w:r>
            <w:r>
              <w:rPr>
                <w:b/>
                <w:color w:val="FFFFFF"/>
              </w:rPr>
              <w:t>Técnico</w:t>
            </w:r>
          </w:p>
        </w:tc>
        <w:tc>
          <w:tcPr>
            <w:tcW w:type="dxa" w:w="1872"/>
            <w:shd w:fill="1F497D"/>
          </w:tcPr>
          <w:p>
            <w:r>
              <w:rPr>
                <w:b/>
                <w:color w:val="FFFFFF"/>
              </w:rPr>
            </w:r>
            <w:r>
              <w:rPr>
                <w:b/>
                <w:color w:val="FFFFFF"/>
              </w:rPr>
              <w:t>Archivo / Módulo</w:t>
            </w:r>
          </w:p>
        </w:tc>
        <w:tc>
          <w:tcPr>
            <w:tcW w:type="dxa" w:w="1872"/>
            <w:shd w:fill="1F497D"/>
          </w:tcPr>
          <w:p>
            <w:r>
              <w:rPr>
                <w:b/>
                <w:color w:val="FFFFFF"/>
              </w:rPr>
            </w:r>
            <w:r>
              <w:rPr>
                <w:b/>
                <w:color w:val="FFFFFF"/>
              </w:rPr>
              <w:t>Evaluación de Valor</w:t>
            </w:r>
          </w:p>
        </w:tc>
        <w:tc>
          <w:tcPr>
            <w:tcW w:type="dxa" w:w="1872"/>
            <w:shd w:fill="1F497D"/>
          </w:tcPr>
          <w:p>
            <w:r>
              <w:rPr>
                <w:b/>
                <w:color w:val="FFFFFF"/>
              </w:rPr>
            </w:r>
            <w:r>
              <w:rPr>
                <w:b/>
                <w:color w:val="FFFFFF"/>
              </w:rPr>
              <w:t>Acción Recomendada</w:t>
            </w:r>
          </w:p>
        </w:tc>
      </w:tr>
      <w:tr>
        <w:tc>
          <w:tcPr>
            <w:tcW w:type="dxa" w:w="1872"/>
          </w:tcPr>
          <w:p>
            <w:r/>
            <w:r>
              <w:t>:---</w:t>
            </w:r>
          </w:p>
        </w:tc>
        <w:tc>
          <w:tcPr>
            <w:tcW w:type="dxa" w:w="1872"/>
          </w:tcPr>
          <w:p>
            <w:r/>
            <w:r>
              <w:t>:---</w:t>
            </w:r>
          </w:p>
        </w:tc>
        <w:tc>
          <w:tcPr>
            <w:tcW w:type="dxa" w:w="1872"/>
          </w:tcPr>
          <w:p>
            <w:r/>
            <w:r>
              <w:t>:---</w:t>
            </w:r>
          </w:p>
        </w:tc>
        <w:tc>
          <w:tcPr>
            <w:tcW w:type="dxa" w:w="1872"/>
          </w:tcPr>
          <w:p>
            <w:r/>
            <w:r>
              <w:t>:---</w:t>
            </w:r>
          </w:p>
        </w:tc>
        <w:tc>
          <w:tcPr>
            <w:tcW w:type="dxa" w:w="1872"/>
          </w:tcPr>
          <w:p>
            <w:r/>
            <w:r>
              <w:t>:---</w:t>
            </w:r>
          </w:p>
        </w:tc>
      </w:tr>
      <w:tr>
        <w:tc>
          <w:tcPr>
            <w:tcW w:type="dxa" w:w="1872"/>
          </w:tcPr>
          <w:p>
            <w:r/>
            <w:r>
              <w:t>17/06/2026</w:t>
            </w:r>
          </w:p>
        </w:tc>
        <w:tc>
          <w:tcPr>
            <w:tcW w:type="dxa" w:w="1872"/>
          </w:tcPr>
          <w:p>
            <w:r/>
            <w:r>
              <w:t>rmunoz</w:t>
            </w:r>
          </w:p>
        </w:tc>
        <w:tc>
          <w:tcPr>
            <w:tcW w:type="dxa" w:w="1872"/>
          </w:tcPr>
          <w:p>
            <w:r/>
            <w:r>
              <w:t>Inicialización y Arquitectura Hexagonal</w:t>
            </w:r>
          </w:p>
        </w:tc>
        <w:tc>
          <w:tcPr>
            <w:tcW w:type="dxa" w:w="1872"/>
          </w:tcPr>
          <w:p>
            <w:r/>
            <w:r>
              <w:t>Alto</w:t>
            </w:r>
          </w:p>
        </w:tc>
        <w:tc>
          <w:tcPr>
            <w:tcW w:type="dxa" w:w="1872"/>
          </w:tcPr>
          <w:p>
            <w:r/>
            <w:r/>
            <w:r>
              <w:rPr>
                <w:b/>
              </w:rPr>
              <w:t>Aprobar</w:t>
            </w:r>
            <w:r>
              <w:t>. Estructura del nuevo microservicio, adaptadores a GCS, base de datos y controlador POS.</w:t>
            </w:r>
          </w:p>
        </w:tc>
      </w:tr>
      <w:tr>
        <w:tc>
          <w:tcPr>
            <w:tcW w:type="dxa" w:w="1872"/>
          </w:tcPr>
          <w:p>
            <w:r/>
            <w:r>
              <w:t>02/07/2026</w:t>
            </w:r>
          </w:p>
        </w:tc>
        <w:tc>
          <w:tcPr>
            <w:tcW w:type="dxa" w:w="1872"/>
          </w:tcPr>
          <w:p>
            <w:r/>
            <w:r>
              <w:t>rmunoz</w:t>
            </w:r>
          </w:p>
        </w:tc>
        <w:tc>
          <w:tcPr>
            <w:tcW w:type="dxa" w:w="1872"/>
          </w:tcPr>
          <w:p>
            <w:r/>
            <w:r>
              <w:t>Decoupled Synchro Controller</w:t>
            </w:r>
          </w:p>
        </w:tc>
        <w:tc>
          <w:tcPr>
            <w:tcW w:type="dxa" w:w="1872"/>
          </w:tcPr>
          <w:p>
            <w:r/>
            <w:r>
              <w:t>Medio</w:t>
            </w:r>
          </w:p>
        </w:tc>
        <w:tc>
          <w:tcPr>
            <w:tcW w:type="dxa" w:w="1872"/>
          </w:tcPr>
          <w:p>
            <w:r/>
            <w:r/>
            <w:r>
              <w:rPr>
                <w:b/>
              </w:rPr>
              <w:t>Aprobar</w:t>
            </w:r>
            <w:r>
              <w:t>. Desacoplamiento del flujo de devoluciones a un sistema de transferencia generalizado.</w:t>
            </w:r>
          </w:p>
        </w:tc>
      </w:tr>
      <w:tr>
        <w:tc>
          <w:tcPr>
            <w:tcW w:type="dxa" w:w="1872"/>
          </w:tcPr>
          <w:p>
            <w:r/>
            <w:r>
              <w:t>07/07/2026</w:t>
            </w:r>
          </w:p>
        </w:tc>
        <w:tc>
          <w:tcPr>
            <w:tcW w:type="dxa" w:w="1872"/>
          </w:tcPr>
          <w:p>
            <w:r/>
            <w:r>
              <w:t>rmunoz</w:t>
            </w:r>
          </w:p>
        </w:tc>
        <w:tc>
          <w:tcPr>
            <w:tcW w:type="dxa" w:w="1872"/>
          </w:tcPr>
          <w:p>
            <w:r/>
            <w:r>
              <w:t>Carga Dinámica DB, Arreglo POM y Seguridad GCP</w:t>
            </w:r>
          </w:p>
        </w:tc>
        <w:tc>
          <w:tcPr>
            <w:tcW w:type="dxa" w:w="1872"/>
          </w:tcPr>
          <w:p>
            <w:r/>
            <w:r>
              <w:t>Alto</w:t>
            </w:r>
          </w:p>
        </w:tc>
        <w:tc>
          <w:tcPr>
            <w:tcW w:type="dxa" w:w="1872"/>
          </w:tcPr>
          <w:p>
            <w:r/>
            <w:r/>
            <w:r>
              <w:rPr>
                <w:b/>
              </w:rPr>
              <w:t>Aprobar</w:t>
            </w:r>
            <w:r>
              <w:t>. Carga de claves DB desde Secret Manager, resolución de falla de Maven y eliminación de llaves GCP físicas en favor de Workload Identity.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