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4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4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4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4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b/>
                <w:b/>
                <w:color w:val="575A5D"/>
                <w:sz w:val="16"/>
                <w:szCs w:val="16"/>
                <w:lang w:val="en-CA"/>
              </w:rPr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4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50"/>
        <w:gridCol w:w="2"/>
        <w:gridCol w:w="1041"/>
        <w:gridCol w:w="1"/>
        <w:gridCol w:w="4717"/>
      </w:tblGrid>
      <w:tr>
        <w:trPr>
          <w:trHeight w:val="288" w:hRule="atLeast"/>
        </w:trPr>
        <w:tc>
          <w:tcPr>
            <w:tcW w:w="501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consejoprimera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{smmprimeraes}{#smmprimeraayu}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{smmprimeraayu}{/smmprimeraayu}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consejorevisita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{smmrevisitaes}{#smmrevisitaayu}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7533_3037478"/>
            <w:r>
              <w:rPr>
                <w:lang w:val="en-CA"/>
              </w:rPr>
              <w:t>{smmrevisitaayu}</w:t>
            </w:r>
            <w:bookmarkEnd w:id="1"/>
            <w:r>
              <w:rPr>
                <w:lang w:val="en-CA"/>
              </w:rPr>
              <w:t>{/smmrevisitaayu}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{smmtema3} </w:t>
            </w:r>
            <w:r>
              <w:rPr>
                <w:sz w:val="18"/>
                <w:szCs w:val="18"/>
                <w:lang w:val="en-US"/>
              </w:rPr>
              <w:t>({smmmin3}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consejocb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{smmcbes}{#smmcbayu}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2" w:name="__DdeLink__30475_3037478"/>
            <w:r>
              <w:rPr>
                <w:lang w:val="en-CA"/>
              </w:rPr>
              <w:t>{smmcbayu}</w:t>
            </w:r>
            <w:bookmarkEnd w:id="2"/>
            <w:r>
              <w:rPr>
                <w:lang w:val="en-CA"/>
              </w:rPr>
              <w:t>{/smmcbayu}</w:t>
            </w:r>
            <w:r>
              <w:rPr>
                <w:spacing w:val="-2"/>
                <w:lang w:val="en-CA"/>
              </w:rPr>
              <w:t>{/escurso}{^escurso}{smmcbes}{/escurso}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0" w:type="dxa"/>
        <w:jc w:val="left"/>
        <w:tblInd w:w="-28" w:type="dxa"/>
        <w:tblCellMar>
          <w:top w:w="0" w:type="dxa"/>
          <w:left w:w="4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59"/>
        <w:gridCol w:w="1181"/>
        <w:gridCol w:w="2"/>
        <w:gridCol w:w="6"/>
        <w:gridCol w:w="3"/>
        <w:gridCol w:w="3335"/>
      </w:tblGrid>
      <w:tr>
        <w:trPr>
          <w:trHeight w:val="288" w:hRule="atLeast"/>
        </w:trPr>
        <w:tc>
          <w:tcPr>
            <w:tcW w:w="10769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48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8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3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3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59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2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6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 xml:space="preserve">{camara}   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{domfecha}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 xml:space="preserve">} </w:t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28"/>
          <w:lang w:val="en-CA"/>
        </w:rPr>
        <w:t>{#semanas}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 w:val="false"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{^sabasamblea}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ES"/>
        </w:rPr>
        <w:t>Lectura B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HN"/>
        </w:rPr>
        <w:t>íblica y Seamos Mejores Maestros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MS Gothic" w:hAnsi="MS Gothic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  <w:u w:val="single"/>
          <w:lang w:val="es-HN"/>
        </w:rPr>
        <w:t>Control Be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ab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 xml:space="preserve"> </w:t>
      </w: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  <w:t>Congregación La Reforma Señas Danlí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404040"/>
          <w:spacing w:val="0"/>
          <w:sz w:val="48"/>
          <w:szCs w:val="48"/>
          <w:u w:val="single"/>
          <w:lang w:val="en-CA"/>
        </w:rPr>
        <w:t>{resfecha}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tbl>
      <w:tblPr>
        <w:tblW w:w="10860" w:type="dxa"/>
        <w:jc w:val="left"/>
        <w:tblInd w:w="1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1515"/>
        <w:gridCol w:w="2730"/>
        <w:gridCol w:w="1140"/>
        <w:gridCol w:w="450"/>
        <w:gridCol w:w="518"/>
        <w:gridCol w:w="2832"/>
        <w:gridCol w:w="423"/>
        <w:gridCol w:w="1252"/>
      </w:tblGrid>
      <w:tr>
        <w:trPr/>
        <w:tc>
          <w:tcPr>
            <w:tcW w:w="1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Participacion</w:t>
            </w:r>
          </w:p>
        </w:tc>
        <w:tc>
          <w:tcPr>
            <w:tcW w:w="2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Estudiante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Lección</w:t>
            </w:r>
          </w:p>
        </w:tc>
        <w:tc>
          <w:tcPr>
            <w:tcW w:w="9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Tiempo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Observación</w:t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bookmarkStart w:id="4" w:name="h1-display-char"/>
            <w:bookmarkEnd w:id="4"/>
            <w:r>
              <w:rPr>
                <w:caps w:val="false"/>
                <w:smallCaps w:val="false"/>
                <w:color w:val="191E3F"/>
                <w:spacing w:val="0"/>
                <w:sz w:val="28"/>
                <w:szCs w:val="28"/>
              </w:rPr>
              <w:t>✔</w:t>
            </w:r>
            <w:r>
              <w:rPr>
                <w:b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Próximo Punto</w:t>
            </w:r>
          </w:p>
        </w:tc>
      </w:tr>
      <w:tr>
        <w:trPr/>
        <w:tc>
          <w:tcPr>
            <w:tcW w:w="1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144" w:hanging="144"/>
              <w:contextualSpacing/>
              <w:jc w:val="left"/>
              <w:rPr/>
            </w:pPr>
            <w:r>
              <w:rPr>
                <w:lang w:val="es-ES"/>
              </w:rPr>
              <w:t>Lectura de la Biblia</w:t>
            </w:r>
          </w:p>
        </w:tc>
        <w:tc>
          <w:tcPr>
            <w:tcW w:w="2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{tblector}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{consejolector}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lang w:val="en-CA"/>
              </w:rPr>
              <w:t>{</w:t>
            </w:r>
            <w:r>
              <w:rPr>
                <w:lang w:val="en-US"/>
              </w:rPr>
              <w:t>smmtema1</w:t>
            </w:r>
            <w:r>
              <w:rPr>
                <w:lang w:val="en-CA"/>
              </w:rPr>
              <w:t>}</w:t>
            </w:r>
          </w:p>
        </w:tc>
        <w:tc>
          <w:tcPr>
            <w:tcW w:w="2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{smmprimeraes}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{consejoprimera}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lang w:val="en-CA"/>
              </w:rPr>
              <w:t>{</w:t>
            </w:r>
            <w:r>
              <w:rPr>
                <w:lang w:val="en-US"/>
              </w:rPr>
              <w:t>smmtema</w:t>
            </w:r>
            <w:r>
              <w:rPr>
                <w:lang w:val="en-US"/>
              </w:rPr>
              <w:t>2</w:t>
            </w:r>
            <w:r>
              <w:rPr>
                <w:lang w:val="en-CA"/>
              </w:rPr>
              <w:t>}</w:t>
            </w:r>
          </w:p>
        </w:tc>
        <w:tc>
          <w:tcPr>
            <w:tcW w:w="2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{smmrevisitaes}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{consejorevisita}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lang w:val="en-CA"/>
              </w:rPr>
              <w:t>{</w:t>
            </w:r>
            <w:r>
              <w:rPr>
                <w:lang w:val="en-US"/>
              </w:rPr>
              <w:t>smmtema</w:t>
            </w:r>
            <w:r>
              <w:rPr>
                <w:lang w:val="en-US"/>
              </w:rPr>
              <w:t>3</w:t>
            </w:r>
            <w:r>
              <w:rPr>
                <w:lang w:val="en-CA"/>
              </w:rPr>
              <w:t>}</w:t>
            </w:r>
          </w:p>
        </w:tc>
        <w:tc>
          <w:tcPr>
            <w:tcW w:w="2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{smmcbes}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{consejocb}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r>
          </w:p>
        </w:tc>
        <w:tc>
          <w:tcPr>
            <w:tcW w:w="2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 w:val="false"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  <w:r>
        <w:br w:type="page"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andara">
    <w:charset w:val="00"/>
    <w:family w:val="roman"/>
    <w:pitch w:val="variable"/>
  </w:font>
  <w:font w:name="MS Gothic">
    <w:charset w:val="00"/>
    <w:family w:val="roman"/>
    <w:pitch w:val="variable"/>
  </w:font>
  <w:font w:name="Yu Gothic UI Semibol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Application>LibreOffice/6.0.3.2$Windows_X86_64 LibreOffice_project/8f48d515416608e3a835360314dac7e47fd0b821</Application>
  <Pages>4</Pages>
  <Words>231</Words>
  <Characters>2257</Characters>
  <CharactersWithSpaces>2387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2018-06-20T07:08:39Z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