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A01418003705-44432973400024.docx</w:t>
      </w:r>
    </w:p>
    <w:p>
      <w:r>
        <w:t xml:space="preserve">Une </w:t>
      </w:r>
      <w:r>
        <w:rPr>
          <w:highlight w:val="yellow"/>
        </w:rPr>
        <w:t>augmentation</w:t>
      </w:r>
      <w:r>
        <w:t xml:space="preserve"> de salaire de 1.40 %</w:t>
      </w:r>
    </w:p>
    <w:p>
      <w:r>
        <w:t xml:space="preserve">La négociation suivante a été abordée dans le cadre de la négociation annuelle sur la rémunération, le temps de travail et la répartition de la </w:t>
      </w:r>
      <w:r>
        <w:rPr>
          <w:highlight w:val="yellow"/>
        </w:rPr>
        <w:t>valeur</w:t>
      </w:r>
      <w:r>
        <w:t xml:space="preserve"> ajoutée: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