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A03018002783-41483151100012.docx</w:t>
      </w:r>
    </w:p>
    <w:p>
      <w:r/>
      <w:r>
        <w:rPr>
          <w:highlight w:val="yellow"/>
        </w:rPr>
        <w:t>Augmentation</w:t>
      </w:r>
      <w:r>
        <w:t xml:space="preserve"> minimale de 2.5% avec talon minimum de 40 € brut/Mensuel.</w:t>
      </w:r>
      <w:r>
        <w:t xml:space="preserve"> minimale de 2.5% avec </w:t>
      </w:r>
      <w:r>
        <w:rPr>
          <w:highlight w:val="yellow"/>
        </w:rPr>
        <w:t>talon</w:t>
      </w:r>
      <w:r>
        <w:t xml:space="preserve"> minimum de 40 € brut/Mensuel.</w:t>
      </w:r>
      <w:r>
        <w:t xml:space="preserve"> </w:t>
      </w:r>
      <w:r>
        <w:rPr>
          <w:highlight w:val="yellow"/>
        </w:rPr>
        <w:t>minimum</w:t>
      </w:r>
      <w:r>
        <w:t xml:space="preserve"> de 40 € brut/Mensuel.</w:t>
      </w:r>
    </w:p>
    <w:p>
      <w:r>
        <w:t xml:space="preserve">Revalorisation du grand déplacement égale à la </w:t>
      </w:r>
      <w:r>
        <w:rPr>
          <w:highlight w:val="yellow"/>
        </w:rPr>
        <w:t>valeur</w:t>
      </w:r>
      <w:r>
        <w:t xml:space="preserve"> maximum non taxée avec maintien du remboursement sur notes de frais lorsque le coût réel est supérieur.</w:t>
      </w:r>
    </w:p>
    <w:p>
      <w:r/>
      <w:r>
        <w:rPr>
          <w:highlight w:val="yellow"/>
        </w:rPr>
        <w:t>Valeur</w:t>
      </w:r>
      <w:r>
        <w:t xml:space="preserve"> du panier repas à réactualiser selon source FNTP.</w:t>
      </w:r>
    </w:p>
    <w:p>
      <w:r>
        <w:t xml:space="preserve">Revalorisation du ticket restaurant égale à la </w:t>
      </w:r>
      <w:r>
        <w:rPr>
          <w:highlight w:val="yellow"/>
        </w:rPr>
        <w:t>valeur</w:t>
      </w:r>
      <w:r>
        <w:t xml:space="preserve"> maxi non taxée URSSAF, avec participation patronale de</w:t>
      </w:r>
    </w:p>
    <w:p>
      <w:r/>
      <w:r>
        <w:rPr>
          <w:highlight w:val="yellow"/>
        </w:rPr>
        <w:t>Augmentation</w:t>
      </w:r>
      <w:r>
        <w:t xml:space="preserve"> minimale de 2% sur le salaire avec talon de 30€ brut/mensuel</w:t>
      </w:r>
      <w:r>
        <w:t xml:space="preserve"> minimale de 2% sur le salaire avec </w:t>
      </w:r>
      <w:r>
        <w:rPr>
          <w:highlight w:val="yellow"/>
        </w:rPr>
        <w:t>talon</w:t>
      </w:r>
      <w:r>
        <w:t xml:space="preserve"> de 30€ brut/mensuel</w:t>
      </w:r>
    </w:p>
    <w:p>
      <w:r>
        <w:t xml:space="preserve">Valorisation du salaire minimal mensuel selon la </w:t>
      </w:r>
      <w:r>
        <w:rPr>
          <w:highlight w:val="yellow"/>
        </w:rPr>
        <w:t>valeur</w:t>
      </w:r>
      <w:r>
        <w:t xml:space="preserve"> mini FNTP annuelle divisée par 12,3</w:t>
      </w:r>
    </w:p>
    <w:p>
      <w:r>
        <w:t xml:space="preserve">Demande d’explication sur toutes les pratiques de rémunération </w:t>
      </w:r>
      <w:r>
        <w:rPr>
          <w:highlight w:val="yellow"/>
        </w:rPr>
        <w:t>salariale</w:t>
      </w:r>
      <w:r>
        <w:t xml:space="preserve"> en tenant compte des valeurs de la participation et intéressement y compris l’attribution de toute prime exceptionnelle.</w:t>
      </w:r>
      <w:r>
        <w:t xml:space="preserve"> en tenant compte des valeurs de la participation et intéressement y compris l’attribution de toute prime </w:t>
      </w:r>
      <w:r>
        <w:rPr>
          <w:highlight w:val="yellow"/>
        </w:rPr>
        <w:t>exceptionnelle</w:t>
      </w:r>
      <w:r>
        <w:t>.</w:t>
      </w:r>
    </w:p>
    <w:p>
      <w:r>
        <w:t xml:space="preserve">1 – Les pratiques de rémunération </w:t>
      </w:r>
      <w:r>
        <w:rPr>
          <w:highlight w:val="yellow"/>
        </w:rPr>
        <w:t>salariale</w:t>
      </w:r>
      <w:r>
        <w:t xml:space="preserve"> : </w:t>
      </w:r>
    </w:p>
    <w:p>
      <w:r>
        <w:t xml:space="preserve">. La direction a transmis au Délégué Syndical le 13/12/2016 les éléments pour l’analyse des pratiques de rémunération </w:t>
      </w:r>
      <w:r>
        <w:rPr>
          <w:highlight w:val="yellow"/>
        </w:rPr>
        <w:t>salariale</w:t>
      </w:r>
      <w:r>
        <w:t xml:space="preserve"> au sein de la société conformément aux conventions collectives et aux fiches de fonctions, fiches de synthèse des primes existantes au sein de SANTERNE Méditerranée, </w:t>
      </w:r>
    </w:p>
    <w:p>
      <w:r>
        <w:t xml:space="preserve">. </w:t>
      </w:r>
      <w:r>
        <w:rPr>
          <w:highlight w:val="yellow"/>
        </w:rPr>
        <w:t>Augmentation</w:t>
      </w:r>
      <w:r>
        <w:t xml:space="preserve"> de la masse salariale moyenne des présents au 01/01/2017 et présents au 01/01/2018, d’un minimum de 1,7 %, soit 0,5 % au-dessus de l’inflation donnée à fin novembre 2017 sur 12 mois glissants.</w:t>
      </w:r>
      <w:r>
        <w:t xml:space="preserve"> de la masse </w:t>
      </w:r>
      <w:r>
        <w:rPr>
          <w:highlight w:val="yellow"/>
        </w:rPr>
        <w:t>salariale</w:t>
      </w:r>
      <w:r>
        <w:t xml:space="preserve"> moyenne des présents au 01/01/2017 et présents au 01/01/2018, d’un minimum de 1,7 %, soit 0,5 % au-dessus de l’inflation donnée à fin novembre 2017 sur 12 mois glissants.</w:t>
      </w:r>
      <w:r>
        <w:t xml:space="preserve"> moyenne des présents au 01/01/2017 et présents au 01/01/2018, d’un </w:t>
      </w:r>
      <w:r>
        <w:rPr>
          <w:highlight w:val="yellow"/>
        </w:rPr>
        <w:t>minimum</w:t>
      </w:r>
      <w:r>
        <w:t xml:space="preserve"> de 1,7 %, soit 0,5 % au-dessus de l’inflation donnée à fin novembre 2017 sur 12 mois glissants.</w:t>
      </w:r>
    </w:p>
    <w:p>
      <w:r>
        <w:t xml:space="preserve">. Pour avoir son évolution </w:t>
      </w:r>
      <w:r>
        <w:rPr>
          <w:highlight w:val="yellow"/>
        </w:rPr>
        <w:t>salariale</w:t>
      </w:r>
      <w:r>
        <w:t xml:space="preserve"> sur 5 ans le salarié fera une demande au Chef d’Entreprise qui donnera toute explication nécessaire</w:t>
      </w:r>
    </w:p>
    <w:p>
      <w:r>
        <w:t xml:space="preserve">Le tarif en garantie de </w:t>
      </w:r>
      <w:r>
        <w:rPr>
          <w:highlight w:val="yellow"/>
        </w:rPr>
        <w:t>base</w:t>
      </w:r>
      <w:r>
        <w:t xml:space="preserve"> sera de 102,64 € par mois pour 2018 par salarié (cotisation famille), la prise en charge employeur sera de 60% (61,59€), 40% (41,05€) salarié </w:t>
      </w:r>
    </w:p>
    <w:p>
      <w:r>
        <w:t xml:space="preserve">. La </w:t>
      </w:r>
      <w:r>
        <w:rPr>
          <w:highlight w:val="yellow"/>
        </w:rPr>
        <w:t>valeur</w:t>
      </w:r>
      <w:r>
        <w:t xml:space="preserve"> du Grand Déplacement reste 80€ avec maintien de la possibilité de remboursement sur frais réel selon les conditions de déplacement</w:t>
      </w:r>
    </w:p>
    <w:p>
      <w:r>
        <w:tab/>
        <w:t xml:space="preserve">. Maintien de la </w:t>
      </w:r>
      <w:r>
        <w:rPr>
          <w:highlight w:val="yellow"/>
        </w:rPr>
        <w:t>valeur</w:t>
      </w:r>
      <w:r>
        <w:t xml:space="preserve"> faciale du ticket restaurant qui reste à 9€, avec une répartition part employeur à 5,37€ montant maximal exonéré de charges et part salariales à 3,63€.</w:t>
      </w:r>
    </w:p>
    <w:p>
      <w:r>
        <w:t xml:space="preserve">Les parties s’engagent à poursuivre les efforts développés dans le cadre de la politique </w:t>
      </w:r>
      <w:r>
        <w:rPr>
          <w:highlight w:val="yellow"/>
        </w:rPr>
        <w:t>générale</w:t>
      </w:r>
      <w:r>
        <w:t xml:space="preserve"> en faveur de l’insertion et du maintien dans l’emploi des travailleurs handicapés et se félicitent des démarches menées depuis plusieurs années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