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2F60CD" w:rsidRDefault="002F60CD">
      <w:pPr>
        <w:pStyle w:val="Titre"/>
        <w:ind w:firstLine="708" w:left="5664"/>
      </w:pPr>
      <w:bookmarkStart w:id="0" w:name="_GoBack"/>
      <w:bookmarkEnd w:id="0"/>
    </w:p>
    <w:p w:rsidR="002F60CD" w:rsidRDefault="002F60CD">
      <w:pPr>
        <w:pStyle w:val="Titre"/>
        <w:pBdr>
          <w:top w:color="auto" w:space="1" w:sz="4" w:val="single"/>
          <w:left w:color="auto" w:space="4" w:sz="4" w:val="single"/>
          <w:bottom w:color="auto" w:space="1" w:sz="4" w:val="single"/>
          <w:right w:color="auto" w:space="4" w:sz="4" w:val="single"/>
        </w:pBdr>
      </w:pPr>
    </w:p>
    <w:p w:rsidR="002F60CD" w:rsidRDefault="002F60CD">
      <w:pPr>
        <w:pStyle w:val="Titre"/>
        <w:pBdr>
          <w:top w:color="auto" w:space="1" w:sz="4" w:val="single"/>
          <w:left w:color="auto" w:space="4" w:sz="4" w:val="single"/>
          <w:bottom w:color="auto" w:space="1" w:sz="4" w:val="single"/>
          <w:right w:color="auto" w:space="4" w:sz="4" w:val="single"/>
        </w:pBdr>
      </w:pPr>
      <w:r>
        <w:t>PROTOCOLE D’ACCORD SUR L’EVOLUTIO</w:t>
      </w:r>
      <w:r w:rsidR="00D57FF2">
        <w:t>N DES SALAIRES POUR L’ANNEE 2</w:t>
      </w:r>
      <w:r w:rsidR="000228AE">
        <w:t>018</w:t>
      </w:r>
    </w:p>
    <w:p w:rsidR="002F60CD" w:rsidRDefault="002F60CD">
      <w:pPr>
        <w:pStyle w:val="Titre"/>
        <w:pBdr>
          <w:top w:color="auto" w:space="1" w:sz="4" w:val="single"/>
          <w:left w:color="auto" w:space="4" w:sz="4" w:val="single"/>
          <w:bottom w:color="auto" w:space="1" w:sz="4" w:val="single"/>
          <w:right w:color="auto" w:space="4" w:sz="4" w:val="single"/>
        </w:pBdr>
      </w:pPr>
    </w:p>
    <w:p w:rsidR="002F60CD" w:rsidRDefault="002F60CD">
      <w:pPr>
        <w:rPr>
          <w:sz w:val="22"/>
        </w:rPr>
      </w:pPr>
    </w:p>
    <w:p w:rsidR="002F60CD" w:rsidRDefault="002F60CD">
      <w:pPr>
        <w:rPr>
          <w:sz w:val="22"/>
        </w:rPr>
      </w:pPr>
    </w:p>
    <w:p w:rsidR="002F60CD" w:rsidRDefault="002F60CD">
      <w:pPr>
        <w:rPr>
          <w:sz w:val="22"/>
        </w:rPr>
      </w:pPr>
    </w:p>
    <w:p w:rsidR="002F60CD" w:rsidRDefault="002F60CD">
      <w:pPr>
        <w:rPr>
          <w:sz w:val="22"/>
        </w:rPr>
      </w:pPr>
    </w:p>
    <w:p w:rsidR="002F60CD" w:rsidRDefault="002F60CD">
      <w:pPr>
        <w:rPr>
          <w:sz w:val="22"/>
        </w:rPr>
      </w:pPr>
    </w:p>
    <w:p w:rsidR="002F60CD" w:rsidRDefault="002F60CD">
      <w:pPr>
        <w:rPr>
          <w:sz w:val="22"/>
        </w:rPr>
      </w:pPr>
    </w:p>
    <w:p w:rsidR="002F60CD" w:rsidRDefault="002F60CD">
      <w:pPr>
        <w:pStyle w:val="Titre2"/>
        <w:rPr>
          <w:sz w:val="22"/>
        </w:rPr>
      </w:pPr>
      <w:r>
        <w:rPr>
          <w:sz w:val="22"/>
        </w:rPr>
        <w:t>ENTRE LES SOUSSIGNES</w:t>
      </w:r>
    </w:p>
    <w:p w:rsidR="002F60CD" w:rsidRDefault="002F60CD">
      <w:pPr>
        <w:spacing w:line="280" w:lineRule="atLeast"/>
        <w:jc w:val="both"/>
        <w:rPr>
          <w:sz w:val="22"/>
        </w:rPr>
      </w:pPr>
    </w:p>
    <w:p w:rsidR="002F60CD" w:rsidRDefault="002F60CD">
      <w:pPr>
        <w:spacing w:line="280" w:lineRule="atLeast"/>
        <w:jc w:val="both"/>
        <w:rPr>
          <w:sz w:val="22"/>
        </w:rPr>
      </w:pPr>
    </w:p>
    <w:p w:rsidP="0037497D" w:rsidR="002F60CD" w:rsidRDefault="002F60CD">
      <w:pPr>
        <w:pStyle w:val="Texte"/>
        <w:spacing w:before="120"/>
        <w:jc w:val="left"/>
        <w:rPr>
          <w:rFonts w:ascii="Arial" w:hAnsi="Arial"/>
          <w:color w:val="auto"/>
        </w:rPr>
      </w:pPr>
      <w:r>
        <w:rPr>
          <w:rFonts w:ascii="Arial" w:hAnsi="Arial"/>
          <w:b/>
          <w:color w:val="auto"/>
        </w:rPr>
        <w:t>La soci</w:t>
      </w:r>
      <w:r w:rsidR="00383E2C">
        <w:rPr>
          <w:rFonts w:ascii="Arial" w:hAnsi="Arial"/>
          <w:b/>
          <w:color w:val="auto"/>
        </w:rPr>
        <w:t>été de Distribution Gaz et Eaux</w:t>
      </w:r>
      <w:r>
        <w:rPr>
          <w:rFonts w:ascii="Arial" w:hAnsi="Arial"/>
          <w:b/>
          <w:color w:val="auto"/>
        </w:rPr>
        <w:t>,</w:t>
      </w:r>
      <w:r>
        <w:rPr>
          <w:rFonts w:ascii="Arial" w:hAnsi="Arial"/>
          <w:b/>
          <w:color w:val="auto"/>
        </w:rPr>
        <w:br/>
      </w:r>
      <w:r>
        <w:rPr>
          <w:rFonts w:ascii="Arial" w:hAnsi="Arial"/>
          <w:color w:val="auto"/>
        </w:rPr>
        <w:t>d</w:t>
      </w:r>
      <w:r w:rsidR="00383E2C">
        <w:rPr>
          <w:rFonts w:ascii="Arial" w:hAnsi="Arial"/>
          <w:color w:val="auto"/>
        </w:rPr>
        <w:t>ont le siège social est à 14 rue du Noret 25620 MAMIROLLE</w:t>
      </w:r>
      <w:r>
        <w:rPr>
          <w:rFonts w:ascii="Arial" w:hAnsi="Arial"/>
          <w:color w:val="auto"/>
        </w:rPr>
        <w:t xml:space="preserve">, </w:t>
      </w:r>
      <w:r>
        <w:rPr>
          <w:rFonts w:ascii="Arial" w:hAnsi="Arial"/>
          <w:color w:val="auto"/>
        </w:rPr>
        <w:br/>
        <w:t>représent</w:t>
      </w:r>
      <w:r w:rsidR="002C51D2">
        <w:rPr>
          <w:rFonts w:ascii="Arial" w:hAnsi="Arial"/>
          <w:color w:val="auto"/>
        </w:rPr>
        <w:t xml:space="preserve">ée par </w:t>
      </w:r>
      <w:r w:rsidR="00D032AF">
        <w:rPr>
          <w:rFonts w:ascii="Arial" w:hAnsi="Arial"/>
          <w:color w:val="auto"/>
        </w:rPr>
        <w:t>……………</w:t>
      </w:r>
      <w:r w:rsidR="006F5117">
        <w:rPr>
          <w:rFonts w:ascii="Arial" w:hAnsi="Arial"/>
          <w:color w:val="auto"/>
        </w:rPr>
        <w:t xml:space="preserve"> </w:t>
      </w:r>
      <w:r>
        <w:rPr>
          <w:rFonts w:ascii="Arial" w:hAnsi="Arial"/>
          <w:color w:val="auto"/>
        </w:rPr>
        <w:t>agiss</w:t>
      </w:r>
      <w:r w:rsidR="00687C34">
        <w:rPr>
          <w:rFonts w:ascii="Arial" w:hAnsi="Arial"/>
          <w:color w:val="auto"/>
        </w:rPr>
        <w:t>ant en qualit</w:t>
      </w:r>
      <w:r w:rsidR="006F5117">
        <w:rPr>
          <w:rFonts w:ascii="Arial" w:hAnsi="Arial"/>
          <w:color w:val="auto"/>
        </w:rPr>
        <w:t>é de Directeur Général Délégué</w:t>
      </w:r>
      <w:r>
        <w:rPr>
          <w:rFonts w:ascii="Arial" w:hAnsi="Arial"/>
          <w:color w:val="auto"/>
        </w:rPr>
        <w:t>,</w:t>
      </w:r>
    </w:p>
    <w:p w:rsidR="002F60CD" w:rsidRDefault="002F60CD">
      <w:pPr>
        <w:pStyle w:val="Texte"/>
        <w:ind w:firstLine="567" w:left="0"/>
        <w:jc w:val="left"/>
        <w:rPr>
          <w:rFonts w:ascii="Arial" w:hAnsi="Arial"/>
          <w:b/>
          <w:color w:val="auto"/>
        </w:rPr>
      </w:pPr>
    </w:p>
    <w:p w:rsidR="002F60CD" w:rsidRDefault="002F60CD">
      <w:pPr>
        <w:pStyle w:val="Texte"/>
        <w:ind w:firstLine="567" w:left="0"/>
        <w:jc w:val="left"/>
        <w:rPr>
          <w:rFonts w:ascii="Arial" w:hAnsi="Arial"/>
          <w:b/>
          <w:color w:val="auto"/>
        </w:rPr>
      </w:pPr>
      <w:proofErr w:type="gramStart"/>
      <w:r>
        <w:rPr>
          <w:rFonts w:ascii="Arial" w:hAnsi="Arial"/>
          <w:b/>
          <w:color w:val="auto"/>
        </w:rPr>
        <w:t>ci-après</w:t>
      </w:r>
      <w:proofErr w:type="gramEnd"/>
      <w:r>
        <w:rPr>
          <w:rFonts w:ascii="Arial" w:hAnsi="Arial"/>
          <w:b/>
          <w:color w:val="auto"/>
        </w:rPr>
        <w:t xml:space="preserve"> dénommée « l’</w:t>
      </w:r>
      <w:r>
        <w:rPr>
          <w:rFonts w:ascii="Arial" w:hAnsi="Arial"/>
          <w:b/>
          <w:caps/>
          <w:color w:val="auto"/>
        </w:rPr>
        <w:t>e</w:t>
      </w:r>
      <w:r>
        <w:rPr>
          <w:rFonts w:ascii="Arial" w:hAnsi="Arial"/>
          <w:b/>
          <w:color w:val="auto"/>
        </w:rPr>
        <w:t>ntreprise »</w:t>
      </w:r>
    </w:p>
    <w:p w:rsidR="002F60CD" w:rsidRDefault="002F60CD">
      <w:pPr>
        <w:pStyle w:val="Texte"/>
        <w:ind w:left="170"/>
        <w:rPr>
          <w:rFonts w:ascii="Arial" w:hAnsi="Arial"/>
          <w:color w:val="auto"/>
        </w:rPr>
      </w:pPr>
    </w:p>
    <w:p w:rsidR="002F60CD" w:rsidRDefault="002F60CD">
      <w:pPr>
        <w:pStyle w:val="Texte"/>
        <w:jc w:val="right"/>
        <w:rPr>
          <w:rFonts w:ascii="Arial" w:hAnsi="Arial"/>
          <w:b/>
          <w:color w:val="auto"/>
        </w:rPr>
      </w:pP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roofErr w:type="gramStart"/>
      <w:r>
        <w:rPr>
          <w:rFonts w:ascii="Arial" w:hAnsi="Arial"/>
          <w:b/>
          <w:color w:val="auto"/>
        </w:rPr>
        <w:t>d'une</w:t>
      </w:r>
      <w:proofErr w:type="gramEnd"/>
      <w:r>
        <w:rPr>
          <w:rFonts w:ascii="Arial" w:hAnsi="Arial"/>
          <w:b/>
          <w:color w:val="auto"/>
        </w:rPr>
        <w:t xml:space="preserve"> part,</w:t>
      </w:r>
    </w:p>
    <w:p w:rsidR="002F60CD" w:rsidRDefault="002F60CD">
      <w:pPr>
        <w:pStyle w:val="Texte"/>
        <w:rPr>
          <w:rFonts w:ascii="Arial" w:hAnsi="Arial"/>
          <w:color w:val="auto"/>
        </w:rPr>
      </w:pPr>
    </w:p>
    <w:p w:rsidR="002F60CD" w:rsidRDefault="002F60CD">
      <w:pPr>
        <w:pStyle w:val="Texte"/>
        <w:rPr>
          <w:rFonts w:ascii="Arial" w:hAnsi="Arial"/>
          <w:b/>
          <w:color w:val="auto"/>
        </w:rPr>
      </w:pPr>
      <w:r>
        <w:rPr>
          <w:rFonts w:ascii="Arial" w:hAnsi="Arial"/>
          <w:b/>
          <w:color w:val="auto"/>
        </w:rPr>
        <w:t>ET</w:t>
      </w:r>
    </w:p>
    <w:p w:rsidR="002F60CD" w:rsidRDefault="002F60CD">
      <w:pPr>
        <w:pStyle w:val="Texte"/>
        <w:ind w:firstLine="114" w:left="170"/>
        <w:rPr>
          <w:rFonts w:ascii="Arial" w:hAnsi="Arial"/>
          <w:color w:val="auto"/>
        </w:rPr>
      </w:pPr>
    </w:p>
    <w:p w:rsidR="002F60CD" w:rsidRDefault="002F60CD">
      <w:pPr>
        <w:pStyle w:val="Texte"/>
        <w:rPr>
          <w:rFonts w:ascii="Arial" w:hAnsi="Arial"/>
          <w:b/>
          <w:i/>
          <w:color w:val="auto"/>
        </w:rPr>
      </w:pPr>
    </w:p>
    <w:p w:rsidR="002F60CD" w:rsidRDefault="002F60CD">
      <w:pPr>
        <w:pStyle w:val="Texte"/>
        <w:rPr>
          <w:rFonts w:ascii="Arial" w:hAnsi="Arial"/>
          <w:b/>
          <w:i/>
          <w:color w:val="auto"/>
        </w:rPr>
      </w:pPr>
      <w:r>
        <w:rPr>
          <w:rFonts w:ascii="Arial" w:hAnsi="Arial"/>
          <w:b/>
          <w:i/>
          <w:color w:val="auto"/>
        </w:rPr>
        <w:t>Les Organisations Syndicales :</w:t>
      </w:r>
    </w:p>
    <w:p w:rsidR="002F60CD" w:rsidRDefault="002F60CD">
      <w:pPr>
        <w:pStyle w:val="Texte"/>
        <w:rPr>
          <w:rFonts w:ascii="Arial" w:hAnsi="Arial"/>
          <w:b/>
          <w:i/>
          <w:color w:val="auto"/>
        </w:rPr>
      </w:pPr>
    </w:p>
    <w:p w:rsidR="002F60CD" w:rsidRDefault="002F60CD">
      <w:pPr>
        <w:pStyle w:val="Texte"/>
        <w:rPr>
          <w:rFonts w:ascii="Arial" w:hAnsi="Arial"/>
          <w:bCs/>
          <w:i/>
          <w:iCs/>
        </w:rPr>
      </w:pPr>
      <w:r>
        <w:rPr>
          <w:rFonts w:ascii="Arial" w:hAnsi="Arial"/>
          <w:i/>
        </w:rPr>
        <w:t>- La C.G.T.</w:t>
      </w:r>
      <w:r>
        <w:rPr>
          <w:rFonts w:ascii="Arial" w:hAnsi="Arial"/>
          <w:i/>
        </w:rPr>
        <w:tab/>
        <w:t xml:space="preserve">représentée par </w:t>
      </w:r>
      <w:r w:rsidR="00D032AF">
        <w:rPr>
          <w:rFonts w:ascii="Arial" w:hAnsi="Arial"/>
          <w:i/>
        </w:rPr>
        <w:t>………….</w:t>
      </w:r>
      <w:r>
        <w:rPr>
          <w:rFonts w:ascii="Arial" w:hAnsi="Arial"/>
          <w:bCs/>
          <w:i/>
          <w:iCs/>
        </w:rPr>
        <w:t xml:space="preserve"> en qualité de délégué syndical ;</w:t>
      </w:r>
    </w:p>
    <w:p w:rsidR="00CA5775" w:rsidRDefault="00CA5775">
      <w:pPr>
        <w:pStyle w:val="Texte"/>
        <w:rPr>
          <w:rFonts w:ascii="Arial" w:hAnsi="Arial"/>
          <w:i/>
        </w:rPr>
      </w:pPr>
      <w:r>
        <w:rPr>
          <w:rFonts w:ascii="Arial" w:hAnsi="Arial"/>
          <w:i/>
        </w:rPr>
        <w:t>- La C.F.T.C.</w:t>
      </w:r>
      <w:r>
        <w:rPr>
          <w:rFonts w:ascii="Arial" w:hAnsi="Arial"/>
          <w:i/>
        </w:rPr>
        <w:tab/>
        <w:t xml:space="preserve">représentée par </w:t>
      </w:r>
      <w:r w:rsidR="00D032AF">
        <w:rPr>
          <w:rFonts w:ascii="Arial" w:hAnsi="Arial"/>
          <w:i/>
        </w:rPr>
        <w:t>…………..</w:t>
      </w:r>
      <w:r w:rsidR="00C97668">
        <w:rPr>
          <w:rFonts w:ascii="Arial" w:hAnsi="Arial"/>
          <w:i/>
        </w:rPr>
        <w:t xml:space="preserve"> </w:t>
      </w:r>
      <w:proofErr w:type="gramStart"/>
      <w:r w:rsidR="00C97668">
        <w:rPr>
          <w:rFonts w:ascii="Arial" w:hAnsi="Arial"/>
          <w:i/>
        </w:rPr>
        <w:t>en</w:t>
      </w:r>
      <w:proofErr w:type="gramEnd"/>
      <w:r w:rsidR="00C97668">
        <w:rPr>
          <w:rFonts w:ascii="Arial" w:hAnsi="Arial"/>
          <w:i/>
        </w:rPr>
        <w:t xml:space="preserve"> qualité de délégué syndical ;</w:t>
      </w:r>
    </w:p>
    <w:p w:rsidR="00C97668" w:rsidRDefault="00C97668">
      <w:pPr>
        <w:pStyle w:val="Texte"/>
        <w:rPr>
          <w:rFonts w:ascii="Arial" w:hAnsi="Arial"/>
          <w:i/>
        </w:rPr>
      </w:pPr>
      <w:r>
        <w:rPr>
          <w:rFonts w:ascii="Arial" w:hAnsi="Arial"/>
          <w:i/>
        </w:rPr>
        <w:t xml:space="preserve">- La C.F.D.T. </w:t>
      </w:r>
      <w:r>
        <w:rPr>
          <w:rFonts w:ascii="Arial" w:hAnsi="Arial"/>
          <w:i/>
        </w:rPr>
        <w:tab/>
      </w:r>
      <w:proofErr w:type="gramStart"/>
      <w:r>
        <w:rPr>
          <w:rFonts w:ascii="Arial" w:hAnsi="Arial"/>
          <w:i/>
        </w:rPr>
        <w:t>représentée</w:t>
      </w:r>
      <w:proofErr w:type="gramEnd"/>
      <w:r>
        <w:rPr>
          <w:rFonts w:ascii="Arial" w:hAnsi="Arial"/>
          <w:i/>
        </w:rPr>
        <w:t xml:space="preserve"> par </w:t>
      </w:r>
      <w:r w:rsidR="00D032AF">
        <w:rPr>
          <w:rFonts w:ascii="Arial" w:hAnsi="Arial"/>
          <w:i/>
        </w:rPr>
        <w:t>…………..</w:t>
      </w:r>
      <w:r>
        <w:rPr>
          <w:rFonts w:ascii="Arial" w:hAnsi="Arial"/>
          <w:i/>
        </w:rPr>
        <w:t xml:space="preserve"> </w:t>
      </w:r>
      <w:proofErr w:type="gramStart"/>
      <w:r>
        <w:rPr>
          <w:rFonts w:ascii="Arial" w:hAnsi="Arial"/>
          <w:i/>
        </w:rPr>
        <w:t>en</w:t>
      </w:r>
      <w:proofErr w:type="gramEnd"/>
      <w:r>
        <w:rPr>
          <w:rFonts w:ascii="Arial" w:hAnsi="Arial"/>
          <w:i/>
        </w:rPr>
        <w:t xml:space="preserve"> qualité de délégué syndical.</w:t>
      </w:r>
    </w:p>
    <w:p w:rsidR="002F60CD" w:rsidRDefault="002F60CD">
      <w:pPr>
        <w:pStyle w:val="Texte"/>
        <w:ind w:hanging="142" w:left="426"/>
        <w:rPr>
          <w:rFonts w:ascii="Arial" w:hAnsi="Arial"/>
          <w:i/>
          <w:color w:val="auto"/>
        </w:rPr>
      </w:pPr>
    </w:p>
    <w:p w:rsidR="002F60CD" w:rsidRDefault="002F60CD">
      <w:pPr>
        <w:pStyle w:val="Texte"/>
        <w:jc w:val="right"/>
        <w:rPr>
          <w:rFonts w:ascii="Arial" w:hAnsi="Arial"/>
          <w:color w:val="auto"/>
        </w:rPr>
      </w:pPr>
    </w:p>
    <w:p w:rsidR="002F60CD" w:rsidRDefault="002F60CD">
      <w:pPr>
        <w:pStyle w:val="Texte"/>
        <w:jc w:val="right"/>
        <w:rPr>
          <w:rFonts w:ascii="Arial" w:hAnsi="Arial"/>
          <w:b/>
          <w:color w:val="auto"/>
        </w:rPr>
      </w:pPr>
      <w:r>
        <w:rPr>
          <w:rFonts w:ascii="Arial" w:hAnsi="Arial"/>
          <w:color w:val="auto"/>
        </w:rPr>
        <w:tab/>
      </w:r>
      <w:proofErr w:type="gramStart"/>
      <w:r>
        <w:rPr>
          <w:rFonts w:ascii="Arial" w:hAnsi="Arial"/>
          <w:b/>
          <w:color w:val="auto"/>
        </w:rPr>
        <w:t>d'autre</w:t>
      </w:r>
      <w:proofErr w:type="gramEnd"/>
      <w:r>
        <w:rPr>
          <w:rFonts w:ascii="Arial" w:hAnsi="Arial"/>
          <w:b/>
          <w:color w:val="auto"/>
        </w:rPr>
        <w:t xml:space="preserve"> part,</w:t>
      </w:r>
    </w:p>
    <w:p w:rsidR="002F60CD" w:rsidRDefault="002F60CD">
      <w:pPr>
        <w:pStyle w:val="Texte"/>
        <w:rPr>
          <w:rFonts w:ascii="Arial" w:hAnsi="Arial"/>
        </w:rPr>
      </w:pPr>
    </w:p>
    <w:p w:rsidR="002F60CD" w:rsidRDefault="002F60CD">
      <w:pPr>
        <w:rPr>
          <w:b/>
          <w:i/>
          <w:sz w:val="22"/>
        </w:rPr>
      </w:pPr>
    </w:p>
    <w:p w:rsidR="002F60CD" w:rsidRDefault="002F60CD">
      <w:pPr>
        <w:ind w:left="567"/>
        <w:rPr>
          <w:b/>
          <w:i/>
          <w:sz w:val="22"/>
        </w:rPr>
      </w:pPr>
      <w:proofErr w:type="gramStart"/>
      <w:r>
        <w:rPr>
          <w:b/>
          <w:i/>
          <w:sz w:val="22"/>
        </w:rPr>
        <w:t>il</w:t>
      </w:r>
      <w:proofErr w:type="gramEnd"/>
      <w:r>
        <w:rPr>
          <w:b/>
          <w:i/>
          <w:sz w:val="22"/>
        </w:rPr>
        <w:t xml:space="preserve"> a été conclu le présent accord dans le cadre des Négociat</w:t>
      </w:r>
      <w:r w:rsidR="002C51D2">
        <w:rPr>
          <w:b/>
          <w:i/>
          <w:sz w:val="22"/>
        </w:rPr>
        <w:t>ions Annuelles Obligatoires 201</w:t>
      </w:r>
      <w:r w:rsidR="000228AE">
        <w:rPr>
          <w:b/>
          <w:i/>
          <w:sz w:val="22"/>
        </w:rPr>
        <w:t>8</w:t>
      </w:r>
      <w:r w:rsidR="008979DA">
        <w:rPr>
          <w:b/>
          <w:i/>
          <w:sz w:val="22"/>
        </w:rPr>
        <w:t>.</w:t>
      </w:r>
    </w:p>
    <w:p w:rsidR="002F60CD" w:rsidRDefault="002F60CD">
      <w:pPr>
        <w:spacing w:line="320" w:lineRule="atLeast"/>
        <w:jc w:val="both"/>
        <w:rPr>
          <w:sz w:val="22"/>
        </w:rPr>
      </w:pPr>
    </w:p>
    <w:p w:rsidR="002F60CD" w:rsidRDefault="002F60CD">
      <w:pPr>
        <w:spacing w:line="280" w:lineRule="atLeast"/>
        <w:jc w:val="both"/>
        <w:rPr>
          <w:sz w:val="22"/>
        </w:rPr>
      </w:pPr>
    </w:p>
    <w:p w:rsidR="002F60CD" w:rsidRDefault="002F60CD">
      <w:pPr>
        <w:spacing w:line="280" w:lineRule="atLeast"/>
        <w:jc w:val="both"/>
        <w:rPr>
          <w:sz w:val="22"/>
        </w:rPr>
      </w:pPr>
    </w:p>
    <w:p w:rsidR="002F60CD" w:rsidRDefault="002F60CD">
      <w:pPr>
        <w:spacing w:line="280" w:lineRule="atLeast"/>
        <w:jc w:val="both"/>
      </w:pPr>
    </w:p>
    <w:p w:rsidR="002F60CD" w:rsidRDefault="002F60CD">
      <w:pPr>
        <w:spacing w:line="280" w:lineRule="atLeast"/>
        <w:jc w:val="both"/>
      </w:pPr>
    </w:p>
    <w:p w:rsidR="002F60CD" w:rsidRDefault="002F60CD">
      <w:pPr>
        <w:jc w:val="both"/>
        <w:rPr>
          <w:sz w:val="22"/>
        </w:rPr>
      </w:pPr>
      <w:r>
        <w:rPr>
          <w:sz w:val="22"/>
        </w:rPr>
        <w:br w:type="page"/>
      </w:r>
    </w:p>
    <w:p w:rsidR="002F60CD" w:rsidRDefault="002F60CD">
      <w:pPr>
        <w:jc w:val="both"/>
        <w:rPr>
          <w:sz w:val="22"/>
        </w:rPr>
      </w:pPr>
    </w:p>
    <w:p w:rsidR="002F60CD" w:rsidRDefault="002F60CD">
      <w:pPr>
        <w:pStyle w:val="Titre1"/>
        <w:jc w:val="center"/>
      </w:pPr>
    </w:p>
    <w:p w:rsidR="002F60CD" w:rsidRDefault="002F60CD"/>
    <w:p w:rsidR="002F60CD" w:rsidRDefault="002F60CD">
      <w:pPr>
        <w:pBdr>
          <w:top w:color="auto" w:space="1" w:sz="4" w:val="single"/>
          <w:left w:color="auto" w:space="4" w:sz="4" w:val="single"/>
          <w:bottom w:color="auto" w:space="1" w:sz="4" w:val="single"/>
          <w:right w:color="auto" w:space="4" w:sz="4" w:val="single"/>
        </w:pBdr>
        <w:jc w:val="center"/>
        <w:rPr>
          <w:b/>
          <w:sz w:val="28"/>
        </w:rPr>
      </w:pPr>
    </w:p>
    <w:p w:rsidR="002F60CD" w:rsidRDefault="002F60CD">
      <w:pPr>
        <w:pBdr>
          <w:top w:color="auto" w:space="1" w:sz="4" w:val="single"/>
          <w:left w:color="auto" w:space="4" w:sz="4" w:val="single"/>
          <w:bottom w:color="auto" w:space="1" w:sz="4" w:val="single"/>
          <w:right w:color="auto" w:space="4" w:sz="4" w:val="single"/>
        </w:pBdr>
        <w:jc w:val="center"/>
        <w:rPr>
          <w:b/>
          <w:sz w:val="28"/>
        </w:rPr>
      </w:pPr>
      <w:r>
        <w:rPr>
          <w:b/>
          <w:sz w:val="28"/>
        </w:rPr>
        <w:t>PREAMBULE</w:t>
      </w:r>
    </w:p>
    <w:p w:rsidR="002F60CD" w:rsidRDefault="002F60CD">
      <w:pPr>
        <w:pBdr>
          <w:top w:color="auto" w:space="1" w:sz="4" w:val="single"/>
          <w:left w:color="auto" w:space="4" w:sz="4" w:val="single"/>
          <w:bottom w:color="auto" w:space="1" w:sz="4" w:val="single"/>
          <w:right w:color="auto" w:space="4" w:sz="4" w:val="single"/>
        </w:pBdr>
        <w:jc w:val="center"/>
        <w:rPr>
          <w:b/>
          <w:sz w:val="28"/>
        </w:rPr>
      </w:pPr>
    </w:p>
    <w:p w:rsidR="002F60CD" w:rsidRDefault="002F60CD">
      <w:pPr>
        <w:jc w:val="both"/>
        <w:rPr>
          <w:sz w:val="22"/>
        </w:rPr>
      </w:pPr>
    </w:p>
    <w:p w:rsidR="002F60CD" w:rsidRDefault="002F60CD">
      <w:pPr>
        <w:rPr>
          <w:sz w:val="24"/>
        </w:rPr>
      </w:pPr>
    </w:p>
    <w:p w:rsidR="002F60CD" w:rsidRDefault="002F60CD"/>
    <w:p w:rsidR="002F60CD" w:rsidRDefault="002F60CD"/>
    <w:p w:rsidP="00D57FF2" w:rsidR="002F60CD" w:rsidRDefault="002F60CD">
      <w:pPr>
        <w:jc w:val="both"/>
        <w:rPr>
          <w:sz w:val="22"/>
        </w:rPr>
      </w:pPr>
      <w:r>
        <w:rPr>
          <w:sz w:val="22"/>
        </w:rPr>
        <w:t>Le présent acc</w:t>
      </w:r>
      <w:r w:rsidR="00CA5775">
        <w:rPr>
          <w:sz w:val="22"/>
        </w:rPr>
        <w:t xml:space="preserve">ord est signé à </w:t>
      </w:r>
      <w:r w:rsidR="009D632A">
        <w:rPr>
          <w:sz w:val="22"/>
        </w:rPr>
        <w:t xml:space="preserve">l’issue de </w:t>
      </w:r>
      <w:r w:rsidR="00F769AA">
        <w:rPr>
          <w:sz w:val="22"/>
        </w:rPr>
        <w:t>trois</w:t>
      </w:r>
      <w:r>
        <w:rPr>
          <w:sz w:val="22"/>
        </w:rPr>
        <w:t xml:space="preserve"> réunions de négociations annuelles obligatoires relatives aux salaires entre la Direction et les Organisations Syndicales, prévues aux articles L. 2242-1 et suivants du Code du </w:t>
      </w:r>
      <w:r w:rsidR="00147912">
        <w:rPr>
          <w:sz w:val="22"/>
        </w:rPr>
        <w:t>travail, qui se sont t</w:t>
      </w:r>
      <w:r w:rsidR="00D57FF2">
        <w:rPr>
          <w:sz w:val="22"/>
        </w:rPr>
        <w:t xml:space="preserve">enues le </w:t>
      </w:r>
      <w:r w:rsidR="000228AE">
        <w:rPr>
          <w:sz w:val="22"/>
        </w:rPr>
        <w:t>4 avril</w:t>
      </w:r>
      <w:r w:rsidR="008979DA">
        <w:rPr>
          <w:sz w:val="22"/>
        </w:rPr>
        <w:t xml:space="preserve"> </w:t>
      </w:r>
      <w:r w:rsidR="000228AE">
        <w:rPr>
          <w:sz w:val="22"/>
        </w:rPr>
        <w:t>2018</w:t>
      </w:r>
      <w:r w:rsidR="00032DCE">
        <w:rPr>
          <w:sz w:val="22"/>
        </w:rPr>
        <w:t xml:space="preserve">, le </w:t>
      </w:r>
      <w:r w:rsidR="000228AE">
        <w:rPr>
          <w:sz w:val="22"/>
        </w:rPr>
        <w:t>25 avril</w:t>
      </w:r>
      <w:r w:rsidR="00F769AA">
        <w:rPr>
          <w:sz w:val="22"/>
        </w:rPr>
        <w:t xml:space="preserve"> </w:t>
      </w:r>
      <w:r w:rsidR="000228AE">
        <w:rPr>
          <w:sz w:val="22"/>
        </w:rPr>
        <w:t>2018</w:t>
      </w:r>
      <w:r w:rsidR="008979DA">
        <w:rPr>
          <w:sz w:val="22"/>
        </w:rPr>
        <w:t xml:space="preserve"> ainsi que le </w:t>
      </w:r>
      <w:r w:rsidR="000228AE">
        <w:rPr>
          <w:sz w:val="22"/>
        </w:rPr>
        <w:t>1</w:t>
      </w:r>
      <w:r w:rsidR="00AF7755">
        <w:rPr>
          <w:sz w:val="22"/>
        </w:rPr>
        <w:t>6</w:t>
      </w:r>
      <w:r w:rsidR="000228AE">
        <w:rPr>
          <w:sz w:val="22"/>
        </w:rPr>
        <w:t xml:space="preserve"> mai</w:t>
      </w:r>
      <w:r w:rsidR="008979DA">
        <w:rPr>
          <w:sz w:val="22"/>
        </w:rPr>
        <w:t xml:space="preserve"> </w:t>
      </w:r>
      <w:r w:rsidR="000228AE">
        <w:rPr>
          <w:sz w:val="22"/>
        </w:rPr>
        <w:t>2018</w:t>
      </w:r>
      <w:r w:rsidR="008979DA">
        <w:rPr>
          <w:sz w:val="22"/>
        </w:rPr>
        <w:t>.</w:t>
      </w:r>
    </w:p>
    <w:p w:rsidP="00D57FF2" w:rsidR="00F769AA" w:rsidRDefault="00F769AA">
      <w:pPr>
        <w:jc w:val="both"/>
        <w:rPr>
          <w:sz w:val="22"/>
        </w:rPr>
      </w:pPr>
    </w:p>
    <w:p w:rsidP="00D57FF2" w:rsidR="00F769AA" w:rsidRDefault="00F769AA">
      <w:pPr>
        <w:jc w:val="both"/>
        <w:rPr>
          <w:sz w:val="22"/>
        </w:rPr>
      </w:pPr>
      <w:r>
        <w:rPr>
          <w:sz w:val="22"/>
        </w:rPr>
        <w:t>La Direction a présenté le rapport NAO et a rappelé les montants globaux</w:t>
      </w:r>
      <w:r w:rsidR="00EC1F76">
        <w:rPr>
          <w:sz w:val="22"/>
        </w:rPr>
        <w:t xml:space="preserve"> bruts</w:t>
      </w:r>
      <w:r>
        <w:rPr>
          <w:sz w:val="22"/>
        </w:rPr>
        <w:t xml:space="preserve"> versés en </w:t>
      </w:r>
      <w:r w:rsidR="000228AE">
        <w:rPr>
          <w:sz w:val="22"/>
        </w:rPr>
        <w:t>2018 au titre des résultats de 2017</w:t>
      </w:r>
      <w:r>
        <w:rPr>
          <w:sz w:val="22"/>
        </w:rPr>
        <w:t> :</w:t>
      </w:r>
    </w:p>
    <w:p w:rsidP="00F769AA" w:rsidR="00F769AA" w:rsidRDefault="00EC1F76">
      <w:pPr>
        <w:numPr>
          <w:ilvl w:val="0"/>
          <w:numId w:val="25"/>
        </w:numPr>
        <w:jc w:val="both"/>
        <w:rPr>
          <w:sz w:val="22"/>
        </w:rPr>
      </w:pPr>
      <w:r>
        <w:rPr>
          <w:sz w:val="22"/>
        </w:rPr>
        <w:t>d</w:t>
      </w:r>
      <w:r w:rsidR="00F769AA">
        <w:rPr>
          <w:sz w:val="22"/>
        </w:rPr>
        <w:t xml:space="preserve">’Intéressement : </w:t>
      </w:r>
      <w:r w:rsidR="002736A9">
        <w:rPr>
          <w:sz w:val="22"/>
        </w:rPr>
        <w:t>56 783</w:t>
      </w:r>
      <w:r w:rsidR="00F769AA">
        <w:rPr>
          <w:sz w:val="22"/>
        </w:rPr>
        <w:t>€</w:t>
      </w:r>
    </w:p>
    <w:p w:rsidP="00F769AA" w:rsidR="00F769AA" w:rsidRDefault="00EC1F76">
      <w:pPr>
        <w:numPr>
          <w:ilvl w:val="0"/>
          <w:numId w:val="25"/>
        </w:numPr>
        <w:jc w:val="both"/>
        <w:rPr>
          <w:sz w:val="22"/>
        </w:rPr>
      </w:pPr>
      <w:r>
        <w:rPr>
          <w:sz w:val="22"/>
        </w:rPr>
        <w:t>d</w:t>
      </w:r>
      <w:r w:rsidR="00F769AA">
        <w:rPr>
          <w:sz w:val="22"/>
        </w:rPr>
        <w:t>e Participation : 0€</w:t>
      </w:r>
    </w:p>
    <w:p w:rsidP="00F769AA" w:rsidR="00F769AA" w:rsidRDefault="00EC1F76">
      <w:pPr>
        <w:numPr>
          <w:ilvl w:val="0"/>
          <w:numId w:val="25"/>
        </w:numPr>
        <w:jc w:val="both"/>
        <w:rPr>
          <w:sz w:val="22"/>
        </w:rPr>
      </w:pPr>
      <w:r>
        <w:rPr>
          <w:sz w:val="22"/>
        </w:rPr>
        <w:t>d</w:t>
      </w:r>
      <w:r w:rsidR="00F769AA">
        <w:rPr>
          <w:sz w:val="22"/>
        </w:rPr>
        <w:t xml:space="preserve">e prime de performance : </w:t>
      </w:r>
      <w:r w:rsidR="002736A9">
        <w:rPr>
          <w:sz w:val="22"/>
        </w:rPr>
        <w:t>122 105</w:t>
      </w:r>
      <w:r w:rsidR="00F769AA">
        <w:rPr>
          <w:sz w:val="22"/>
        </w:rPr>
        <w:t>€</w:t>
      </w:r>
    </w:p>
    <w:p w:rsidP="00D57FF2" w:rsidR="00F769AA" w:rsidRDefault="00F769AA">
      <w:pPr>
        <w:jc w:val="both"/>
        <w:rPr>
          <w:sz w:val="22"/>
        </w:rPr>
      </w:pPr>
    </w:p>
    <w:p w:rsidP="00D57FF2" w:rsidR="00F769AA" w:rsidRDefault="00F769AA">
      <w:pPr>
        <w:jc w:val="both"/>
        <w:rPr>
          <w:strike/>
          <w:color w:val="0000FF"/>
          <w:sz w:val="22"/>
        </w:rPr>
      </w:pPr>
      <w:r>
        <w:rPr>
          <w:sz w:val="22"/>
        </w:rPr>
        <w:t xml:space="preserve">Après avoir discuté sur les revendications des organisations syndicales, la Direction a fait plusieurs propositions. </w:t>
      </w:r>
    </w:p>
    <w:p w:rsidP="00D57FF2" w:rsidR="002F60CD" w:rsidRDefault="002F60CD">
      <w:pPr>
        <w:jc w:val="both"/>
        <w:rPr>
          <w:sz w:val="22"/>
        </w:rPr>
      </w:pPr>
    </w:p>
    <w:p w:rsidP="00D57FF2" w:rsidR="003A2FAD" w:rsidRDefault="002F60CD">
      <w:pPr>
        <w:jc w:val="both"/>
        <w:rPr>
          <w:sz w:val="22"/>
        </w:rPr>
      </w:pPr>
      <w:r>
        <w:rPr>
          <w:sz w:val="22"/>
        </w:rPr>
        <w:t>Le présent accord précise la politique salariale pour l’ann</w:t>
      </w:r>
      <w:r w:rsidR="00D57FF2">
        <w:rPr>
          <w:sz w:val="22"/>
        </w:rPr>
        <w:t xml:space="preserve">ée </w:t>
      </w:r>
      <w:r w:rsidR="000228AE">
        <w:rPr>
          <w:sz w:val="22"/>
        </w:rPr>
        <w:t>2018</w:t>
      </w:r>
      <w:r>
        <w:rPr>
          <w:sz w:val="22"/>
        </w:rPr>
        <w:t>.</w:t>
      </w:r>
    </w:p>
    <w:p w:rsidP="009D632A" w:rsidR="009D632A" w:rsidRDefault="009D632A" w:rsidRPr="009D632A">
      <w:pPr>
        <w:autoSpaceDE w:val="0"/>
        <w:autoSpaceDN w:val="0"/>
        <w:adjustRightInd w:val="0"/>
        <w:jc w:val="both"/>
        <w:rPr>
          <w:sz w:val="22"/>
        </w:rPr>
      </w:pPr>
    </w:p>
    <w:p w:rsidR="009D632A" w:rsidRDefault="009D632A">
      <w:pPr>
        <w:jc w:val="both"/>
        <w:rPr>
          <w:sz w:val="22"/>
        </w:rPr>
      </w:pPr>
    </w:p>
    <w:p w:rsidR="002F60CD" w:rsidRDefault="00E22BCC">
      <w:pPr>
        <w:jc w:val="both"/>
        <w:rPr>
          <w:sz w:val="22"/>
        </w:rPr>
      </w:pPr>
      <w:r>
        <w:rPr>
          <w:sz w:val="22"/>
        </w:rPr>
        <w:br w:type="page"/>
      </w:r>
    </w:p>
    <w:p w:rsidR="002F60CD" w:rsidRDefault="002F60CD"/>
    <w:p w:rsidR="002F60CD" w:rsidRDefault="002F60CD">
      <w:pPr>
        <w:pBdr>
          <w:top w:color="auto" w:space="1" w:sz="4" w:val="single"/>
          <w:left w:color="auto" w:space="4" w:sz="4" w:val="single"/>
          <w:bottom w:color="auto" w:space="1" w:sz="4" w:val="single"/>
          <w:right w:color="auto" w:space="4" w:sz="4" w:val="single"/>
        </w:pBdr>
        <w:jc w:val="both"/>
        <w:rPr>
          <w:sz w:val="28"/>
        </w:rPr>
      </w:pPr>
    </w:p>
    <w:p w:rsidR="002F60CD" w:rsidRDefault="002F60CD">
      <w:pPr>
        <w:pBdr>
          <w:top w:color="auto" w:space="1" w:sz="4" w:val="single"/>
          <w:left w:color="auto" w:space="4" w:sz="4" w:val="single"/>
          <w:bottom w:color="auto" w:space="1" w:sz="4" w:val="single"/>
          <w:right w:color="auto" w:space="4" w:sz="4" w:val="single"/>
        </w:pBdr>
        <w:jc w:val="center"/>
        <w:rPr>
          <w:b/>
          <w:sz w:val="28"/>
        </w:rPr>
      </w:pPr>
      <w:r>
        <w:rPr>
          <w:b/>
          <w:sz w:val="28"/>
        </w:rPr>
        <w:t>Titre 1 - Mesures salariales</w:t>
      </w:r>
    </w:p>
    <w:p w:rsidR="002F60CD" w:rsidRDefault="002F60CD">
      <w:pPr>
        <w:pBdr>
          <w:top w:color="auto" w:space="1" w:sz="4" w:val="single"/>
          <w:left w:color="auto" w:space="4" w:sz="4" w:val="single"/>
          <w:bottom w:color="auto" w:space="1" w:sz="4" w:val="single"/>
          <w:right w:color="auto" w:space="4" w:sz="4" w:val="single"/>
        </w:pBdr>
        <w:jc w:val="both"/>
        <w:rPr>
          <w:sz w:val="28"/>
        </w:rPr>
      </w:pPr>
    </w:p>
    <w:p w:rsidR="002F60CD" w:rsidRDefault="002F60CD">
      <w:pPr>
        <w:pStyle w:val="Corpsdetexte"/>
        <w:rPr>
          <w:sz w:val="22"/>
        </w:rPr>
      </w:pPr>
    </w:p>
    <w:p w:rsidR="002F60CD" w:rsidRDefault="002F60CD">
      <w:pPr>
        <w:pStyle w:val="Corpsdetexte"/>
        <w:rPr>
          <w:sz w:val="24"/>
        </w:rPr>
      </w:pPr>
    </w:p>
    <w:p w:rsidR="002F60CD" w:rsidRDefault="002F60CD">
      <w:pPr>
        <w:pStyle w:val="Corpsdetexte"/>
        <w:rPr>
          <w:b/>
          <w:sz w:val="24"/>
        </w:rPr>
      </w:pPr>
    </w:p>
    <w:p w:rsidR="002F60CD" w:rsidRDefault="002F60CD">
      <w:pPr>
        <w:pStyle w:val="Corpsdetexte"/>
        <w:rPr>
          <w:b/>
          <w:sz w:val="24"/>
        </w:rPr>
      </w:pPr>
      <w:r>
        <w:rPr>
          <w:b/>
          <w:sz w:val="24"/>
        </w:rPr>
        <w:t xml:space="preserve">Article </w:t>
      </w:r>
      <w:r w:rsidR="00AE631A">
        <w:rPr>
          <w:b/>
          <w:sz w:val="24"/>
        </w:rPr>
        <w:t>1</w:t>
      </w:r>
      <w:r w:rsidR="00AE631A">
        <w:rPr>
          <w:b/>
          <w:sz w:val="24"/>
        </w:rPr>
        <w:tab/>
      </w:r>
      <w:r w:rsidR="00C518A2">
        <w:rPr>
          <w:b/>
          <w:sz w:val="24"/>
        </w:rPr>
        <w:t xml:space="preserve">Augmentation générale - </w:t>
      </w:r>
      <w:r w:rsidR="009D632A">
        <w:rPr>
          <w:b/>
          <w:sz w:val="24"/>
        </w:rPr>
        <w:t>Valeur du point</w:t>
      </w:r>
    </w:p>
    <w:p w:rsidR="002F60CD" w:rsidRDefault="002F60CD">
      <w:pPr>
        <w:pStyle w:val="Corpsdetexte"/>
        <w:pBdr>
          <w:bottom w:color="auto" w:space="1" w:sz="4" w:val="single"/>
        </w:pBdr>
        <w:rPr>
          <w:b/>
          <w:sz w:val="24"/>
        </w:rPr>
      </w:pPr>
    </w:p>
    <w:p w:rsidR="002F60CD" w:rsidRDefault="002F60CD">
      <w:pPr>
        <w:jc w:val="both"/>
        <w:rPr>
          <w:sz w:val="22"/>
        </w:rPr>
      </w:pPr>
    </w:p>
    <w:p w:rsidP="00AF7755" w:rsidR="00AF7755" w:rsidRDefault="00AF7755">
      <w:pPr>
        <w:numPr>
          <w:ilvl w:val="1"/>
          <w:numId w:val="26"/>
        </w:numPr>
        <w:jc w:val="both"/>
        <w:rPr>
          <w:sz w:val="22"/>
        </w:rPr>
      </w:pPr>
      <w:r>
        <w:rPr>
          <w:sz w:val="22"/>
        </w:rPr>
        <w:t>Augmentation générale du point pour les OET et TSM</w:t>
      </w:r>
    </w:p>
    <w:p w:rsidR="00AF7755" w:rsidRDefault="00AF7755">
      <w:pPr>
        <w:jc w:val="both"/>
        <w:rPr>
          <w:sz w:val="22"/>
        </w:rPr>
      </w:pPr>
    </w:p>
    <w:p w:rsidP="00AE631A" w:rsidR="00AE631A" w:rsidRDefault="002F60CD">
      <w:pPr>
        <w:pStyle w:val="Corpsdetexte"/>
        <w:rPr>
          <w:rFonts w:cs="Arial"/>
          <w:sz w:val="22"/>
        </w:rPr>
      </w:pPr>
      <w:r w:rsidRPr="00ED05A1">
        <w:rPr>
          <w:sz w:val="22"/>
        </w:rPr>
        <w:t>La valeur du po</w:t>
      </w:r>
      <w:r w:rsidR="00EC1F76">
        <w:rPr>
          <w:sz w:val="22"/>
        </w:rPr>
        <w:t>int des O.E.T., T.S.M.</w:t>
      </w:r>
      <w:r w:rsidRPr="00ED05A1">
        <w:rPr>
          <w:sz w:val="22"/>
        </w:rPr>
        <w:t xml:space="preserve"> </w:t>
      </w:r>
      <w:r w:rsidR="00C518A2">
        <w:rPr>
          <w:sz w:val="22"/>
        </w:rPr>
        <w:t>sera</w:t>
      </w:r>
      <w:r w:rsidR="009D632A">
        <w:rPr>
          <w:sz w:val="22"/>
        </w:rPr>
        <w:t xml:space="preserve"> augmentée</w:t>
      </w:r>
      <w:r w:rsidR="00C518A2">
        <w:rPr>
          <w:sz w:val="22"/>
        </w:rPr>
        <w:t xml:space="preserve"> au 1</w:t>
      </w:r>
      <w:r w:rsidR="00C518A2" w:rsidRPr="00C518A2">
        <w:rPr>
          <w:sz w:val="22"/>
          <w:vertAlign w:val="superscript"/>
        </w:rPr>
        <w:t>er</w:t>
      </w:r>
      <w:r w:rsidR="00C518A2">
        <w:rPr>
          <w:sz w:val="22"/>
        </w:rPr>
        <w:t xml:space="preserve"> septembre</w:t>
      </w:r>
      <w:r w:rsidR="009D632A">
        <w:rPr>
          <w:sz w:val="22"/>
        </w:rPr>
        <w:t xml:space="preserve"> </w:t>
      </w:r>
      <w:r w:rsidR="000228AE">
        <w:rPr>
          <w:sz w:val="22"/>
        </w:rPr>
        <w:t>2018</w:t>
      </w:r>
      <w:r w:rsidR="00C518A2">
        <w:rPr>
          <w:sz w:val="22"/>
        </w:rPr>
        <w:t xml:space="preserve"> de 0,6%</w:t>
      </w:r>
      <w:r w:rsidR="00AE631A">
        <w:rPr>
          <w:sz w:val="22"/>
        </w:rPr>
        <w:t>. La valeur du</w:t>
      </w:r>
      <w:r w:rsidR="00C518A2">
        <w:rPr>
          <w:sz w:val="22"/>
        </w:rPr>
        <w:t xml:space="preserve"> point sera à</w:t>
      </w:r>
      <w:r w:rsidR="00AE631A">
        <w:rPr>
          <w:sz w:val="22"/>
        </w:rPr>
        <w:t xml:space="preserve"> hauteur de </w:t>
      </w:r>
      <w:r w:rsidR="002736A9">
        <w:rPr>
          <w:rFonts w:cs="Arial"/>
          <w:sz w:val="22"/>
        </w:rPr>
        <w:t>6,6535</w:t>
      </w:r>
      <w:r w:rsidR="00AE631A" w:rsidRPr="0018649E">
        <w:rPr>
          <w:rFonts w:cs="Arial"/>
          <w:sz w:val="22"/>
        </w:rPr>
        <w:t xml:space="preserve"> euros (six euros et </w:t>
      </w:r>
      <w:r w:rsidR="00C518A2">
        <w:rPr>
          <w:rFonts w:cs="Arial"/>
          <w:sz w:val="22"/>
        </w:rPr>
        <w:t>six</w:t>
      </w:r>
      <w:r w:rsidR="00AE631A" w:rsidRPr="0018649E">
        <w:rPr>
          <w:rFonts w:cs="Arial"/>
          <w:sz w:val="22"/>
        </w:rPr>
        <w:t xml:space="preserve"> mille </w:t>
      </w:r>
      <w:r w:rsidR="002736A9">
        <w:rPr>
          <w:rFonts w:cs="Arial"/>
          <w:sz w:val="22"/>
        </w:rPr>
        <w:t xml:space="preserve">cinq </w:t>
      </w:r>
      <w:r w:rsidR="00AE631A" w:rsidRPr="0018649E">
        <w:rPr>
          <w:rFonts w:cs="Arial"/>
          <w:sz w:val="22"/>
        </w:rPr>
        <w:t xml:space="preserve">cent </w:t>
      </w:r>
      <w:r w:rsidR="002736A9">
        <w:rPr>
          <w:rFonts w:cs="Arial"/>
          <w:sz w:val="22"/>
        </w:rPr>
        <w:t>trente-cinq</w:t>
      </w:r>
      <w:r w:rsidR="00AE631A" w:rsidRPr="0018649E">
        <w:rPr>
          <w:rFonts w:cs="Arial"/>
          <w:sz w:val="22"/>
        </w:rPr>
        <w:t xml:space="preserve"> centimes d’euros).</w:t>
      </w:r>
    </w:p>
    <w:p w:rsidP="00AE631A" w:rsidR="00AF7755" w:rsidRDefault="00AF7755">
      <w:pPr>
        <w:pStyle w:val="Corpsdetexte"/>
        <w:rPr>
          <w:rFonts w:cs="Arial"/>
          <w:sz w:val="22"/>
        </w:rPr>
      </w:pPr>
    </w:p>
    <w:p w:rsidP="00AF7755" w:rsidR="00AF7755" w:rsidRDefault="00AF7755">
      <w:pPr>
        <w:pStyle w:val="Corpsdetexte"/>
        <w:numPr>
          <w:ilvl w:val="1"/>
          <w:numId w:val="26"/>
        </w:numPr>
        <w:rPr>
          <w:rFonts w:cs="Arial"/>
          <w:sz w:val="22"/>
        </w:rPr>
      </w:pPr>
      <w:r>
        <w:rPr>
          <w:rFonts w:cs="Arial"/>
          <w:sz w:val="22"/>
        </w:rPr>
        <w:t>Mesure collective d’attribution d’un point supplémentaire</w:t>
      </w:r>
    </w:p>
    <w:p w:rsidP="00AE631A" w:rsidR="00AF7755" w:rsidRDefault="00AF7755">
      <w:pPr>
        <w:pStyle w:val="Corpsdetexte"/>
        <w:rPr>
          <w:rFonts w:cs="Arial"/>
          <w:sz w:val="22"/>
        </w:rPr>
      </w:pPr>
    </w:p>
    <w:p w:rsidP="00AF7755" w:rsidR="00AF7755" w:rsidRDefault="00AF7755">
      <w:pPr>
        <w:pStyle w:val="Corpsdetexte"/>
        <w:rPr>
          <w:color w:val="000000"/>
          <w:sz w:val="22"/>
        </w:rPr>
      </w:pPr>
      <w:r>
        <w:rPr>
          <w:color w:val="000000"/>
          <w:sz w:val="22"/>
        </w:rPr>
        <w:t>En complément de la revalorisation de la valeur du point (augmentation générale), il est attribué, un point à l’ensemble des OET et TSM dont les appointements bruts mensuels (salaire de base + prime d’ancienneté sur une base temps plein) sont inférieurs à 1900 euros (mois de référence : décembre 2017).</w:t>
      </w:r>
    </w:p>
    <w:p w:rsidP="00AE631A" w:rsidR="00AF7755" w:rsidRDefault="00AF7755" w:rsidRPr="0018649E">
      <w:pPr>
        <w:pStyle w:val="Corpsdetexte"/>
        <w:rPr>
          <w:rFonts w:cs="Arial"/>
          <w:sz w:val="22"/>
        </w:rPr>
      </w:pPr>
    </w:p>
    <w:p w:rsidR="002F60CD" w:rsidRDefault="002F60CD">
      <w:pPr>
        <w:pStyle w:val="Corpsdetexte"/>
        <w:rPr>
          <w:b/>
          <w:sz w:val="22"/>
        </w:rPr>
      </w:pPr>
    </w:p>
    <w:p w:rsidR="002965AE" w:rsidRDefault="002965AE">
      <w:pPr>
        <w:pStyle w:val="Corpsdetexte"/>
        <w:rPr>
          <w:b/>
          <w:sz w:val="22"/>
        </w:rPr>
      </w:pPr>
    </w:p>
    <w:p w:rsidR="002965AE" w:rsidRDefault="002965AE" w:rsidRPr="00ED05A1">
      <w:pPr>
        <w:pStyle w:val="Corpsdetexte"/>
        <w:rPr>
          <w:b/>
          <w:sz w:val="22"/>
        </w:rPr>
      </w:pPr>
    </w:p>
    <w:p w:rsidR="002F60CD" w:rsidRDefault="002F60CD">
      <w:pPr>
        <w:pStyle w:val="Corpsdetexte"/>
        <w:rPr>
          <w:b/>
          <w:color w:val="000000"/>
          <w:sz w:val="24"/>
        </w:rPr>
      </w:pPr>
      <w:r>
        <w:rPr>
          <w:b/>
          <w:color w:val="000000"/>
          <w:sz w:val="24"/>
        </w:rPr>
        <w:t>Article 2</w:t>
      </w:r>
      <w:r>
        <w:rPr>
          <w:b/>
          <w:color w:val="000000"/>
          <w:sz w:val="24"/>
        </w:rPr>
        <w:tab/>
        <w:t>Augmentations individuelles OET, TSM et cadres</w:t>
      </w:r>
    </w:p>
    <w:p w:rsidR="002F60CD" w:rsidRDefault="002F60CD">
      <w:pPr>
        <w:pStyle w:val="Corpsdetexte"/>
        <w:pBdr>
          <w:bottom w:color="auto" w:space="1" w:sz="4" w:val="single"/>
        </w:pBdr>
        <w:rPr>
          <w:b/>
          <w:color w:val="000000"/>
          <w:sz w:val="24"/>
        </w:rPr>
      </w:pPr>
    </w:p>
    <w:p w:rsidR="002F60CD" w:rsidRDefault="002F60CD">
      <w:pPr>
        <w:rPr>
          <w:color w:val="000000"/>
        </w:rPr>
      </w:pPr>
    </w:p>
    <w:p w:rsidR="002F60CD" w:rsidRDefault="002F60CD">
      <w:pPr>
        <w:rPr>
          <w:color w:val="000000"/>
        </w:rPr>
      </w:pPr>
    </w:p>
    <w:p w:rsidR="00AE631A" w:rsidRDefault="009C58D9">
      <w:pPr>
        <w:pStyle w:val="Corpsdetexte3"/>
        <w:rPr>
          <w:color w:val="000000"/>
        </w:rPr>
      </w:pPr>
      <w:r>
        <w:rPr>
          <w:color w:val="000000"/>
        </w:rPr>
        <w:t xml:space="preserve">Il est décidé des enveloppes d’augmentations individuelles d’un montant de </w:t>
      </w:r>
      <w:r w:rsidR="00AE631A">
        <w:rPr>
          <w:color w:val="000000"/>
        </w:rPr>
        <w:t>:</w:t>
      </w:r>
    </w:p>
    <w:p w:rsidR="00A5720F" w:rsidRDefault="00A5720F">
      <w:pPr>
        <w:pStyle w:val="Corpsdetexte3"/>
        <w:rPr>
          <w:color w:val="000000"/>
        </w:rPr>
      </w:pPr>
    </w:p>
    <w:p w:rsidP="00E0083B" w:rsidR="002F60CD" w:rsidRDefault="009D632A">
      <w:pPr>
        <w:pStyle w:val="Corpsdetexte3"/>
        <w:rPr>
          <w:color w:val="000000"/>
        </w:rPr>
      </w:pPr>
      <w:r>
        <w:rPr>
          <w:b/>
          <w:color w:val="000000"/>
        </w:rPr>
        <w:t xml:space="preserve">- </w:t>
      </w:r>
      <w:r w:rsidR="00FA39EF">
        <w:rPr>
          <w:b/>
          <w:color w:val="000000"/>
        </w:rPr>
        <w:t>0</w:t>
      </w:r>
      <w:r w:rsidR="00C71ADF">
        <w:rPr>
          <w:b/>
          <w:color w:val="000000"/>
        </w:rPr>
        <w:t>,</w:t>
      </w:r>
      <w:r w:rsidR="00C518A2">
        <w:rPr>
          <w:b/>
          <w:color w:val="000000"/>
        </w:rPr>
        <w:t>5</w:t>
      </w:r>
      <w:r w:rsidR="002736A9">
        <w:rPr>
          <w:b/>
          <w:color w:val="000000"/>
        </w:rPr>
        <w:t>0</w:t>
      </w:r>
      <w:r w:rsidR="002F60CD" w:rsidRPr="00A566B0">
        <w:rPr>
          <w:b/>
          <w:color w:val="000000"/>
        </w:rPr>
        <w:t xml:space="preserve"> %</w:t>
      </w:r>
      <w:r w:rsidR="002F60CD">
        <w:rPr>
          <w:color w:val="000000"/>
        </w:rPr>
        <w:t xml:space="preserve"> du montant des salaire</w:t>
      </w:r>
      <w:r w:rsidR="00A5720F">
        <w:rPr>
          <w:color w:val="000000"/>
        </w:rPr>
        <w:t xml:space="preserve">s de base des OET </w:t>
      </w:r>
      <w:r w:rsidR="002F60CD">
        <w:rPr>
          <w:color w:val="000000"/>
        </w:rPr>
        <w:t>calculés au 1</w:t>
      </w:r>
      <w:r w:rsidR="002F60CD">
        <w:rPr>
          <w:color w:val="000000"/>
          <w:vertAlign w:val="superscript"/>
        </w:rPr>
        <w:t>er</w:t>
      </w:r>
      <w:r>
        <w:rPr>
          <w:color w:val="000000"/>
        </w:rPr>
        <w:t xml:space="preserve"> décembre 201</w:t>
      </w:r>
      <w:r w:rsidR="002736A9">
        <w:rPr>
          <w:color w:val="000000"/>
        </w:rPr>
        <w:t>7</w:t>
      </w:r>
      <w:r w:rsidR="00A5720F">
        <w:rPr>
          <w:color w:val="000000"/>
        </w:rPr>
        <w:t> ;</w:t>
      </w:r>
    </w:p>
    <w:p w:rsidP="00E0083B" w:rsidR="009D632A" w:rsidRDefault="009D632A">
      <w:pPr>
        <w:pStyle w:val="Corpsdetexte3"/>
        <w:rPr>
          <w:color w:val="000000"/>
        </w:rPr>
      </w:pPr>
      <w:r>
        <w:rPr>
          <w:b/>
          <w:color w:val="000000"/>
        </w:rPr>
        <w:t xml:space="preserve">- </w:t>
      </w:r>
      <w:r w:rsidR="002736A9">
        <w:rPr>
          <w:b/>
          <w:color w:val="000000"/>
        </w:rPr>
        <w:t>0,50</w:t>
      </w:r>
      <w:r w:rsidR="00A5720F" w:rsidRPr="00A566B0">
        <w:rPr>
          <w:b/>
          <w:color w:val="000000"/>
        </w:rPr>
        <w:t xml:space="preserve"> %</w:t>
      </w:r>
      <w:r w:rsidR="00A5720F">
        <w:rPr>
          <w:color w:val="000000"/>
        </w:rPr>
        <w:t xml:space="preserve"> du montant des salaires de base des TSM calculés au 1</w:t>
      </w:r>
      <w:r w:rsidR="00A5720F">
        <w:rPr>
          <w:color w:val="000000"/>
          <w:vertAlign w:val="superscript"/>
        </w:rPr>
        <w:t>er</w:t>
      </w:r>
      <w:r>
        <w:rPr>
          <w:color w:val="000000"/>
        </w:rPr>
        <w:t xml:space="preserve"> décembre 201</w:t>
      </w:r>
      <w:r w:rsidR="002736A9">
        <w:rPr>
          <w:color w:val="000000"/>
        </w:rPr>
        <w:t>7</w:t>
      </w:r>
      <w:r w:rsidR="00AF7755">
        <w:rPr>
          <w:color w:val="000000"/>
        </w:rPr>
        <w:t>.</w:t>
      </w:r>
    </w:p>
    <w:p w:rsidP="000D7133" w:rsidR="00A5720F" w:rsidRDefault="009D632A">
      <w:pPr>
        <w:pStyle w:val="Corpsdetexte3"/>
        <w:jc w:val="left"/>
        <w:rPr>
          <w:color w:val="000000"/>
        </w:rPr>
      </w:pPr>
      <w:r>
        <w:rPr>
          <w:b/>
          <w:color w:val="000000"/>
        </w:rPr>
        <w:t xml:space="preserve">- </w:t>
      </w:r>
      <w:r w:rsidR="009C58D9">
        <w:rPr>
          <w:b/>
          <w:color w:val="000000"/>
        </w:rPr>
        <w:t>1</w:t>
      </w:r>
      <w:r w:rsidR="00C518A2">
        <w:rPr>
          <w:b/>
          <w:color w:val="000000"/>
        </w:rPr>
        <w:t>,</w:t>
      </w:r>
      <w:r w:rsidR="002736A9">
        <w:rPr>
          <w:b/>
          <w:color w:val="000000"/>
        </w:rPr>
        <w:t>5</w:t>
      </w:r>
      <w:r w:rsidR="00A5720F" w:rsidRPr="000D7133">
        <w:rPr>
          <w:b/>
          <w:color w:val="000000"/>
        </w:rPr>
        <w:t xml:space="preserve"> %</w:t>
      </w:r>
      <w:r w:rsidR="00A5720F">
        <w:rPr>
          <w:color w:val="000000"/>
        </w:rPr>
        <w:t xml:space="preserve"> du montant des appointements bruts mensuels des cadres calculés au 1</w:t>
      </w:r>
      <w:r w:rsidR="00A5720F">
        <w:rPr>
          <w:color w:val="000000"/>
          <w:vertAlign w:val="superscript"/>
        </w:rPr>
        <w:t>er</w:t>
      </w:r>
      <w:r w:rsidR="000D7133">
        <w:rPr>
          <w:color w:val="000000"/>
        </w:rPr>
        <w:t xml:space="preserve"> décembre 201</w:t>
      </w:r>
      <w:r w:rsidR="002736A9">
        <w:rPr>
          <w:color w:val="000000"/>
        </w:rPr>
        <w:t>7</w:t>
      </w:r>
    </w:p>
    <w:p w:rsidP="000D7133" w:rsidR="009C58D9" w:rsidRDefault="009C58D9">
      <w:pPr>
        <w:pStyle w:val="Corpsdetexte3"/>
        <w:jc w:val="left"/>
        <w:rPr>
          <w:color w:val="000000"/>
        </w:rPr>
      </w:pPr>
    </w:p>
    <w:p w:rsidP="0018649E" w:rsidR="009C58D9" w:rsidRDefault="009C58D9" w:rsidRPr="0018649E">
      <w:pPr>
        <w:pStyle w:val="Corpsdetexte3"/>
        <w:rPr>
          <w:color w:val="000000"/>
        </w:rPr>
      </w:pPr>
      <w:r w:rsidRPr="0018649E">
        <w:rPr>
          <w:color w:val="000000"/>
        </w:rPr>
        <w:t>Ces augmentations interviendront sur les bulletins de</w:t>
      </w:r>
      <w:r w:rsidR="0018649E">
        <w:rPr>
          <w:color w:val="000000"/>
        </w:rPr>
        <w:t xml:space="preserve"> salaire du mois </w:t>
      </w:r>
      <w:r w:rsidR="00C518A2">
        <w:rPr>
          <w:color w:val="000000"/>
        </w:rPr>
        <w:t xml:space="preserve">de juillet </w:t>
      </w:r>
      <w:r w:rsidR="000228AE">
        <w:rPr>
          <w:color w:val="000000"/>
        </w:rPr>
        <w:t>2018</w:t>
      </w:r>
      <w:r w:rsidRPr="0018649E">
        <w:rPr>
          <w:color w:val="000000"/>
        </w:rPr>
        <w:t xml:space="preserve"> avec un effet rétroactif au 1er janvier </w:t>
      </w:r>
      <w:r w:rsidR="000228AE">
        <w:rPr>
          <w:color w:val="000000"/>
        </w:rPr>
        <w:t>2018</w:t>
      </w:r>
      <w:r w:rsidRPr="0018649E">
        <w:rPr>
          <w:color w:val="000000"/>
        </w:rPr>
        <w:t>.</w:t>
      </w:r>
    </w:p>
    <w:p w:rsidP="0018649E" w:rsidR="009C58D9" w:rsidRDefault="009C58D9">
      <w:pPr>
        <w:pStyle w:val="Corpsdetexte3"/>
        <w:rPr>
          <w:color w:val="000000"/>
        </w:rPr>
      </w:pPr>
    </w:p>
    <w:p w:rsidP="00F769AA" w:rsidR="00AF7755" w:rsidRDefault="00AF7755">
      <w:pPr>
        <w:pStyle w:val="Corpsdetexte"/>
        <w:rPr>
          <w:b/>
          <w:color w:val="000000"/>
          <w:sz w:val="24"/>
        </w:rPr>
      </w:pPr>
    </w:p>
    <w:p w:rsidP="00F769AA" w:rsidR="00F769AA" w:rsidRDefault="00F769AA">
      <w:pPr>
        <w:pStyle w:val="Corpsdetexte"/>
        <w:rPr>
          <w:b/>
          <w:color w:val="000000"/>
          <w:sz w:val="24"/>
        </w:rPr>
      </w:pPr>
      <w:r>
        <w:rPr>
          <w:b/>
          <w:color w:val="000000"/>
          <w:sz w:val="24"/>
        </w:rPr>
        <w:t xml:space="preserve">Article 3 </w:t>
      </w:r>
      <w:r>
        <w:rPr>
          <w:b/>
          <w:color w:val="000000"/>
          <w:sz w:val="24"/>
        </w:rPr>
        <w:tab/>
        <w:t>Supplément d’intéressement</w:t>
      </w:r>
    </w:p>
    <w:p w:rsidP="00F769AA" w:rsidR="00F769AA" w:rsidRDefault="00F769AA">
      <w:pPr>
        <w:pStyle w:val="Corpsdetexte"/>
        <w:pBdr>
          <w:bottom w:color="auto" w:space="1" w:sz="4" w:val="single"/>
        </w:pBdr>
        <w:rPr>
          <w:b/>
          <w:color w:val="000000"/>
          <w:sz w:val="24"/>
        </w:rPr>
      </w:pPr>
      <w:r>
        <w:rPr>
          <w:b/>
          <w:color w:val="000000"/>
          <w:sz w:val="24"/>
        </w:rPr>
        <w:t xml:space="preserve"> </w:t>
      </w:r>
    </w:p>
    <w:p w:rsidP="00F769AA" w:rsidR="00F769AA" w:rsidRDefault="00F769AA">
      <w:pPr>
        <w:pStyle w:val="Corpsdetexte"/>
        <w:rPr>
          <w:color w:val="000000"/>
          <w:sz w:val="22"/>
        </w:rPr>
      </w:pPr>
    </w:p>
    <w:p w:rsidP="00F769AA" w:rsidR="00F769AA" w:rsidRDefault="00F769AA">
      <w:pPr>
        <w:pStyle w:val="Corpsdetexte"/>
        <w:rPr>
          <w:color w:val="000000"/>
          <w:sz w:val="22"/>
        </w:rPr>
      </w:pPr>
      <w:r>
        <w:rPr>
          <w:color w:val="000000"/>
          <w:sz w:val="22"/>
        </w:rPr>
        <w:t xml:space="preserve">Afin de répondre aux revendications des organisations syndicales de la mise en place de plusieurs mesures collectives, le </w:t>
      </w:r>
      <w:r w:rsidR="006F5117">
        <w:rPr>
          <w:color w:val="000000"/>
          <w:sz w:val="22"/>
        </w:rPr>
        <w:t xml:space="preserve">Directeur Général </w:t>
      </w:r>
      <w:r>
        <w:rPr>
          <w:color w:val="000000"/>
          <w:sz w:val="22"/>
        </w:rPr>
        <w:t xml:space="preserve">de la société de distribution Gaz et Eaux propose au regard </w:t>
      </w:r>
      <w:r w:rsidRPr="00F769AA">
        <w:rPr>
          <w:color w:val="000000"/>
          <w:sz w:val="22"/>
        </w:rPr>
        <w:t>d</w:t>
      </w:r>
      <w:r w:rsidR="002736A9">
        <w:rPr>
          <w:color w:val="000000"/>
          <w:sz w:val="22"/>
        </w:rPr>
        <w:t>e la situation comptable de 2017</w:t>
      </w:r>
      <w:r w:rsidRPr="00F769AA">
        <w:rPr>
          <w:color w:val="000000"/>
          <w:sz w:val="22"/>
        </w:rPr>
        <w:t xml:space="preserve"> de verser un</w:t>
      </w:r>
      <w:r>
        <w:rPr>
          <w:color w:val="000000"/>
          <w:sz w:val="22"/>
        </w:rPr>
        <w:t xml:space="preserve"> supplément d’intéressement à hauteur de 20000 €.</w:t>
      </w:r>
    </w:p>
    <w:p w:rsidP="00F769AA" w:rsidR="006F5117" w:rsidRDefault="006F5117">
      <w:pPr>
        <w:pStyle w:val="Corpsdetexte"/>
        <w:rPr>
          <w:color w:val="000000"/>
          <w:sz w:val="22"/>
        </w:rPr>
      </w:pPr>
    </w:p>
    <w:p w:rsidP="00F769AA" w:rsidR="006F5117" w:rsidRDefault="006F5117">
      <w:pPr>
        <w:pStyle w:val="Corpsdetexte"/>
        <w:rPr>
          <w:color w:val="000000"/>
          <w:sz w:val="22"/>
        </w:rPr>
      </w:pPr>
    </w:p>
    <w:p w:rsidP="00F769AA" w:rsidR="006F5117" w:rsidRDefault="006F5117">
      <w:pPr>
        <w:pStyle w:val="Corpsdetexte"/>
        <w:rPr>
          <w:color w:val="000000"/>
          <w:sz w:val="22"/>
        </w:rPr>
      </w:pPr>
    </w:p>
    <w:p w:rsidP="00F769AA" w:rsidR="006F5117" w:rsidRDefault="006F5117">
      <w:pPr>
        <w:pStyle w:val="Corpsdetexte"/>
        <w:rPr>
          <w:color w:val="000000"/>
          <w:sz w:val="22"/>
        </w:rPr>
      </w:pPr>
    </w:p>
    <w:p w:rsidP="00F769AA" w:rsidR="006F5117" w:rsidRDefault="006F5117">
      <w:pPr>
        <w:pStyle w:val="Corpsdetexte"/>
        <w:rPr>
          <w:color w:val="000000"/>
          <w:sz w:val="22"/>
        </w:rPr>
      </w:pPr>
    </w:p>
    <w:p w:rsidP="00F769AA" w:rsidR="00F769AA" w:rsidRDefault="00F769AA">
      <w:pPr>
        <w:autoSpaceDE w:val="0"/>
        <w:autoSpaceDN w:val="0"/>
        <w:adjustRightInd w:val="0"/>
        <w:jc w:val="both"/>
        <w:rPr>
          <w:rFonts w:cs="Arial"/>
          <w:color w:val="000000"/>
          <w:sz w:val="22"/>
          <w:szCs w:val="22"/>
        </w:rPr>
      </w:pPr>
    </w:p>
    <w:p w:rsidP="006F5117" w:rsidR="00F769AA" w:rsidRDefault="006F5117" w:rsidRPr="006F5117">
      <w:pPr>
        <w:pStyle w:val="Corpsdetexte"/>
        <w:rPr>
          <w:b/>
          <w:color w:val="000000"/>
          <w:sz w:val="24"/>
        </w:rPr>
      </w:pPr>
      <w:r>
        <w:rPr>
          <w:b/>
          <w:color w:val="000000"/>
          <w:sz w:val="24"/>
        </w:rPr>
        <w:t>Article 4 Astreinte</w:t>
      </w:r>
    </w:p>
    <w:p w:rsidP="009C58D9" w:rsidR="009C58D9" w:rsidRDefault="009C58D9" w:rsidRPr="00ED05A1">
      <w:pPr>
        <w:pStyle w:val="Corpsdetexte"/>
      </w:pPr>
    </w:p>
    <w:p w:rsidP="006F5117" w:rsidR="006F5117" w:rsidRDefault="006F5117">
      <w:pPr>
        <w:pStyle w:val="Corpsdetexte"/>
        <w:pBdr>
          <w:bottom w:color="auto" w:space="1" w:sz="4" w:val="single"/>
        </w:pBdr>
        <w:rPr>
          <w:b/>
          <w:color w:val="000000"/>
          <w:sz w:val="24"/>
        </w:rPr>
      </w:pPr>
    </w:p>
    <w:p w:rsidP="006F5117" w:rsidR="006F5117" w:rsidRDefault="006F5117">
      <w:pPr>
        <w:pStyle w:val="Corpsdetexte"/>
        <w:rPr>
          <w:color w:val="000000"/>
          <w:sz w:val="22"/>
        </w:rPr>
      </w:pPr>
    </w:p>
    <w:p w:rsidR="002965AE" w:rsidRDefault="002965AE">
      <w:pPr>
        <w:pStyle w:val="Corpsdetexte"/>
        <w:rPr>
          <w:color w:val="000000"/>
          <w:sz w:val="22"/>
        </w:rPr>
      </w:pPr>
    </w:p>
    <w:p w:rsidR="006F5117" w:rsidRDefault="006F5117">
      <w:pPr>
        <w:pStyle w:val="Corpsdetexte"/>
        <w:rPr>
          <w:color w:val="000000"/>
          <w:sz w:val="22"/>
        </w:rPr>
      </w:pPr>
      <w:r>
        <w:rPr>
          <w:color w:val="000000"/>
          <w:sz w:val="22"/>
        </w:rPr>
        <w:t xml:space="preserve">Il est convenu que les salariés âgés de 50 ans et plus, s’ils en expriment la demande, seront prioritaires pour sortir de l’astreinte dès lors que les nécessités de service le permettent. </w:t>
      </w:r>
    </w:p>
    <w:p w:rsidR="00E0671D" w:rsidRDefault="00E0671D">
      <w:pPr>
        <w:pStyle w:val="Corpsdetexte"/>
        <w:rPr>
          <w:color w:val="000000"/>
          <w:sz w:val="22"/>
        </w:rPr>
      </w:pPr>
    </w:p>
    <w:p w:rsidR="006F5117" w:rsidRDefault="006F5117">
      <w:pPr>
        <w:pStyle w:val="Corpsdetexte"/>
        <w:rPr>
          <w:color w:val="000000"/>
          <w:sz w:val="22"/>
        </w:rPr>
      </w:pPr>
    </w:p>
    <w:p w:rsidR="006F5117" w:rsidRDefault="006F5117">
      <w:pPr>
        <w:pStyle w:val="Corpsdetexte"/>
        <w:rPr>
          <w:color w:val="000000"/>
          <w:sz w:val="22"/>
        </w:rPr>
      </w:pPr>
    </w:p>
    <w:p w:rsidR="006F5117" w:rsidRDefault="006F5117">
      <w:pPr>
        <w:pStyle w:val="Corpsdetexte"/>
        <w:rPr>
          <w:color w:val="000000"/>
          <w:sz w:val="22"/>
        </w:rPr>
      </w:pPr>
    </w:p>
    <w:p w:rsidR="006F5117" w:rsidRDefault="006F5117">
      <w:pPr>
        <w:pStyle w:val="Corpsdetexte"/>
        <w:rPr>
          <w:color w:val="000000"/>
          <w:sz w:val="22"/>
        </w:rPr>
      </w:pPr>
    </w:p>
    <w:p w:rsidR="00E0671D" w:rsidRDefault="00E0671D">
      <w:pPr>
        <w:pStyle w:val="Corpsdetexte"/>
        <w:rPr>
          <w:color w:val="000000"/>
          <w:sz w:val="22"/>
        </w:rPr>
      </w:pPr>
    </w:p>
    <w:p w:rsidR="002F60CD" w:rsidRDefault="00E0671D">
      <w:pPr>
        <w:pBdr>
          <w:top w:color="auto" w:space="1" w:sz="4" w:val="single"/>
          <w:left w:color="auto" w:space="4" w:sz="4" w:val="single"/>
          <w:bottom w:color="auto" w:space="1" w:sz="4" w:val="single"/>
          <w:right w:color="auto" w:space="4" w:sz="4" w:val="single"/>
        </w:pBdr>
        <w:jc w:val="center"/>
        <w:rPr>
          <w:b/>
          <w:color w:val="000000"/>
          <w:sz w:val="28"/>
        </w:rPr>
      </w:pPr>
      <w:r>
        <w:rPr>
          <w:b/>
          <w:color w:val="000000"/>
          <w:sz w:val="28"/>
        </w:rPr>
        <w:t>Titre 2</w:t>
      </w:r>
      <w:r w:rsidR="002F60CD">
        <w:rPr>
          <w:b/>
          <w:color w:val="000000"/>
          <w:sz w:val="28"/>
        </w:rPr>
        <w:t xml:space="preserve"> – Egalité professionnelle</w:t>
      </w:r>
    </w:p>
    <w:p w:rsidR="002F60CD" w:rsidRDefault="002F60CD">
      <w:pPr>
        <w:pBdr>
          <w:top w:color="auto" w:space="1" w:sz="4" w:val="single"/>
          <w:left w:color="auto" w:space="4" w:sz="4" w:val="single"/>
          <w:bottom w:color="auto" w:space="1" w:sz="4" w:val="single"/>
          <w:right w:color="auto" w:space="4" w:sz="4" w:val="single"/>
        </w:pBdr>
        <w:jc w:val="both"/>
        <w:rPr>
          <w:color w:val="000000"/>
          <w:sz w:val="28"/>
        </w:rPr>
      </w:pPr>
    </w:p>
    <w:p w:rsidR="002F60CD" w:rsidRDefault="002F60CD">
      <w:pPr>
        <w:pStyle w:val="Corpsdetexte"/>
        <w:rPr>
          <w:color w:val="000000"/>
          <w:sz w:val="22"/>
        </w:rPr>
      </w:pPr>
    </w:p>
    <w:p w:rsidR="002F60CD" w:rsidRDefault="002F60CD">
      <w:pPr>
        <w:pStyle w:val="Corpsdetexte"/>
        <w:rPr>
          <w:b/>
          <w:bCs/>
          <w:color w:val="000000"/>
          <w:sz w:val="22"/>
        </w:rPr>
      </w:pPr>
    </w:p>
    <w:p w:rsidR="002F60CD" w:rsidRDefault="00C35FB9">
      <w:pPr>
        <w:pStyle w:val="Corpsdetexte"/>
        <w:rPr>
          <w:b/>
          <w:color w:val="000000"/>
          <w:sz w:val="24"/>
        </w:rPr>
      </w:pPr>
      <w:r>
        <w:rPr>
          <w:b/>
          <w:color w:val="000000"/>
          <w:sz w:val="24"/>
        </w:rPr>
        <w:t xml:space="preserve">Article </w:t>
      </w:r>
      <w:r w:rsidR="006F5117">
        <w:rPr>
          <w:b/>
          <w:color w:val="000000"/>
          <w:sz w:val="24"/>
        </w:rPr>
        <w:t>5</w:t>
      </w:r>
      <w:r w:rsidR="002F60CD">
        <w:rPr>
          <w:b/>
          <w:color w:val="000000"/>
          <w:sz w:val="24"/>
        </w:rPr>
        <w:tab/>
        <w:t xml:space="preserve">Rapport </w:t>
      </w:r>
      <w:r w:rsidR="00EA219F">
        <w:rPr>
          <w:b/>
          <w:color w:val="000000"/>
          <w:sz w:val="24"/>
        </w:rPr>
        <w:t xml:space="preserve">et plan d’action </w:t>
      </w:r>
      <w:r w:rsidR="002F60CD">
        <w:rPr>
          <w:b/>
          <w:color w:val="000000"/>
          <w:sz w:val="24"/>
        </w:rPr>
        <w:t>égalité Femmes/Hommes</w:t>
      </w:r>
    </w:p>
    <w:p w:rsidR="002F60CD" w:rsidRDefault="002F60CD">
      <w:pPr>
        <w:pStyle w:val="Corpsdetexte"/>
        <w:pBdr>
          <w:bottom w:color="auto" w:space="1" w:sz="4" w:val="single"/>
        </w:pBdr>
        <w:rPr>
          <w:b/>
          <w:color w:val="000000"/>
          <w:sz w:val="24"/>
        </w:rPr>
      </w:pPr>
      <w:r>
        <w:rPr>
          <w:b/>
          <w:color w:val="000000"/>
          <w:sz w:val="24"/>
        </w:rPr>
        <w:t xml:space="preserve"> </w:t>
      </w:r>
    </w:p>
    <w:p w:rsidR="002F60CD" w:rsidRDefault="002F60CD">
      <w:pPr>
        <w:pStyle w:val="Corpsdetexte"/>
        <w:rPr>
          <w:color w:val="000000"/>
          <w:sz w:val="22"/>
        </w:rPr>
      </w:pPr>
    </w:p>
    <w:p w:rsidR="002F60CD" w:rsidRDefault="002F60CD">
      <w:pPr>
        <w:pStyle w:val="Corpsdetexte"/>
        <w:rPr>
          <w:color w:val="000000"/>
          <w:sz w:val="22"/>
        </w:rPr>
      </w:pPr>
      <w:r>
        <w:rPr>
          <w:color w:val="000000"/>
          <w:sz w:val="22"/>
        </w:rPr>
        <w:t>L’égalité professionnelle est un principe p</w:t>
      </w:r>
      <w:r w:rsidR="00E751F1">
        <w:rPr>
          <w:color w:val="000000"/>
          <w:sz w:val="22"/>
        </w:rPr>
        <w:t>artagé par la Direction et les o</w:t>
      </w:r>
      <w:r>
        <w:rPr>
          <w:color w:val="000000"/>
          <w:sz w:val="22"/>
        </w:rPr>
        <w:t>rganisations syndicales, ainsi qu’une composante de chaque étape de la vie professionnelle.</w:t>
      </w:r>
    </w:p>
    <w:p w:rsidR="002F60CD" w:rsidRDefault="002F60CD">
      <w:pPr>
        <w:pStyle w:val="Corpsdetexte"/>
        <w:rPr>
          <w:color w:val="000000"/>
          <w:sz w:val="22"/>
        </w:rPr>
      </w:pPr>
    </w:p>
    <w:p w:rsidR="00C33172" w:rsidRDefault="002F60CD">
      <w:pPr>
        <w:pStyle w:val="Corpsdetexte"/>
        <w:rPr>
          <w:color w:val="000000"/>
          <w:sz w:val="22"/>
        </w:rPr>
      </w:pPr>
      <w:r>
        <w:rPr>
          <w:color w:val="000000"/>
          <w:sz w:val="22"/>
        </w:rPr>
        <w:t xml:space="preserve">En matière d’égalité entre les femmes et les hommes, un </w:t>
      </w:r>
      <w:r w:rsidR="00AF7755">
        <w:rPr>
          <w:color w:val="000000"/>
          <w:sz w:val="22"/>
        </w:rPr>
        <w:t>des chantiers menés</w:t>
      </w:r>
      <w:r w:rsidR="00C71ADF">
        <w:rPr>
          <w:color w:val="000000"/>
          <w:sz w:val="22"/>
        </w:rPr>
        <w:t xml:space="preserve"> par les </w:t>
      </w:r>
      <w:r w:rsidR="0020297E">
        <w:rPr>
          <w:color w:val="000000"/>
          <w:sz w:val="22"/>
        </w:rPr>
        <w:t>ressources humaines est la mise à jour du</w:t>
      </w:r>
      <w:r>
        <w:rPr>
          <w:color w:val="000000"/>
          <w:sz w:val="22"/>
        </w:rPr>
        <w:t xml:space="preserve"> rapport égalité Femmes/ Hommes conforme aux exigences législatives et règlementaires</w:t>
      </w:r>
      <w:r w:rsidR="00FE49CF">
        <w:rPr>
          <w:color w:val="000000"/>
          <w:sz w:val="22"/>
        </w:rPr>
        <w:t xml:space="preserve"> au 31 décembre 2013</w:t>
      </w:r>
      <w:r>
        <w:rPr>
          <w:color w:val="000000"/>
          <w:sz w:val="22"/>
        </w:rPr>
        <w:t>.</w:t>
      </w:r>
      <w:r w:rsidR="001A7A96">
        <w:rPr>
          <w:color w:val="000000"/>
          <w:sz w:val="22"/>
        </w:rPr>
        <w:t xml:space="preserve"> </w:t>
      </w:r>
    </w:p>
    <w:p w:rsidR="00C33172" w:rsidRDefault="00C33172">
      <w:pPr>
        <w:pStyle w:val="Corpsdetexte"/>
        <w:rPr>
          <w:color w:val="000000"/>
          <w:sz w:val="22"/>
        </w:rPr>
      </w:pPr>
    </w:p>
    <w:p w:rsidR="001A7A96" w:rsidRDefault="00C33172">
      <w:pPr>
        <w:pStyle w:val="Corpsdetexte"/>
        <w:rPr>
          <w:color w:val="000000"/>
          <w:sz w:val="22"/>
        </w:rPr>
      </w:pPr>
      <w:r>
        <w:rPr>
          <w:color w:val="000000"/>
          <w:sz w:val="22"/>
        </w:rPr>
        <w:t xml:space="preserve">Les représentants du personnel et la Direction conviennent de présenter ce rapport aux membres du CE et de décider par la suite du nouveau </w:t>
      </w:r>
      <w:r w:rsidR="001A7A96">
        <w:rPr>
          <w:color w:val="000000"/>
          <w:sz w:val="22"/>
        </w:rPr>
        <w:t>plan d’actions destiné à assurer l’égalité professionnelle entre les femmes et les hommes constitué d’objectifs et de mesures telles que prévues aux articles L 2323-47 et L 2323-57 du code du travail et permettant de satisfaire aux exigences de l’article L 2242-5-1 du code du travail.</w:t>
      </w:r>
    </w:p>
    <w:p w:rsidR="001A7A96" w:rsidRDefault="001A7A96">
      <w:pPr>
        <w:pStyle w:val="Corpsdetexte"/>
        <w:rPr>
          <w:color w:val="000000"/>
          <w:sz w:val="22"/>
        </w:rPr>
      </w:pPr>
    </w:p>
    <w:p w:rsidR="001A7A96" w:rsidRDefault="001A7A96" w:rsidRPr="0018649E">
      <w:pPr>
        <w:pStyle w:val="Corpsdetexte"/>
        <w:rPr>
          <w:color w:val="000000"/>
          <w:sz w:val="22"/>
        </w:rPr>
      </w:pPr>
    </w:p>
    <w:p w:rsidR="002F60CD" w:rsidRDefault="002F60CD">
      <w:pPr>
        <w:pStyle w:val="Corpsdetexte"/>
        <w:rPr>
          <w:color w:val="000000"/>
          <w:sz w:val="22"/>
        </w:rPr>
      </w:pPr>
    </w:p>
    <w:p w:rsidR="002F60CD" w:rsidRDefault="002F60CD">
      <w:pPr>
        <w:pStyle w:val="Corpsdetexte"/>
        <w:rPr>
          <w:color w:val="000000"/>
          <w:sz w:val="22"/>
        </w:rPr>
      </w:pPr>
    </w:p>
    <w:p w:rsidR="002F60CD" w:rsidRDefault="002F60CD">
      <w:pPr>
        <w:pStyle w:val="Corpsdetexte"/>
        <w:rPr>
          <w:color w:val="000000"/>
          <w:sz w:val="22"/>
        </w:rPr>
      </w:pPr>
    </w:p>
    <w:p w:rsidR="002F60CD" w:rsidRDefault="002F60CD">
      <w:pPr>
        <w:pStyle w:val="Corpsdetexte"/>
        <w:rPr>
          <w:color w:val="000000"/>
          <w:sz w:val="22"/>
        </w:rPr>
      </w:pPr>
      <w:r>
        <w:rPr>
          <w:color w:val="000000"/>
          <w:sz w:val="22"/>
        </w:rPr>
        <w:br w:type="page"/>
      </w:r>
    </w:p>
    <w:p w:rsidR="002F60CD" w:rsidRDefault="002F60CD">
      <w:pPr>
        <w:pStyle w:val="Corpsdetexte"/>
        <w:rPr>
          <w:color w:val="000000"/>
          <w:sz w:val="22"/>
        </w:rPr>
      </w:pPr>
    </w:p>
    <w:p w:rsidR="002F60CD" w:rsidRDefault="002F60CD">
      <w:pPr>
        <w:pBdr>
          <w:top w:color="auto" w:space="1" w:sz="4" w:val="single"/>
          <w:left w:color="auto" w:space="4" w:sz="4" w:val="single"/>
          <w:bottom w:color="auto" w:space="1" w:sz="4" w:val="single"/>
          <w:right w:color="auto" w:space="4" w:sz="4" w:val="single"/>
        </w:pBdr>
        <w:jc w:val="both"/>
        <w:rPr>
          <w:color w:val="000000"/>
          <w:sz w:val="28"/>
        </w:rPr>
      </w:pPr>
    </w:p>
    <w:p w:rsidR="002F60CD" w:rsidRDefault="00FE49CF">
      <w:pPr>
        <w:pStyle w:val="Titre4"/>
        <w:pBdr>
          <w:top w:color="auto" w:space="1" w:sz="4" w:val="single"/>
          <w:left w:color="auto" w:space="4" w:sz="4" w:val="single"/>
          <w:bottom w:color="auto" w:space="1" w:sz="4" w:val="single"/>
          <w:right w:color="auto" w:space="4" w:sz="4" w:val="single"/>
        </w:pBdr>
        <w:jc w:val="center"/>
        <w:rPr>
          <w:color w:val="000000"/>
          <w:sz w:val="28"/>
        </w:rPr>
      </w:pPr>
      <w:r>
        <w:rPr>
          <w:color w:val="000000"/>
          <w:sz w:val="28"/>
        </w:rPr>
        <w:t xml:space="preserve">Titre </w:t>
      </w:r>
      <w:r w:rsidR="004C5D83">
        <w:rPr>
          <w:color w:val="000000"/>
          <w:sz w:val="28"/>
        </w:rPr>
        <w:t>3</w:t>
      </w:r>
      <w:r w:rsidR="002F60CD">
        <w:rPr>
          <w:color w:val="000000"/>
          <w:sz w:val="28"/>
        </w:rPr>
        <w:t xml:space="preserve"> - Dépôt et Publicité de l’accord</w:t>
      </w:r>
    </w:p>
    <w:p w:rsidR="002F60CD" w:rsidRDefault="002F60CD">
      <w:pPr>
        <w:pBdr>
          <w:top w:color="auto" w:space="1" w:sz="4" w:val="single"/>
          <w:left w:color="auto" w:space="4" w:sz="4" w:val="single"/>
          <w:bottom w:color="auto" w:space="1" w:sz="4" w:val="single"/>
          <w:right w:color="auto" w:space="4" w:sz="4" w:val="single"/>
        </w:pBdr>
        <w:rPr>
          <w:color w:val="000000"/>
          <w:sz w:val="28"/>
        </w:rPr>
      </w:pPr>
    </w:p>
    <w:p w:rsidR="002F60CD" w:rsidRDefault="002F60CD">
      <w:pPr>
        <w:ind w:left="705"/>
        <w:jc w:val="both"/>
        <w:rPr>
          <w:color w:val="000000"/>
          <w:sz w:val="22"/>
        </w:rPr>
      </w:pPr>
    </w:p>
    <w:p w:rsidR="002F60CD" w:rsidRDefault="002F60CD">
      <w:pPr>
        <w:jc w:val="both"/>
        <w:rPr>
          <w:color w:val="000000"/>
          <w:sz w:val="22"/>
        </w:rPr>
      </w:pPr>
    </w:p>
    <w:p w:rsidR="002F60CD" w:rsidRDefault="002F60CD">
      <w:pPr>
        <w:jc w:val="both"/>
        <w:rPr>
          <w:color w:val="000000"/>
          <w:sz w:val="22"/>
        </w:rPr>
      </w:pPr>
    </w:p>
    <w:p w:rsidP="00847F6C" w:rsidR="002F60CD" w:rsidRDefault="002F60CD" w:rsidRPr="00847F6C">
      <w:pPr>
        <w:jc w:val="both"/>
        <w:rPr>
          <w:color w:val="000000"/>
          <w:sz w:val="22"/>
          <w:szCs w:val="22"/>
        </w:rPr>
      </w:pPr>
      <w:r w:rsidRPr="00847F6C">
        <w:rPr>
          <w:color w:val="000000"/>
          <w:sz w:val="22"/>
          <w:szCs w:val="22"/>
        </w:rPr>
        <w:t>Conformément à la Loi du 4 mai 2004, le présent accord sera transmis, après signature, à l’ensemble des Organisations Syndicales par lettre recommandée avec accusé de réception.</w:t>
      </w:r>
    </w:p>
    <w:p w:rsidP="00847F6C" w:rsidR="002F60CD" w:rsidRDefault="002F60CD" w:rsidRPr="00847F6C">
      <w:pPr>
        <w:jc w:val="both"/>
        <w:rPr>
          <w:color w:val="000000"/>
          <w:sz w:val="22"/>
          <w:szCs w:val="22"/>
        </w:rPr>
      </w:pPr>
    </w:p>
    <w:p w:rsidP="00847F6C" w:rsidR="00847F6C" w:rsidRDefault="002F60CD" w:rsidRPr="00847F6C">
      <w:pPr>
        <w:pStyle w:val="BodyText2"/>
        <w:ind w:left="0"/>
        <w:jc w:val="both"/>
        <w:rPr>
          <w:rFonts w:cs="Arial"/>
          <w:color w:val="000000"/>
          <w:sz w:val="22"/>
          <w:szCs w:val="22"/>
        </w:rPr>
      </w:pPr>
      <w:r w:rsidRPr="00847F6C">
        <w:rPr>
          <w:color w:val="000000"/>
          <w:sz w:val="22"/>
          <w:szCs w:val="22"/>
        </w:rPr>
        <w:t xml:space="preserve">Passé un délai d’opposition de 8 jours après notification, le présent accord sera déposé </w:t>
      </w:r>
      <w:r w:rsidR="00847F6C" w:rsidRPr="00847F6C">
        <w:rPr>
          <w:rFonts w:cs="Arial"/>
          <w:color w:val="000000"/>
          <w:sz w:val="22"/>
          <w:szCs w:val="22"/>
        </w:rPr>
        <w:t xml:space="preserve">auprès </w:t>
      </w:r>
      <w:r w:rsidR="00847F6C" w:rsidRPr="00847F6C">
        <w:rPr>
          <w:rFonts w:cs="Arial"/>
          <w:bCs/>
          <w:sz w:val="22"/>
          <w:szCs w:val="22"/>
        </w:rPr>
        <w:t xml:space="preserve">la Direction Régionale des Entreprises de la Concurrence, de la Consommation, du </w:t>
      </w:r>
      <w:r w:rsidR="007B5037">
        <w:rPr>
          <w:rFonts w:cs="Arial"/>
          <w:bCs/>
          <w:sz w:val="22"/>
          <w:szCs w:val="22"/>
        </w:rPr>
        <w:t xml:space="preserve">Travail et de l’Emploi </w:t>
      </w:r>
      <w:r w:rsidR="00847F6C" w:rsidRPr="00847F6C">
        <w:rPr>
          <w:rFonts w:cs="Arial"/>
          <w:bCs/>
          <w:sz w:val="22"/>
          <w:szCs w:val="22"/>
        </w:rPr>
        <w:t xml:space="preserve">(Unité Territoriale du Doubs) </w:t>
      </w:r>
      <w:r w:rsidR="00AF7755">
        <w:rPr>
          <w:rFonts w:cs="Arial"/>
          <w:color w:val="000000"/>
          <w:sz w:val="22"/>
          <w:szCs w:val="22"/>
        </w:rPr>
        <w:t>e</w:t>
      </w:r>
      <w:r w:rsidR="00847F6C" w:rsidRPr="00847F6C">
        <w:rPr>
          <w:rFonts w:cs="Arial"/>
          <w:color w:val="000000"/>
          <w:sz w:val="22"/>
          <w:szCs w:val="22"/>
        </w:rPr>
        <w:t>t au Secrétariat-greffe du Conseil des Prud’hommes de Besançon (articles L. 2231-6 et D.2231-2 et suivants du Code du Travail).</w:t>
      </w:r>
    </w:p>
    <w:p w:rsidP="00847F6C" w:rsidR="00847F6C" w:rsidRDefault="00847F6C" w:rsidRPr="00847F6C">
      <w:pPr>
        <w:jc w:val="both"/>
        <w:rPr>
          <w:color w:val="000000"/>
          <w:sz w:val="22"/>
          <w:szCs w:val="22"/>
        </w:rPr>
      </w:pPr>
    </w:p>
    <w:p w:rsidP="00847F6C" w:rsidR="002F60CD" w:rsidRDefault="002F60CD">
      <w:pPr>
        <w:jc w:val="both"/>
        <w:rPr>
          <w:color w:val="000000"/>
          <w:sz w:val="22"/>
        </w:rPr>
      </w:pPr>
      <w:r>
        <w:rPr>
          <w:color w:val="000000"/>
          <w:sz w:val="22"/>
        </w:rPr>
        <w:t>Un exemplaire original sera également remis à chacune des parties signataires, un exemplaire original sera conservé au sein du Service des Ressources Humaines à Colmar.</w:t>
      </w:r>
    </w:p>
    <w:p w:rsidR="002F60CD" w:rsidRDefault="002F60CD">
      <w:pPr>
        <w:jc w:val="both"/>
        <w:rPr>
          <w:color w:val="000000"/>
          <w:sz w:val="22"/>
        </w:rPr>
      </w:pPr>
    </w:p>
    <w:p w:rsidR="002F60CD" w:rsidRDefault="002F60CD">
      <w:pPr>
        <w:jc w:val="both"/>
        <w:rPr>
          <w:color w:val="000000"/>
          <w:sz w:val="22"/>
        </w:rPr>
      </w:pPr>
      <w:r>
        <w:rPr>
          <w:color w:val="000000"/>
          <w:sz w:val="22"/>
        </w:rPr>
        <w:t>Le présent accord donnera lieu à information des salariés.</w:t>
      </w:r>
    </w:p>
    <w:p w:rsidR="002F60CD" w:rsidRDefault="002F60CD">
      <w:pPr>
        <w:jc w:val="both"/>
        <w:rPr>
          <w:color w:val="000000"/>
          <w:sz w:val="22"/>
        </w:rPr>
      </w:pPr>
    </w:p>
    <w:p w:rsidR="002F60CD" w:rsidRDefault="002F60CD">
      <w:pPr>
        <w:jc w:val="both"/>
        <w:rPr>
          <w:color w:val="000000"/>
          <w:sz w:val="22"/>
        </w:rPr>
      </w:pPr>
    </w:p>
    <w:p w:rsidR="002F60CD" w:rsidRDefault="002F60CD">
      <w:pPr>
        <w:jc w:val="both"/>
        <w:rPr>
          <w:color w:val="000000"/>
          <w:sz w:val="22"/>
        </w:rPr>
      </w:pPr>
    </w:p>
    <w:p w:rsidR="002965AE" w:rsidRDefault="002965AE">
      <w:pPr>
        <w:jc w:val="both"/>
        <w:rPr>
          <w:color w:val="000000"/>
          <w:sz w:val="22"/>
        </w:rPr>
      </w:pPr>
    </w:p>
    <w:p w:rsidR="002F60CD" w:rsidRDefault="002F60CD">
      <w:pPr>
        <w:jc w:val="both"/>
        <w:rPr>
          <w:color w:val="000000"/>
          <w:sz w:val="22"/>
        </w:rPr>
      </w:pPr>
    </w:p>
    <w:p w:rsidR="002F60CD" w:rsidRDefault="002F60CD">
      <w:pPr>
        <w:jc w:val="both"/>
        <w:rPr>
          <w:color w:val="000000"/>
          <w:sz w:val="22"/>
        </w:rPr>
      </w:pPr>
      <w:r>
        <w:rPr>
          <w:color w:val="000000"/>
          <w:sz w:val="22"/>
        </w:rPr>
        <w:t>Fait à Mamirolle, le</w:t>
      </w:r>
      <w:r w:rsidR="00FE49CF">
        <w:rPr>
          <w:color w:val="000000"/>
          <w:sz w:val="22"/>
        </w:rPr>
        <w:t xml:space="preserve"> </w:t>
      </w:r>
      <w:r w:rsidR="00AF7755">
        <w:rPr>
          <w:color w:val="000000"/>
          <w:sz w:val="22"/>
        </w:rPr>
        <w:t>16 mai</w:t>
      </w:r>
      <w:r w:rsidR="00FC6BCF">
        <w:rPr>
          <w:color w:val="000000"/>
          <w:sz w:val="22"/>
        </w:rPr>
        <w:t xml:space="preserve"> </w:t>
      </w:r>
      <w:r w:rsidR="000228AE">
        <w:rPr>
          <w:color w:val="000000"/>
          <w:sz w:val="22"/>
        </w:rPr>
        <w:t>2018</w:t>
      </w:r>
    </w:p>
    <w:p w:rsidR="004C5D83" w:rsidRDefault="004C5D83">
      <w:pPr>
        <w:jc w:val="both"/>
        <w:rPr>
          <w:color w:val="000000"/>
          <w:sz w:val="22"/>
        </w:rPr>
      </w:pPr>
    </w:p>
    <w:p w:rsidR="002F60CD" w:rsidRDefault="002F60CD">
      <w:pPr>
        <w:jc w:val="both"/>
        <w:rPr>
          <w:color w:val="000000"/>
          <w:sz w:val="22"/>
        </w:rPr>
      </w:pPr>
      <w:r>
        <w:rPr>
          <w:color w:val="000000"/>
          <w:sz w:val="22"/>
        </w:rPr>
        <w:t>En 7 exemplaires originaux</w:t>
      </w:r>
    </w:p>
    <w:p w:rsidR="002F60CD" w:rsidRDefault="002F60CD">
      <w:pPr>
        <w:jc w:val="both"/>
        <w:rPr>
          <w:color w:val="000000"/>
          <w:sz w:val="22"/>
        </w:rPr>
      </w:pPr>
    </w:p>
    <w:p w:rsidR="002F60CD" w:rsidRDefault="002F60CD">
      <w:pPr>
        <w:ind w:hanging="4253" w:left="4253"/>
        <w:rPr>
          <w:color w:val="000000"/>
          <w:sz w:val="22"/>
        </w:rPr>
      </w:pPr>
      <w:r>
        <w:rPr>
          <w:color w:val="000000"/>
          <w:sz w:val="22"/>
        </w:rPr>
        <w:t xml:space="preserve">Pour les organisations syndicales </w:t>
      </w:r>
      <w:r>
        <w:rPr>
          <w:color w:val="000000"/>
          <w:sz w:val="22"/>
        </w:rPr>
        <w:tab/>
      </w:r>
      <w:r>
        <w:rPr>
          <w:color w:val="000000"/>
          <w:sz w:val="22"/>
        </w:rPr>
        <w:tab/>
      </w:r>
      <w:r>
        <w:rPr>
          <w:color w:val="000000"/>
          <w:sz w:val="22"/>
        </w:rPr>
        <w:tab/>
        <w:t>Pour l’entreprise,</w:t>
      </w:r>
    </w:p>
    <w:p w:rsidR="002F60CD" w:rsidRDefault="002F60CD">
      <w:pPr>
        <w:pStyle w:val="Titre5"/>
        <w:jc w:val="right"/>
        <w:rPr>
          <w:color w:val="000000"/>
          <w:u w:val="none"/>
        </w:rPr>
      </w:pPr>
    </w:p>
    <w:p w:rsidR="002F60CD" w:rsidRDefault="002F60CD">
      <w:pPr>
        <w:rPr>
          <w:color w:val="000000"/>
          <w:sz w:val="22"/>
        </w:rPr>
      </w:pPr>
    </w:p>
    <w:p w:rsidR="002F60CD" w:rsidRDefault="002F60CD">
      <w:pPr>
        <w:pStyle w:val="Texte"/>
        <w:tabs>
          <w:tab w:pos="4253" w:val="left"/>
        </w:tabs>
        <w:ind w:left="3"/>
        <w:rPr>
          <w:rFonts w:ascii="Arial" w:hAnsi="Arial"/>
          <w:i/>
        </w:rPr>
      </w:pPr>
      <w:r>
        <w:rPr>
          <w:rFonts w:ascii="Arial" w:hAnsi="Arial"/>
          <w:i/>
        </w:rPr>
        <w:t>Po</w:t>
      </w:r>
      <w:r w:rsidR="00EA219F">
        <w:rPr>
          <w:rFonts w:ascii="Arial" w:hAnsi="Arial"/>
          <w:i/>
        </w:rPr>
        <w:t xml:space="preserve">ur la C.G.T. </w:t>
      </w:r>
      <w:r w:rsidR="00EA219F">
        <w:rPr>
          <w:rFonts w:ascii="Arial" w:hAnsi="Arial"/>
          <w:i/>
        </w:rPr>
        <w:tab/>
      </w:r>
      <w:r w:rsidR="00EA219F">
        <w:rPr>
          <w:rFonts w:ascii="Arial" w:hAnsi="Arial"/>
          <w:i/>
        </w:rPr>
        <w:tab/>
      </w:r>
      <w:r w:rsidR="00EA219F">
        <w:rPr>
          <w:rFonts w:ascii="Arial" w:hAnsi="Arial"/>
          <w:i/>
        </w:rPr>
        <w:tab/>
      </w:r>
      <w:r w:rsidR="00D032AF">
        <w:rPr>
          <w:rFonts w:ascii="Arial" w:hAnsi="Arial"/>
          <w:i/>
        </w:rPr>
        <w:t>…………….</w:t>
      </w:r>
    </w:p>
    <w:p w:rsidR="002F60CD" w:rsidRDefault="00D032AF">
      <w:pPr>
        <w:pStyle w:val="Texte"/>
        <w:ind w:left="3"/>
        <w:rPr>
          <w:rFonts w:ascii="Arial" w:hAnsi="Arial"/>
          <w:i/>
        </w:rPr>
      </w:pPr>
      <w:r>
        <w:rPr>
          <w:rFonts w:ascii="Arial" w:hAnsi="Arial"/>
          <w:i/>
        </w:rPr>
        <w:t>……………..</w:t>
      </w:r>
      <w:r w:rsidR="00687C34">
        <w:rPr>
          <w:rFonts w:ascii="Arial" w:hAnsi="Arial"/>
          <w:i/>
        </w:rPr>
        <w:tab/>
      </w:r>
      <w:r w:rsidR="00687C34">
        <w:rPr>
          <w:rFonts w:ascii="Arial" w:hAnsi="Arial"/>
          <w:i/>
        </w:rPr>
        <w:tab/>
      </w:r>
      <w:r w:rsidR="00687C34">
        <w:rPr>
          <w:rFonts w:ascii="Arial" w:hAnsi="Arial"/>
          <w:i/>
        </w:rPr>
        <w:tab/>
      </w:r>
      <w:r w:rsidR="00687C34">
        <w:rPr>
          <w:rFonts w:ascii="Arial" w:hAnsi="Arial"/>
          <w:i/>
        </w:rPr>
        <w:tab/>
      </w:r>
      <w:r w:rsidR="00687C34">
        <w:rPr>
          <w:rFonts w:ascii="Arial" w:hAnsi="Arial"/>
          <w:i/>
        </w:rPr>
        <w:tab/>
      </w:r>
      <w:r>
        <w:rPr>
          <w:rFonts w:ascii="Arial" w:hAnsi="Arial"/>
          <w:i/>
        </w:rPr>
        <w:tab/>
      </w:r>
      <w:r>
        <w:rPr>
          <w:rFonts w:ascii="Arial" w:hAnsi="Arial"/>
          <w:i/>
        </w:rPr>
        <w:tab/>
      </w:r>
      <w:r w:rsidR="006F5117">
        <w:rPr>
          <w:rFonts w:ascii="Arial" w:hAnsi="Arial"/>
          <w:i/>
        </w:rPr>
        <w:t>Directeur Général Délégué</w:t>
      </w:r>
    </w:p>
    <w:p w:rsidR="002F60CD" w:rsidRDefault="002F60CD">
      <w:pPr>
        <w:pStyle w:val="Texte"/>
        <w:tabs>
          <w:tab w:pos="4253" w:val="left"/>
        </w:tabs>
        <w:ind w:left="3"/>
        <w:rPr>
          <w:rFonts w:ascii="Arial" w:hAnsi="Arial"/>
          <w:i/>
        </w:rPr>
      </w:pPr>
    </w:p>
    <w:p w:rsidR="002F60CD" w:rsidRDefault="002F60CD">
      <w:pPr>
        <w:pStyle w:val="Texte"/>
        <w:ind w:left="3"/>
        <w:rPr>
          <w:rFonts w:ascii="Arial" w:hAnsi="Arial"/>
          <w:i/>
        </w:rPr>
      </w:pPr>
      <w:r>
        <w:rPr>
          <w:rFonts w:ascii="Arial" w:hAnsi="Arial"/>
          <w:i/>
        </w:rPr>
        <w:tab/>
      </w:r>
      <w:r>
        <w:rPr>
          <w:rFonts w:ascii="Arial" w:hAnsi="Arial"/>
          <w:i/>
        </w:rPr>
        <w:tab/>
      </w:r>
      <w:r>
        <w:rPr>
          <w:rFonts w:ascii="Arial" w:hAnsi="Arial"/>
          <w:i/>
        </w:rPr>
        <w:tab/>
      </w:r>
    </w:p>
    <w:p w:rsidR="002F60CD" w:rsidRDefault="002F60CD">
      <w:pPr>
        <w:pStyle w:val="Texte"/>
        <w:ind w:left="3"/>
        <w:rPr>
          <w:rFonts w:ascii="Arial" w:hAnsi="Arial"/>
          <w:i/>
        </w:rPr>
      </w:pPr>
    </w:p>
    <w:p w:rsidR="002F60CD" w:rsidRDefault="002F60CD">
      <w:pPr>
        <w:pStyle w:val="Texte"/>
        <w:ind w:left="3"/>
        <w:rPr>
          <w:rFonts w:ascii="Arial" w:hAnsi="Arial"/>
          <w:i/>
        </w:rPr>
      </w:pPr>
    </w:p>
    <w:p w:rsidR="002F60CD" w:rsidRDefault="002F60CD">
      <w:pPr>
        <w:pStyle w:val="En-tte"/>
        <w:tabs>
          <w:tab w:pos="4536" w:val="clear"/>
          <w:tab w:pos="9072" w:val="clear"/>
        </w:tabs>
        <w:rPr>
          <w:rFonts w:ascii="Arial" w:hAnsi="Arial"/>
          <w:i/>
          <w:color w:val="000000"/>
          <w:sz w:val="22"/>
        </w:rPr>
      </w:pPr>
    </w:p>
    <w:p w:rsidR="00783993" w:rsidRDefault="00783993">
      <w:pPr>
        <w:pStyle w:val="En-tte"/>
        <w:tabs>
          <w:tab w:pos="4536" w:val="clear"/>
          <w:tab w:pos="9072" w:val="clear"/>
        </w:tabs>
        <w:rPr>
          <w:rFonts w:ascii="Arial" w:hAnsi="Arial"/>
          <w:i/>
          <w:color w:val="000000"/>
          <w:sz w:val="22"/>
        </w:rPr>
      </w:pPr>
      <w:r>
        <w:rPr>
          <w:rFonts w:ascii="Arial" w:hAnsi="Arial"/>
          <w:i/>
          <w:color w:val="000000"/>
          <w:sz w:val="22"/>
        </w:rPr>
        <w:t>Pour la C.F.T.C.</w:t>
      </w:r>
    </w:p>
    <w:p w:rsidR="002F60CD" w:rsidRDefault="00D032AF">
      <w:pPr>
        <w:pStyle w:val="En-tte"/>
        <w:tabs>
          <w:tab w:pos="4536" w:val="clear"/>
          <w:tab w:pos="9072" w:val="clear"/>
        </w:tabs>
        <w:rPr>
          <w:rFonts w:ascii="Arial" w:hAnsi="Arial"/>
          <w:color w:val="000000"/>
          <w:sz w:val="22"/>
        </w:rPr>
      </w:pPr>
      <w:r>
        <w:rPr>
          <w:rFonts w:ascii="Arial" w:hAnsi="Arial"/>
          <w:i/>
          <w:color w:val="000000"/>
          <w:sz w:val="22"/>
        </w:rPr>
        <w:t>………………</w:t>
      </w:r>
    </w:p>
    <w:p w:rsidP="00EA6ACE" w:rsidR="00EA6ACE" w:rsidRDefault="00EA6ACE">
      <w:pPr>
        <w:pStyle w:val="En-tte"/>
        <w:tabs>
          <w:tab w:pos="4536" w:val="clear"/>
          <w:tab w:pos="9072" w:val="clear"/>
        </w:tabs>
        <w:rPr>
          <w:rFonts w:ascii="Arial" w:hAnsi="Arial"/>
          <w:i/>
          <w:color w:val="000000"/>
          <w:sz w:val="22"/>
        </w:rPr>
      </w:pPr>
    </w:p>
    <w:p w:rsidP="00EA6ACE" w:rsidR="00EA6ACE" w:rsidRDefault="00EA6ACE">
      <w:pPr>
        <w:pStyle w:val="En-tte"/>
        <w:tabs>
          <w:tab w:pos="4536" w:val="clear"/>
          <w:tab w:pos="9072" w:val="clear"/>
        </w:tabs>
        <w:rPr>
          <w:rFonts w:ascii="Arial" w:hAnsi="Arial"/>
          <w:i/>
          <w:color w:val="000000"/>
          <w:sz w:val="22"/>
        </w:rPr>
      </w:pPr>
    </w:p>
    <w:p w:rsidP="00EA6ACE" w:rsidR="00EA6ACE" w:rsidRDefault="00EA6ACE">
      <w:pPr>
        <w:pStyle w:val="En-tte"/>
        <w:tabs>
          <w:tab w:pos="4536" w:val="clear"/>
          <w:tab w:pos="9072" w:val="clear"/>
        </w:tabs>
        <w:rPr>
          <w:rFonts w:ascii="Arial" w:hAnsi="Arial"/>
          <w:i/>
          <w:color w:val="000000"/>
          <w:sz w:val="22"/>
        </w:rPr>
      </w:pPr>
    </w:p>
    <w:p w:rsidP="00EA6ACE" w:rsidR="00EA6ACE" w:rsidRDefault="00EA6ACE">
      <w:pPr>
        <w:pStyle w:val="En-tte"/>
        <w:tabs>
          <w:tab w:pos="4536" w:val="clear"/>
          <w:tab w:pos="9072" w:val="clear"/>
        </w:tabs>
        <w:rPr>
          <w:rFonts w:ascii="Arial" w:hAnsi="Arial"/>
          <w:i/>
          <w:color w:val="000000"/>
          <w:sz w:val="22"/>
        </w:rPr>
      </w:pPr>
    </w:p>
    <w:p w:rsidP="00EA6ACE" w:rsidR="00EA6ACE" w:rsidRDefault="00EA6ACE">
      <w:pPr>
        <w:pStyle w:val="En-tte"/>
        <w:tabs>
          <w:tab w:pos="4536" w:val="clear"/>
          <w:tab w:pos="9072" w:val="clear"/>
        </w:tabs>
        <w:rPr>
          <w:rFonts w:ascii="Arial" w:hAnsi="Arial"/>
          <w:i/>
          <w:color w:val="000000"/>
          <w:sz w:val="22"/>
        </w:rPr>
      </w:pPr>
      <w:r>
        <w:rPr>
          <w:rFonts w:ascii="Arial" w:hAnsi="Arial"/>
          <w:i/>
          <w:color w:val="000000"/>
          <w:sz w:val="22"/>
        </w:rPr>
        <w:t>Pour la C.F.D.T.</w:t>
      </w:r>
    </w:p>
    <w:p w:rsidP="00EA6ACE" w:rsidR="002F60CD" w:rsidRDefault="00D032AF">
      <w:pPr>
        <w:jc w:val="both"/>
        <w:rPr>
          <w:sz w:val="22"/>
        </w:rPr>
      </w:pPr>
      <w:r>
        <w:rPr>
          <w:i/>
          <w:color w:val="000000"/>
          <w:sz w:val="22"/>
        </w:rPr>
        <w:t>……………..</w:t>
      </w:r>
    </w:p>
    <w:sectPr w:rsidR="002F60CD">
      <w:headerReference r:id="rId8" w:type="even"/>
      <w:headerReference r:id="rId9" w:type="default"/>
      <w:footerReference r:id="rId10" w:type="even"/>
      <w:footerReference r:id="rId11" w:type="default"/>
      <w:headerReference r:id="rId12" w:type="first"/>
      <w:footerReference r:id="rId13" w:type="first"/>
      <w:pgSz w:h="16838" w:w="11906"/>
      <w:pgMar w:bottom="1304" w:footer="720" w:gutter="0" w:header="720" w:left="1418" w:right="1418" w:top="130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0F1" w:rsidRDefault="003E40F1">
      <w:r>
        <w:separator/>
      </w:r>
    </w:p>
  </w:endnote>
  <w:endnote w:type="continuationSeparator" w:id="0">
    <w:p w:rsidR="003E40F1" w:rsidRDefault="003E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2F60CD" w:rsidRDefault="002F60CD">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2F60CD" w:rsidRDefault="002F60CD">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2F60CD" w:rsidRDefault="002F60CD">
    <w:pPr>
      <w:pStyle w:val="Pieddepage"/>
      <w:jc w:val="center"/>
      <w:rPr>
        <w:sz w:val="16"/>
      </w:rPr>
    </w:pPr>
  </w:p>
  <w:p w:rsidR="002F60CD" w:rsidRDefault="00770959">
    <w:pPr>
      <w:pStyle w:val="Pieddepage"/>
      <w:jc w:val="center"/>
      <w:rPr>
        <w:sz w:val="16"/>
      </w:rPr>
    </w:pPr>
    <w:r>
      <w:rPr>
        <w:sz w:val="16"/>
      </w:rPr>
      <w:t>Protocole sur le</w:t>
    </w:r>
    <w:r w:rsidR="00FC6BCF">
      <w:rPr>
        <w:sz w:val="16"/>
      </w:rPr>
      <w:t xml:space="preserve">s salaires </w:t>
    </w:r>
    <w:r w:rsidR="000228AE">
      <w:rPr>
        <w:sz w:val="16"/>
      </w:rPr>
      <w:t>2018</w:t>
    </w:r>
  </w:p>
  <w:p w:rsidR="002F60CD" w:rsidRDefault="002F60CD">
    <w:pPr>
      <w:pStyle w:val="Pieddepage"/>
      <w:jc w:val="center"/>
      <w:rPr>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595C34">
      <w:rPr>
        <w:rStyle w:val="Numrodepage"/>
        <w:noProof/>
        <w:sz w:val="16"/>
      </w:rPr>
      <w:t>5</w:t>
    </w:r>
    <w:r>
      <w:rPr>
        <w:rStyle w:val="Numrodepage"/>
        <w:sz w:val="16"/>
      </w:rPr>
      <w:fldChar w:fldCharType="end"/>
    </w:r>
    <w:r>
      <w:rPr>
        <w:rStyle w:val="Numrodepage"/>
        <w:sz w:val="16"/>
      </w:rPr>
      <w:t>/</w:t>
    </w:r>
    <w:r>
      <w:rPr>
        <w:rStyle w:val="Numrodepage"/>
        <w:sz w:val="16"/>
      </w:rPr>
      <w:fldChar w:fldCharType="begin"/>
    </w:r>
    <w:r>
      <w:rPr>
        <w:rStyle w:val="Numrodepage"/>
        <w:sz w:val="16"/>
      </w:rPr>
      <w:instrText xml:space="preserve"> NUMPAGES </w:instrText>
    </w:r>
    <w:r>
      <w:rPr>
        <w:rStyle w:val="Numrodepage"/>
        <w:sz w:val="16"/>
      </w:rPr>
      <w:fldChar w:fldCharType="separate"/>
    </w:r>
    <w:r w:rsidR="00595C34">
      <w:rPr>
        <w:rStyle w:val="Numrodepage"/>
        <w:noProof/>
        <w:sz w:val="16"/>
      </w:rPr>
      <w:t>5</w:t>
    </w:r>
    <w:r>
      <w:rPr>
        <w:rStyle w:val="Numrodepage"/>
        <w:sz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2F60CD" w:rsidRDefault="002F60CD">
    <w:pPr>
      <w:pStyle w:val="Pieddepage"/>
      <w:jc w:val="center"/>
      <w:rPr>
        <w:sz w:val="16"/>
      </w:rPr>
    </w:pPr>
  </w:p>
  <w:p w:rsidR="002F60CD" w:rsidRDefault="00E0671D">
    <w:pPr>
      <w:pStyle w:val="Pieddepage"/>
      <w:jc w:val="center"/>
      <w:rPr>
        <w:sz w:val="16"/>
      </w:rPr>
    </w:pPr>
    <w:r>
      <w:rPr>
        <w:sz w:val="16"/>
      </w:rPr>
      <w:t>Protocole sur les salai</w:t>
    </w:r>
    <w:r w:rsidR="00FC6BCF">
      <w:rPr>
        <w:sz w:val="16"/>
      </w:rPr>
      <w:t xml:space="preserve">res </w:t>
    </w:r>
    <w:r w:rsidR="000228AE">
      <w:rPr>
        <w:sz w:val="16"/>
      </w:rPr>
      <w:t>2018</w:t>
    </w:r>
  </w:p>
  <w:p w:rsidR="002F60CD" w:rsidRDefault="002F60CD">
    <w:pPr>
      <w:pStyle w:val="Pieddepage"/>
      <w:jc w:val="center"/>
      <w:rPr>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595C34">
      <w:rPr>
        <w:rStyle w:val="Numrodepage"/>
        <w:noProof/>
        <w:sz w:val="16"/>
      </w:rPr>
      <w:t>1</w:t>
    </w:r>
    <w:r>
      <w:rPr>
        <w:rStyle w:val="Numrodepage"/>
        <w:sz w:val="16"/>
      </w:rPr>
      <w:fldChar w:fldCharType="end"/>
    </w:r>
    <w:r>
      <w:rPr>
        <w:rStyle w:val="Numrodepage"/>
        <w:sz w:val="16"/>
      </w:rPr>
      <w:t>/</w:t>
    </w:r>
    <w:r>
      <w:rPr>
        <w:rStyle w:val="Numrodepage"/>
        <w:sz w:val="16"/>
      </w:rPr>
      <w:fldChar w:fldCharType="begin"/>
    </w:r>
    <w:r>
      <w:rPr>
        <w:rStyle w:val="Numrodepage"/>
        <w:sz w:val="16"/>
      </w:rPr>
      <w:instrText xml:space="preserve"> NUMPAGES </w:instrText>
    </w:r>
    <w:r>
      <w:rPr>
        <w:rStyle w:val="Numrodepage"/>
        <w:sz w:val="16"/>
      </w:rPr>
      <w:fldChar w:fldCharType="separate"/>
    </w:r>
    <w:r w:rsidR="00595C34">
      <w:rPr>
        <w:rStyle w:val="Numrodepage"/>
        <w:noProof/>
        <w:sz w:val="16"/>
      </w:rPr>
      <w:t>5</w:t>
    </w:r>
    <w:r>
      <w:rPr>
        <w:rStyle w:val="Numrodepage"/>
        <w:sz w:val="16"/>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3E40F1" w:rsidRDefault="003E40F1">
      <w:r>
        <w:separator/>
      </w:r>
    </w:p>
  </w:footnote>
  <w:footnote w:id="0" w:type="continuationSeparator">
    <w:p w:rsidR="003E40F1" w:rsidRDefault="003E40F1">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941D0" w:rsidRDefault="001941D0">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941D0" w:rsidRDefault="001941D0">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941D0" w:rsidRDefault="001941D0">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CA4E28"/>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abstractNumId="2">
    <w:nsid w:val="06FB6D0D"/>
    <w:multiLevelType w:val="singleLevel"/>
    <w:tmpl w:val="DB54DCFE"/>
    <w:lvl w:ilvl="0">
      <w:start w:val="2"/>
      <w:numFmt w:val="bullet"/>
      <w:lvlText w:val="-"/>
      <w:lvlJc w:val="left"/>
      <w:pPr>
        <w:tabs>
          <w:tab w:pos="360" w:val="num"/>
        </w:tabs>
        <w:ind w:hanging="360" w:left="360"/>
      </w:pPr>
      <w:rPr>
        <w:rFonts w:ascii="Times New Roman" w:hAnsi="Times New Roman" w:hint="default"/>
      </w:rPr>
    </w:lvl>
  </w:abstractNum>
  <w:abstractNum w:abstractNumId="3">
    <w:nsid w:val="0AD13256"/>
    <w:multiLevelType w:val="multilevel"/>
    <w:tmpl w:val="154C76FA"/>
    <w:lvl w:ilvl="0">
      <w:start w:val="1"/>
      <w:numFmt w:val="bullet"/>
      <w:lvlText w:val="−"/>
      <w:lvlJc w:val="left"/>
      <w:pPr>
        <w:tabs>
          <w:tab w:pos="397" w:val="num"/>
        </w:tabs>
        <w:ind w:hanging="397" w:left="397"/>
      </w:pPr>
      <w:rPr>
        <w:rFonts w:ascii="Arial" w:cs="Arial" w:eastAsia="Times New Roman" w:hAnsi="Arial" w:hint="default"/>
        <w:i w:val="0"/>
        <w:sz w:val="18"/>
        <w:szCs w:val="18"/>
      </w:rPr>
    </w:lvl>
    <w:lvl w:ilvl="1" w:tentative="1">
      <w:start w:val="1"/>
      <w:numFmt w:val="bullet"/>
      <w:lvlText w:val="o"/>
      <w:lvlJc w:val="left"/>
      <w:pPr>
        <w:tabs>
          <w:tab w:pos="1440" w:val="num"/>
        </w:tabs>
        <w:ind w:hanging="360" w:left="1440"/>
      </w:pPr>
      <w:rPr>
        <w:rFonts w:ascii="Courier New" w:cs="Helvetica" w:hAnsi="Courier New" w:hint="default"/>
      </w:rPr>
    </w:lvl>
    <w:lvl w:ilvl="2" w:tentative="1">
      <w:start w:val="1"/>
      <w:numFmt w:val="bullet"/>
      <w:lvlText w:val=""/>
      <w:lvlJc w:val="left"/>
      <w:pPr>
        <w:tabs>
          <w:tab w:pos="2160" w:val="num"/>
        </w:tabs>
        <w:ind w:hanging="360" w:left="2160"/>
      </w:pPr>
      <w:rPr>
        <w:rFonts w:ascii="Wingdings" w:hAnsi="Wingdings" w:hint="default"/>
      </w:rPr>
    </w:lvl>
    <w:lvl w:ilvl="3" w:tentative="1">
      <w:start w:val="1"/>
      <w:numFmt w:val="bullet"/>
      <w:lvlText w:val=""/>
      <w:lvlJc w:val="left"/>
      <w:pPr>
        <w:tabs>
          <w:tab w:pos="2880" w:val="num"/>
        </w:tabs>
        <w:ind w:hanging="360" w:left="2880"/>
      </w:pPr>
      <w:rPr>
        <w:rFonts w:ascii="Symbol" w:hAnsi="Symbol" w:hint="default"/>
      </w:rPr>
    </w:lvl>
    <w:lvl w:ilvl="4" w:tentative="1">
      <w:start w:val="1"/>
      <w:numFmt w:val="bullet"/>
      <w:lvlText w:val="o"/>
      <w:lvlJc w:val="left"/>
      <w:pPr>
        <w:tabs>
          <w:tab w:pos="3600" w:val="num"/>
        </w:tabs>
        <w:ind w:hanging="360" w:left="3600"/>
      </w:pPr>
      <w:rPr>
        <w:rFonts w:ascii="Courier New" w:cs="Helvetica" w:hAnsi="Courier New" w:hint="default"/>
      </w:rPr>
    </w:lvl>
    <w:lvl w:ilvl="5" w:tentative="1">
      <w:start w:val="1"/>
      <w:numFmt w:val="bullet"/>
      <w:lvlText w:val=""/>
      <w:lvlJc w:val="left"/>
      <w:pPr>
        <w:tabs>
          <w:tab w:pos="4320" w:val="num"/>
        </w:tabs>
        <w:ind w:hanging="360" w:left="4320"/>
      </w:pPr>
      <w:rPr>
        <w:rFonts w:ascii="Wingdings" w:hAnsi="Wingdings" w:hint="default"/>
      </w:rPr>
    </w:lvl>
    <w:lvl w:ilvl="6" w:tentative="1">
      <w:start w:val="1"/>
      <w:numFmt w:val="bullet"/>
      <w:lvlText w:val=""/>
      <w:lvlJc w:val="left"/>
      <w:pPr>
        <w:tabs>
          <w:tab w:pos="5040" w:val="num"/>
        </w:tabs>
        <w:ind w:hanging="360" w:left="5040"/>
      </w:pPr>
      <w:rPr>
        <w:rFonts w:ascii="Symbol" w:hAnsi="Symbol" w:hint="default"/>
      </w:rPr>
    </w:lvl>
    <w:lvl w:ilvl="7" w:tentative="1">
      <w:start w:val="1"/>
      <w:numFmt w:val="bullet"/>
      <w:lvlText w:val="o"/>
      <w:lvlJc w:val="left"/>
      <w:pPr>
        <w:tabs>
          <w:tab w:pos="5760" w:val="num"/>
        </w:tabs>
        <w:ind w:hanging="360" w:left="5760"/>
      </w:pPr>
      <w:rPr>
        <w:rFonts w:ascii="Courier New" w:cs="Helvetica" w:hAnsi="Courier New" w:hint="default"/>
      </w:rPr>
    </w:lvl>
    <w:lvl w:ilvl="8" w:tentative="1">
      <w:start w:val="1"/>
      <w:numFmt w:val="bullet"/>
      <w:lvlText w:val=""/>
      <w:lvlJc w:val="left"/>
      <w:pPr>
        <w:tabs>
          <w:tab w:pos="6480" w:val="num"/>
        </w:tabs>
        <w:ind w:hanging="360" w:left="6480"/>
      </w:pPr>
      <w:rPr>
        <w:rFonts w:ascii="Wingdings" w:hAnsi="Wingdings" w:hint="default"/>
      </w:rPr>
    </w:lvl>
  </w:abstractNum>
  <w:abstractNum w:abstractNumId="4">
    <w:nsid w:val="0EB84DA3"/>
    <w:multiLevelType w:val="singleLevel"/>
    <w:tmpl w:val="E2488666"/>
    <w:lvl w:ilvl="0">
      <w:start w:val="1"/>
      <w:numFmt w:val="bullet"/>
      <w:lvlText w:val="-"/>
      <w:lvlJc w:val="left"/>
      <w:pPr>
        <w:tabs>
          <w:tab w:pos="360" w:val="num"/>
        </w:tabs>
        <w:ind w:hanging="360" w:left="360"/>
      </w:pPr>
      <w:rPr>
        <w:rFonts w:ascii="Times New Roman" w:hAnsi="Times New Roman" w:hint="default"/>
      </w:rPr>
    </w:lvl>
  </w:abstractNum>
  <w:abstractNum w:abstractNumId="5">
    <w:nsid w:val="181D4D9C"/>
    <w:multiLevelType w:val="singleLevel"/>
    <w:tmpl w:val="4BD0F57C"/>
    <w:lvl w:ilvl="0">
      <w:start w:val="1"/>
      <w:numFmt w:val="decimal"/>
      <w:lvlText w:val="%1"/>
      <w:lvlJc w:val="left"/>
      <w:pPr>
        <w:tabs>
          <w:tab w:pos="1069" w:val="num"/>
        </w:tabs>
        <w:ind w:hanging="360" w:left="1069"/>
      </w:pPr>
      <w:rPr>
        <w:rFonts w:hint="default"/>
      </w:rPr>
    </w:lvl>
  </w:abstractNum>
  <w:abstractNum w:abstractNumId="6">
    <w:nsid w:val="1D7A06B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abstractNumId="7">
    <w:nsid w:val="1EEB5129"/>
    <w:multiLevelType w:val="hybridMultilevel"/>
    <w:tmpl w:val="8E4678EE"/>
    <w:lvl w:ilvl="0" w:tplc="D706879A">
      <w:start w:val="1"/>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8">
    <w:nsid w:val="20EE11A1"/>
    <w:multiLevelType w:val="singleLevel"/>
    <w:tmpl w:val="E2488666"/>
    <w:lvl w:ilvl="0">
      <w:start w:val="1"/>
      <w:numFmt w:val="bullet"/>
      <w:lvlText w:val="-"/>
      <w:lvlJc w:val="left"/>
      <w:pPr>
        <w:tabs>
          <w:tab w:pos="360" w:val="num"/>
        </w:tabs>
        <w:ind w:hanging="360" w:left="360"/>
      </w:pPr>
      <w:rPr>
        <w:rFonts w:ascii="Times New Roman" w:hAnsi="Times New Roman" w:hint="default"/>
      </w:rPr>
    </w:lvl>
  </w:abstractNum>
  <w:abstractNum w:abstractNumId="9">
    <w:nsid w:val="27DA0A4A"/>
    <w:multiLevelType w:val="singleLevel"/>
    <w:tmpl w:val="C91CEAA0"/>
    <w:lvl w:ilvl="0">
      <w:numFmt w:val="bullet"/>
      <w:lvlText w:val="-"/>
      <w:lvlJc w:val="left"/>
      <w:pPr>
        <w:tabs>
          <w:tab w:pos="360" w:val="num"/>
        </w:tabs>
        <w:ind w:hanging="360" w:left="360"/>
      </w:pPr>
      <w:rPr>
        <w:rFonts w:ascii="Times New Roman" w:hAnsi="Times New Roman" w:hint="default"/>
      </w:rPr>
    </w:lvl>
  </w:abstractNum>
  <w:abstractNum w:abstractNumId="10">
    <w:nsid w:val="2A76284A"/>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abstractNumId="11">
    <w:nsid w:val="4E1B18B1"/>
    <w:multiLevelType w:val="hybridMultilevel"/>
    <w:tmpl w:val="16A41724"/>
    <w:lvl w:ilvl="0" w:tplc="B61CDA7A">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4F9E2D0B"/>
    <w:multiLevelType w:val="singleLevel"/>
    <w:tmpl w:val="6B24DB10"/>
    <w:lvl w:ilvl="0">
      <w:start w:val="1"/>
      <w:numFmt w:val="decimal"/>
      <w:lvlText w:val="(%1)"/>
      <w:lvlJc w:val="left"/>
      <w:pPr>
        <w:tabs>
          <w:tab w:pos="360" w:val="num"/>
        </w:tabs>
        <w:ind w:hanging="360" w:left="360"/>
      </w:pPr>
      <w:rPr>
        <w:rFonts w:hint="default"/>
      </w:rPr>
    </w:lvl>
  </w:abstractNum>
  <w:abstractNum w:abstractNumId="13">
    <w:nsid w:val="546861F2"/>
    <w:multiLevelType w:val="singleLevel"/>
    <w:tmpl w:val="4740BBEA"/>
    <w:lvl w:ilvl="0">
      <w:start w:val="2"/>
      <w:numFmt w:val="bullet"/>
      <w:lvlText w:val="-"/>
      <w:lvlJc w:val="left"/>
      <w:pPr>
        <w:tabs>
          <w:tab w:pos="360" w:val="num"/>
        </w:tabs>
        <w:ind w:hanging="360" w:left="360"/>
      </w:pPr>
      <w:rPr>
        <w:rFonts w:ascii="Times New Roman" w:hAnsi="Times New Roman" w:hint="default"/>
      </w:rPr>
    </w:lvl>
  </w:abstractNum>
  <w:abstractNum w:abstractNumId="14">
    <w:nsid w:val="556C5851"/>
    <w:multiLevelType w:val="multilevel"/>
    <w:tmpl w:val="4E581618"/>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abstractNumId="15">
    <w:nsid w:val="5CC834AE"/>
    <w:multiLevelType w:val="singleLevel"/>
    <w:tmpl w:val="70246CE0"/>
    <w:lvl w:ilvl="0">
      <w:start w:val="1"/>
      <w:numFmt w:val="bullet"/>
      <w:lvlText w:val="-"/>
      <w:lvlJc w:val="left"/>
      <w:pPr>
        <w:tabs>
          <w:tab w:pos="1770" w:val="num"/>
        </w:tabs>
        <w:ind w:hanging="360" w:left="1770"/>
      </w:pPr>
      <w:rPr>
        <w:rFonts w:ascii="Times New Roman" w:hAnsi="Times New Roman" w:hint="default"/>
      </w:rPr>
    </w:lvl>
  </w:abstractNum>
  <w:abstractNum w:abstractNumId="16">
    <w:nsid w:val="5DD03753"/>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abstractNumId="17">
    <w:nsid w:val="71730A03"/>
    <w:multiLevelType w:val="singleLevel"/>
    <w:tmpl w:val="52A27704"/>
    <w:lvl w:ilvl="0">
      <w:numFmt w:val="bullet"/>
      <w:lvlText w:val="-"/>
      <w:lvlJc w:val="left"/>
      <w:pPr>
        <w:tabs>
          <w:tab w:pos="360" w:val="num"/>
        </w:tabs>
        <w:ind w:hanging="360" w:left="360"/>
      </w:pPr>
      <w:rPr>
        <w:rFonts w:ascii="Times New Roman" w:hAnsi="Times New Roman" w:hint="default"/>
      </w:rPr>
    </w:lvl>
  </w:abstractNum>
  <w:abstractNum w:abstractNumId="18">
    <w:nsid w:val="787147DF"/>
    <w:multiLevelType w:val="singleLevel"/>
    <w:tmpl w:val="D880622C"/>
    <w:lvl w:ilvl="0">
      <w:start w:val="1"/>
      <w:numFmt w:val="decimal"/>
      <w:lvlText w:val="%1."/>
      <w:lvlJc w:val="left"/>
      <w:pPr>
        <w:tabs>
          <w:tab w:pos="360" w:val="num"/>
        </w:tabs>
        <w:ind w:hanging="360" w:left="360"/>
      </w:pPr>
      <w:rPr>
        <w:rFonts w:hint="default"/>
        <w:b/>
      </w:rPr>
    </w:lvl>
  </w:abstractNum>
  <w:abstractNum w:abstractNumId="19">
    <w:nsid w:val="7A0E407A"/>
    <w:multiLevelType w:val="multilevel"/>
    <w:tmpl w:val="A0D218F6"/>
    <w:lvl w:ilvl="0">
      <w:start w:val="1"/>
      <w:numFmt w:val="decimal"/>
      <w:lvlText w:val="%1"/>
      <w:lvlJc w:val="left"/>
      <w:pPr>
        <w:tabs>
          <w:tab w:pos="360" w:val="num"/>
        </w:tabs>
        <w:ind w:hanging="360" w:left="360"/>
      </w:pPr>
      <w:rPr>
        <w:rFonts w:hint="default"/>
        <w:b/>
      </w:rPr>
    </w:lvl>
    <w:lvl w:ilvl="1">
      <w:start w:val="1"/>
      <w:numFmt w:val="decimal"/>
      <w:lvlText w:val="%1.%2"/>
      <w:lvlJc w:val="left"/>
      <w:pPr>
        <w:tabs>
          <w:tab w:pos="360" w:val="num"/>
        </w:tabs>
        <w:ind w:hanging="360" w:left="360"/>
      </w:pPr>
      <w:rPr>
        <w:rFonts w:hint="default"/>
        <w:b/>
      </w:rPr>
    </w:lvl>
    <w:lvl w:ilvl="2">
      <w:start w:val="1"/>
      <w:numFmt w:val="decimal"/>
      <w:lvlText w:val="%1.%2.%3"/>
      <w:lvlJc w:val="left"/>
      <w:pPr>
        <w:tabs>
          <w:tab w:pos="720" w:val="num"/>
        </w:tabs>
        <w:ind w:hanging="720" w:left="720"/>
      </w:pPr>
      <w:rPr>
        <w:rFonts w:hint="default"/>
        <w:b/>
      </w:rPr>
    </w:lvl>
    <w:lvl w:ilvl="3">
      <w:start w:val="1"/>
      <w:numFmt w:val="decimal"/>
      <w:lvlText w:val="%1.%2.%3.%4"/>
      <w:lvlJc w:val="left"/>
      <w:pPr>
        <w:tabs>
          <w:tab w:pos="720" w:val="num"/>
        </w:tabs>
        <w:ind w:hanging="720" w:left="720"/>
      </w:pPr>
      <w:rPr>
        <w:rFonts w:hint="default"/>
        <w:b/>
      </w:rPr>
    </w:lvl>
    <w:lvl w:ilvl="4">
      <w:start w:val="1"/>
      <w:numFmt w:val="decimal"/>
      <w:lvlText w:val="%1.%2.%3.%4.%5"/>
      <w:lvlJc w:val="left"/>
      <w:pPr>
        <w:tabs>
          <w:tab w:pos="1080" w:val="num"/>
        </w:tabs>
        <w:ind w:hanging="1080" w:left="1080"/>
      </w:pPr>
      <w:rPr>
        <w:rFonts w:hint="default"/>
        <w:b/>
      </w:rPr>
    </w:lvl>
    <w:lvl w:ilvl="5">
      <w:start w:val="1"/>
      <w:numFmt w:val="decimal"/>
      <w:lvlText w:val="%1.%2.%3.%4.%5.%6"/>
      <w:lvlJc w:val="left"/>
      <w:pPr>
        <w:tabs>
          <w:tab w:pos="1080" w:val="num"/>
        </w:tabs>
        <w:ind w:hanging="1080" w:left="1080"/>
      </w:pPr>
      <w:rPr>
        <w:rFonts w:hint="default"/>
        <w:b/>
      </w:rPr>
    </w:lvl>
    <w:lvl w:ilvl="6">
      <w:start w:val="1"/>
      <w:numFmt w:val="decimal"/>
      <w:lvlText w:val="%1.%2.%3.%4.%5.%6.%7"/>
      <w:lvlJc w:val="left"/>
      <w:pPr>
        <w:tabs>
          <w:tab w:pos="1440" w:val="num"/>
        </w:tabs>
        <w:ind w:hanging="1440" w:left="1440"/>
      </w:pPr>
      <w:rPr>
        <w:rFonts w:hint="default"/>
        <w:b/>
      </w:rPr>
    </w:lvl>
    <w:lvl w:ilvl="7">
      <w:start w:val="1"/>
      <w:numFmt w:val="decimal"/>
      <w:lvlText w:val="%1.%2.%3.%4.%5.%6.%7.%8"/>
      <w:lvlJc w:val="left"/>
      <w:pPr>
        <w:tabs>
          <w:tab w:pos="1440" w:val="num"/>
        </w:tabs>
        <w:ind w:hanging="1440" w:left="1440"/>
      </w:pPr>
      <w:rPr>
        <w:rFonts w:hint="default"/>
        <w:b/>
      </w:rPr>
    </w:lvl>
    <w:lvl w:ilvl="8">
      <w:start w:val="1"/>
      <w:numFmt w:val="decimal"/>
      <w:lvlText w:val="%1.%2.%3.%4.%5.%6.%7.%8.%9"/>
      <w:lvlJc w:val="left"/>
      <w:pPr>
        <w:tabs>
          <w:tab w:pos="1800" w:val="num"/>
        </w:tabs>
        <w:ind w:hanging="1800" w:left="1800"/>
      </w:pPr>
      <w:rPr>
        <w:rFonts w:hint="default"/>
        <w:b/>
      </w:rPr>
    </w:lvl>
  </w:abstractNum>
  <w:abstractNum w:abstractNumId="20">
    <w:nsid w:val="7BCE71FB"/>
    <w:multiLevelType w:val="singleLevel"/>
    <w:tmpl w:val="DDA462B2"/>
    <w:lvl w:ilvl="0">
      <w:start w:val="1"/>
      <w:numFmt w:val="bullet"/>
      <w:lvlText w:val="-"/>
      <w:lvlJc w:val="left"/>
      <w:pPr>
        <w:tabs>
          <w:tab w:pos="360" w:val="num"/>
        </w:tabs>
        <w:ind w:hanging="360" w:left="360"/>
      </w:pPr>
      <w:rPr>
        <w:rFonts w:ascii="Times New Roman" w:hAnsi="Times New Roman" w:hint="default"/>
      </w:rPr>
    </w:lvl>
  </w:abstractNum>
  <w:num w:numId="1">
    <w:abstractNumId w:val="9"/>
  </w:num>
  <w:num w:numId="2">
    <w:abstractNumId w:val="0"/>
    <w:lvlOverride w:ilvl="0">
      <w:lvl w:ilvl="0">
        <w:start w:val="1"/>
        <w:numFmt w:val="bullet"/>
        <w:lvlText w:val=""/>
        <w:legacy w:legacy="1" w:legacyIndent="360" w:legacySpace="0"/>
        <w:lvlJc w:val="left"/>
        <w:pPr>
          <w:ind w:hanging="360" w:left="1069"/>
        </w:pPr>
        <w:rPr>
          <w:rFonts w:ascii="Symbol" w:hAnsi="Symbol" w:hint="default"/>
        </w:rPr>
      </w:lvl>
    </w:lvlOverride>
  </w:num>
  <w:num w:numId="3">
    <w:abstractNumId w:val="0"/>
    <w:lvlOverride w:ilvl="0">
      <w:lvl w:ilvl="0">
        <w:start w:val="1"/>
        <w:numFmt w:val="bullet"/>
        <w:lvlText w:val=""/>
        <w:legacy w:legacy="1" w:legacyIndent="360" w:legacySpace="0"/>
        <w:lvlJc w:val="left"/>
        <w:pPr>
          <w:ind w:hanging="360" w:left="1069"/>
        </w:pPr>
        <w:rPr>
          <w:rFonts w:ascii="Wingdings" w:hAnsi="Wingdings" w:hint="default"/>
        </w:rPr>
      </w:lvl>
    </w:lvlOverride>
  </w:num>
  <w:num w:numId="4">
    <w:abstractNumId w:val="0"/>
    <w:lvlOverride w:ilvl="0">
      <w:lvl w:ilvl="0">
        <w:start w:val="1"/>
        <w:numFmt w:val="bullet"/>
        <w:lvlText w:val=""/>
        <w:legacy w:legacy="1" w:legacyIndent="360" w:legacySpace="0"/>
        <w:lvlJc w:val="left"/>
        <w:pPr>
          <w:ind w:hanging="360" w:left="1069"/>
        </w:pPr>
        <w:rPr>
          <w:rFonts w:ascii="Wingdings" w:hAnsi="Wingdings" w:hint="default"/>
        </w:rPr>
      </w:lvl>
    </w:lvlOverride>
  </w:num>
  <w:num w:numId="5">
    <w:abstractNumId w:val="0"/>
    <w:lvlOverride w:ilvl="0">
      <w:lvl w:ilvl="0">
        <w:start w:val="1"/>
        <w:numFmt w:val="bullet"/>
        <w:lvlText w:val=""/>
        <w:legacy w:legacy="1" w:legacyIndent="360" w:legacySpace="0"/>
        <w:lvlJc w:val="left"/>
        <w:pPr>
          <w:ind w:hanging="360" w:left="1153"/>
        </w:pPr>
        <w:rPr>
          <w:rFonts w:ascii="Wingdings" w:hAnsi="Wingdings" w:hint="default"/>
        </w:rPr>
      </w:lvl>
    </w:lvlOverride>
  </w:num>
  <w:num w:numId="6">
    <w:abstractNumId w:val="0"/>
    <w:lvlOverride w:ilvl="0">
      <w:lvl w:ilvl="0">
        <w:start w:val="1"/>
        <w:numFmt w:val="bullet"/>
        <w:lvlText w:val=""/>
        <w:legacy w:legacy="1" w:legacyIndent="360" w:legacySpace="0"/>
        <w:lvlJc w:val="left"/>
        <w:pPr>
          <w:ind w:hanging="360" w:left="1069"/>
        </w:pPr>
        <w:rPr>
          <w:rFonts w:ascii="Wingdings" w:hAnsi="Wingdings" w:hint="default"/>
        </w:rPr>
      </w:lvl>
    </w:lvlOverride>
  </w:num>
  <w:num w:numId="7">
    <w:abstractNumId w:val="5"/>
  </w:num>
  <w:num w:numId="8">
    <w:abstractNumId w:val="8"/>
  </w:num>
  <w:num w:numId="9">
    <w:abstractNumId w:val="4"/>
  </w:num>
  <w:num w:numId="10">
    <w:abstractNumId w:val="16"/>
  </w:num>
  <w:num w:numId="11">
    <w:abstractNumId w:val="17"/>
  </w:num>
  <w:num w:numId="12">
    <w:abstractNumId w:val="1"/>
  </w:num>
  <w:num w:numId="13">
    <w:abstractNumId w:val="6"/>
  </w:num>
  <w:num w:numId="14">
    <w:abstractNumId w:val="10"/>
  </w:num>
  <w:num w:numId="15">
    <w:abstractNumId w:val="13"/>
  </w:num>
  <w:num w:numId="16">
    <w:abstractNumId w:val="3"/>
  </w:num>
  <w:num w:numId="17">
    <w:abstractNumId w:val="12"/>
  </w:num>
  <w:num w:numId="18">
    <w:abstractNumId w:val="15"/>
  </w:num>
  <w:num w:numId="19">
    <w:abstractNumId w:val="18"/>
  </w:num>
  <w:num w:numId="20">
    <w:abstractNumId w:val="19"/>
  </w:num>
  <w:num w:numId="21">
    <w:abstractNumId w:val="2"/>
  </w:num>
  <w:num w:numId="22">
    <w:abstractNumId w:val="20"/>
  </w:num>
  <w:num w:numId="23">
    <w:abstractNumId w:val="0"/>
    <w:lvlOverride w:ilvl="0">
      <w:lvl w:ilvl="0">
        <w:start w:val="16"/>
        <w:numFmt w:val="bullet"/>
        <w:lvlText w:val="-"/>
        <w:legacy w:legacy="1" w:legacyIndent="360" w:legacySpace="0"/>
        <w:lvlJc w:val="left"/>
        <w:pPr>
          <w:ind w:hanging="360" w:left="360"/>
        </w:pPr>
        <w:rPr>
          <w:b w:val="0"/>
          <w:i w:val="0"/>
          <w:strike w:val="0"/>
        </w:rPr>
      </w:lvl>
    </w:lvlOverride>
  </w:num>
  <w:num w:numId="24">
    <w:abstractNumId w:val="7"/>
  </w:num>
  <w:num w:numId="25">
    <w:abstractNumId w:val="11"/>
  </w:num>
  <w:num w:numId="26">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spidmax="3074" v:ext="edi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CTIVE" w:val="Prot fin de grève nov 2002.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B02288"/>
    <w:rsid w:val="00003941"/>
    <w:rsid w:val="000076A3"/>
    <w:rsid w:val="000228AE"/>
    <w:rsid w:val="00032DCE"/>
    <w:rsid w:val="00055508"/>
    <w:rsid w:val="00094B80"/>
    <w:rsid w:val="000A5B3D"/>
    <w:rsid w:val="000B1096"/>
    <w:rsid w:val="000D7133"/>
    <w:rsid w:val="000D7229"/>
    <w:rsid w:val="000E5897"/>
    <w:rsid w:val="000E702A"/>
    <w:rsid w:val="00114C0A"/>
    <w:rsid w:val="00133F13"/>
    <w:rsid w:val="00135114"/>
    <w:rsid w:val="00136D50"/>
    <w:rsid w:val="00144E7D"/>
    <w:rsid w:val="00146670"/>
    <w:rsid w:val="00147912"/>
    <w:rsid w:val="001518A8"/>
    <w:rsid w:val="001539BC"/>
    <w:rsid w:val="0018649E"/>
    <w:rsid w:val="001941D0"/>
    <w:rsid w:val="001A7A96"/>
    <w:rsid w:val="001B31A2"/>
    <w:rsid w:val="001C3CB1"/>
    <w:rsid w:val="0020297E"/>
    <w:rsid w:val="00223BCC"/>
    <w:rsid w:val="00231AC1"/>
    <w:rsid w:val="00242DF7"/>
    <w:rsid w:val="00242EB7"/>
    <w:rsid w:val="00246FD9"/>
    <w:rsid w:val="00271C6E"/>
    <w:rsid w:val="002736A9"/>
    <w:rsid w:val="00273AE6"/>
    <w:rsid w:val="002965AE"/>
    <w:rsid w:val="002A4D48"/>
    <w:rsid w:val="002C51D2"/>
    <w:rsid w:val="002C70D6"/>
    <w:rsid w:val="002D21C8"/>
    <w:rsid w:val="002F60CD"/>
    <w:rsid w:val="00317B44"/>
    <w:rsid w:val="003241C8"/>
    <w:rsid w:val="00325A3E"/>
    <w:rsid w:val="00331900"/>
    <w:rsid w:val="00362013"/>
    <w:rsid w:val="0037497D"/>
    <w:rsid w:val="003809E9"/>
    <w:rsid w:val="0038191A"/>
    <w:rsid w:val="00383E2C"/>
    <w:rsid w:val="00392CE0"/>
    <w:rsid w:val="003A2FAD"/>
    <w:rsid w:val="003C058F"/>
    <w:rsid w:val="003C3B07"/>
    <w:rsid w:val="003C7E0C"/>
    <w:rsid w:val="003D1D2F"/>
    <w:rsid w:val="003D3F76"/>
    <w:rsid w:val="003E40F1"/>
    <w:rsid w:val="003E6AEE"/>
    <w:rsid w:val="00470746"/>
    <w:rsid w:val="004800B4"/>
    <w:rsid w:val="00486274"/>
    <w:rsid w:val="004B51C9"/>
    <w:rsid w:val="004B72AA"/>
    <w:rsid w:val="004C578B"/>
    <w:rsid w:val="004C5D83"/>
    <w:rsid w:val="004C6E3D"/>
    <w:rsid w:val="004C7541"/>
    <w:rsid w:val="004D4C02"/>
    <w:rsid w:val="004F2E00"/>
    <w:rsid w:val="0053232A"/>
    <w:rsid w:val="00533BA1"/>
    <w:rsid w:val="00535299"/>
    <w:rsid w:val="00544313"/>
    <w:rsid w:val="00545D67"/>
    <w:rsid w:val="0054673B"/>
    <w:rsid w:val="00551200"/>
    <w:rsid w:val="0057594D"/>
    <w:rsid w:val="005859ED"/>
    <w:rsid w:val="00595C34"/>
    <w:rsid w:val="005A33F5"/>
    <w:rsid w:val="005A352A"/>
    <w:rsid w:val="005B3792"/>
    <w:rsid w:val="005E2E6D"/>
    <w:rsid w:val="005F7EA1"/>
    <w:rsid w:val="00602E30"/>
    <w:rsid w:val="00613564"/>
    <w:rsid w:val="00634D6A"/>
    <w:rsid w:val="006732D0"/>
    <w:rsid w:val="006852EC"/>
    <w:rsid w:val="00687C34"/>
    <w:rsid w:val="006C1239"/>
    <w:rsid w:val="006D1719"/>
    <w:rsid w:val="006D1926"/>
    <w:rsid w:val="006D2A01"/>
    <w:rsid w:val="006D2A5F"/>
    <w:rsid w:val="006D5FEE"/>
    <w:rsid w:val="006E1212"/>
    <w:rsid w:val="006E61F7"/>
    <w:rsid w:val="006E70BF"/>
    <w:rsid w:val="006F2DCA"/>
    <w:rsid w:val="006F5117"/>
    <w:rsid w:val="006F5F3E"/>
    <w:rsid w:val="00700755"/>
    <w:rsid w:val="00725937"/>
    <w:rsid w:val="00726B8B"/>
    <w:rsid w:val="00735181"/>
    <w:rsid w:val="00735476"/>
    <w:rsid w:val="00737B69"/>
    <w:rsid w:val="00753F32"/>
    <w:rsid w:val="00770959"/>
    <w:rsid w:val="0077130A"/>
    <w:rsid w:val="007827B7"/>
    <w:rsid w:val="00783993"/>
    <w:rsid w:val="007B5037"/>
    <w:rsid w:val="007C7251"/>
    <w:rsid w:val="007D0A42"/>
    <w:rsid w:val="0080109E"/>
    <w:rsid w:val="00806F6A"/>
    <w:rsid w:val="00810750"/>
    <w:rsid w:val="00824DC4"/>
    <w:rsid w:val="00847F6C"/>
    <w:rsid w:val="008514BC"/>
    <w:rsid w:val="00892249"/>
    <w:rsid w:val="008979DA"/>
    <w:rsid w:val="008A4A9C"/>
    <w:rsid w:val="008B7EE0"/>
    <w:rsid w:val="008C7304"/>
    <w:rsid w:val="008D5A62"/>
    <w:rsid w:val="008D7A9D"/>
    <w:rsid w:val="00912F99"/>
    <w:rsid w:val="0099024D"/>
    <w:rsid w:val="0099644F"/>
    <w:rsid w:val="009A568A"/>
    <w:rsid w:val="009C58D9"/>
    <w:rsid w:val="009D632A"/>
    <w:rsid w:val="009F7A8D"/>
    <w:rsid w:val="00A566B0"/>
    <w:rsid w:val="00A5720F"/>
    <w:rsid w:val="00A6306A"/>
    <w:rsid w:val="00AA1314"/>
    <w:rsid w:val="00AA3EEB"/>
    <w:rsid w:val="00AB2FDA"/>
    <w:rsid w:val="00AB58DB"/>
    <w:rsid w:val="00AE5C8A"/>
    <w:rsid w:val="00AE631A"/>
    <w:rsid w:val="00AF7755"/>
    <w:rsid w:val="00B02288"/>
    <w:rsid w:val="00B03C12"/>
    <w:rsid w:val="00B3110D"/>
    <w:rsid w:val="00B840A1"/>
    <w:rsid w:val="00B85230"/>
    <w:rsid w:val="00B86D3B"/>
    <w:rsid w:val="00BC5EF5"/>
    <w:rsid w:val="00C33172"/>
    <w:rsid w:val="00C3402D"/>
    <w:rsid w:val="00C35FB9"/>
    <w:rsid w:val="00C4794A"/>
    <w:rsid w:val="00C518A2"/>
    <w:rsid w:val="00C5392D"/>
    <w:rsid w:val="00C71ADF"/>
    <w:rsid w:val="00C755AE"/>
    <w:rsid w:val="00C77B21"/>
    <w:rsid w:val="00C80A8D"/>
    <w:rsid w:val="00C819E9"/>
    <w:rsid w:val="00C97668"/>
    <w:rsid w:val="00CA384C"/>
    <w:rsid w:val="00CA5775"/>
    <w:rsid w:val="00CB28C1"/>
    <w:rsid w:val="00CC1065"/>
    <w:rsid w:val="00CE3133"/>
    <w:rsid w:val="00CF5805"/>
    <w:rsid w:val="00D00C25"/>
    <w:rsid w:val="00D032AF"/>
    <w:rsid w:val="00D103D1"/>
    <w:rsid w:val="00D15FD3"/>
    <w:rsid w:val="00D16A2F"/>
    <w:rsid w:val="00D57FF2"/>
    <w:rsid w:val="00DA0D62"/>
    <w:rsid w:val="00DA2316"/>
    <w:rsid w:val="00DB4BC7"/>
    <w:rsid w:val="00DB5AC7"/>
    <w:rsid w:val="00DC5DA2"/>
    <w:rsid w:val="00DD6535"/>
    <w:rsid w:val="00DE6325"/>
    <w:rsid w:val="00E0083B"/>
    <w:rsid w:val="00E056CE"/>
    <w:rsid w:val="00E0671D"/>
    <w:rsid w:val="00E143D4"/>
    <w:rsid w:val="00E16476"/>
    <w:rsid w:val="00E20BE6"/>
    <w:rsid w:val="00E22BCC"/>
    <w:rsid w:val="00E50AB1"/>
    <w:rsid w:val="00E751F1"/>
    <w:rsid w:val="00E95772"/>
    <w:rsid w:val="00EA0066"/>
    <w:rsid w:val="00EA219F"/>
    <w:rsid w:val="00EA6ACE"/>
    <w:rsid w:val="00EC1F76"/>
    <w:rsid w:val="00ED05A1"/>
    <w:rsid w:val="00ED625B"/>
    <w:rsid w:val="00F103F6"/>
    <w:rsid w:val="00F35ADB"/>
    <w:rsid w:val="00F43A90"/>
    <w:rsid w:val="00F45874"/>
    <w:rsid w:val="00F57EF2"/>
    <w:rsid w:val="00F60A9B"/>
    <w:rsid w:val="00F651A6"/>
    <w:rsid w:val="00F74B6B"/>
    <w:rsid w:val="00F769AA"/>
    <w:rsid w:val="00F97847"/>
    <w:rsid w:val="00FA39EF"/>
    <w:rsid w:val="00FB7C8F"/>
    <w:rsid w:val="00FC6BCF"/>
    <w:rsid w:val="00FE49C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Arial" w:hAnsi="Arial"/>
    </w:rPr>
  </w:style>
  <w:style w:styleId="Titre1" w:type="paragraph">
    <w:name w:val="heading 1"/>
    <w:basedOn w:val="Normal"/>
    <w:next w:val="Normal"/>
    <w:qFormat/>
    <w:pPr>
      <w:keepNext/>
      <w:outlineLvl w:val="0"/>
    </w:pPr>
    <w:rPr>
      <w:b/>
      <w:sz w:val="28"/>
    </w:rPr>
  </w:style>
  <w:style w:styleId="Titre2" w:type="paragraph">
    <w:name w:val="heading 2"/>
    <w:basedOn w:val="Normal"/>
    <w:next w:val="Normal"/>
    <w:qFormat/>
    <w:pPr>
      <w:keepNext/>
      <w:jc w:val="both"/>
      <w:outlineLvl w:val="1"/>
    </w:pPr>
    <w:rPr>
      <w:b/>
    </w:rPr>
  </w:style>
  <w:style w:styleId="Titre3" w:type="paragraph">
    <w:name w:val="heading 3"/>
    <w:basedOn w:val="Normal"/>
    <w:next w:val="Normal"/>
    <w:qFormat/>
    <w:pPr>
      <w:keepNext/>
      <w:numPr>
        <w:ilvl w:val="12"/>
      </w:numPr>
      <w:spacing w:before="240"/>
      <w:jc w:val="center"/>
      <w:outlineLvl w:val="2"/>
    </w:pPr>
    <w:rPr>
      <w:b/>
      <w:i/>
      <w:color w:val="00FF00"/>
    </w:rPr>
  </w:style>
  <w:style w:styleId="Titre4" w:type="paragraph">
    <w:name w:val="heading 4"/>
    <w:basedOn w:val="Normal"/>
    <w:next w:val="Normal"/>
    <w:qFormat/>
    <w:pPr>
      <w:keepNext/>
      <w:jc w:val="both"/>
      <w:outlineLvl w:val="3"/>
    </w:pPr>
    <w:rPr>
      <w:b/>
      <w:sz w:val="22"/>
    </w:rPr>
  </w:style>
  <w:style w:styleId="Titre5" w:type="paragraph">
    <w:name w:val="heading 5"/>
    <w:basedOn w:val="Normal"/>
    <w:next w:val="Normal"/>
    <w:qFormat/>
    <w:pPr>
      <w:keepNext/>
      <w:jc w:val="both"/>
      <w:outlineLvl w:val="4"/>
    </w:pPr>
    <w:rPr>
      <w:sz w:val="22"/>
      <w:u w:val="single"/>
    </w:rPr>
  </w:style>
  <w:style w:styleId="Titre6" w:type="paragraph">
    <w:name w:val="heading 6"/>
    <w:basedOn w:val="Normal"/>
    <w:next w:val="Normal"/>
    <w:qFormat/>
    <w:pPr>
      <w:keepNext/>
      <w:outlineLvl w:val="5"/>
    </w:pPr>
    <w:rPr>
      <w:sz w:val="22"/>
      <w:u w:val="single"/>
    </w:rPr>
  </w:style>
  <w:style w:styleId="Titre7" w:type="paragraph">
    <w:name w:val="heading 7"/>
    <w:basedOn w:val="Normal"/>
    <w:next w:val="Normal"/>
    <w:qFormat/>
    <w:pPr>
      <w:keepNext/>
      <w:outlineLvl w:val="6"/>
    </w:pPr>
    <w:rPr>
      <w:b/>
      <w:sz w:val="22"/>
    </w:rPr>
  </w:style>
  <w:style w:styleId="Titre8" w:type="paragraph">
    <w:name w:val="heading 8"/>
    <w:basedOn w:val="Normal"/>
    <w:next w:val="Normal"/>
    <w:qFormat/>
    <w:pPr>
      <w:keepNext/>
      <w:outlineLvl w:val="7"/>
    </w:pPr>
    <w:rPr>
      <w:b/>
      <w:sz w:val="22"/>
    </w:rPr>
  </w:style>
  <w:style w:styleId="Titre9" w:type="paragraph">
    <w:name w:val="heading 9"/>
    <w:basedOn w:val="Normal"/>
    <w:next w:val="Normal"/>
    <w:qFormat/>
    <w:pPr>
      <w:keepNext/>
      <w:outlineLvl w:val="8"/>
    </w:pPr>
    <w:rPr>
      <w:b/>
      <w:sz w:val="24"/>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Corpsdetexte" w:type="paragraph">
    <w:name w:val="Body Text"/>
    <w:basedOn w:val="Normal"/>
    <w:pPr>
      <w:jc w:val="both"/>
    </w:pPr>
  </w:style>
  <w:style w:styleId="En-tte" w:type="paragraph">
    <w:name w:val="header"/>
    <w:basedOn w:val="Normal"/>
    <w:pPr>
      <w:widowControl w:val="0"/>
      <w:tabs>
        <w:tab w:pos="4536" w:val="center"/>
        <w:tab w:pos="9072" w:val="right"/>
      </w:tabs>
    </w:pPr>
    <w:rPr>
      <w:rFonts w:ascii="Times New Roman" w:hAnsi="Times New Roman"/>
    </w:rPr>
  </w:style>
  <w:style w:customStyle="1" w:styleId="BodyText2" w:type="paragraph">
    <w:name w:val="Body Text 2"/>
    <w:basedOn w:val="Normal"/>
    <w:pPr>
      <w:widowControl w:val="0"/>
      <w:ind w:left="708"/>
    </w:pPr>
  </w:style>
  <w:style w:customStyle="1" w:styleId="BodyTextIndent2" w:type="paragraph">
    <w:name w:val="Body Text Indent 2"/>
    <w:basedOn w:val="Normal"/>
    <w:pPr>
      <w:widowControl w:val="0"/>
      <w:ind w:left="993"/>
    </w:pPr>
  </w:style>
  <w:style w:customStyle="1" w:styleId="BodyTextIndent3" w:type="paragraph">
    <w:name w:val="Body Text Indent 3"/>
    <w:basedOn w:val="Normal"/>
    <w:pPr>
      <w:widowControl w:val="0"/>
      <w:ind w:left="709"/>
    </w:pPr>
  </w:style>
  <w:style w:styleId="Titre" w:type="paragraph">
    <w:name w:val="Title"/>
    <w:basedOn w:val="Normal"/>
    <w:qFormat/>
    <w:pPr>
      <w:jc w:val="center"/>
    </w:pPr>
    <w:rPr>
      <w:b/>
      <w:sz w:val="32"/>
    </w:rPr>
  </w:style>
  <w:style w:styleId="Corpsdetexte2" w:type="paragraph">
    <w:name w:val="Body Text 2"/>
    <w:basedOn w:val="Normal"/>
    <w:pPr>
      <w:jc w:val="both"/>
    </w:pPr>
    <w:rPr>
      <w:sz w:val="24"/>
    </w:r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Retraitcorpsdetexte" w:type="paragraph">
    <w:name w:val="Body Text Indent"/>
    <w:basedOn w:val="Normal"/>
    <w:link w:val="RetraitcorpsdetexteCar"/>
    <w:pPr>
      <w:ind w:firstLine="708"/>
      <w:jc w:val="both"/>
    </w:pPr>
  </w:style>
  <w:style w:styleId="Retraitcorpsdetexte2" w:type="paragraph">
    <w:name w:val="Body Text Indent 2"/>
    <w:basedOn w:val="Normal"/>
    <w:pPr>
      <w:ind w:left="1418"/>
      <w:jc w:val="both"/>
    </w:pPr>
    <w:rPr>
      <w:color w:val="FF0000"/>
    </w:rPr>
  </w:style>
  <w:style w:styleId="Retraitcorpsdetexte3" w:type="paragraph">
    <w:name w:val="Body Text Indent 3"/>
    <w:basedOn w:val="Normal"/>
    <w:pPr>
      <w:ind w:left="1418"/>
      <w:jc w:val="both"/>
    </w:pPr>
  </w:style>
  <w:style w:styleId="Corpsdetexte3" w:type="paragraph">
    <w:name w:val="Body Text 3"/>
    <w:basedOn w:val="Normal"/>
    <w:pPr>
      <w:jc w:val="both"/>
    </w:pPr>
    <w:rPr>
      <w:sz w:val="22"/>
    </w:rPr>
  </w:style>
  <w:style w:customStyle="1" w:styleId="Texte" w:type="paragraph">
    <w:name w:val="Texte"/>
    <w:pPr>
      <w:ind w:left="567"/>
      <w:jc w:val="both"/>
    </w:pPr>
    <w:rPr>
      <w:rFonts w:ascii="Helvetica" w:hAnsi="Helvetica"/>
      <w:color w:val="000000"/>
      <w:sz w:val="22"/>
    </w:rPr>
  </w:style>
  <w:style w:styleId="Grilledutableau" w:type="table">
    <w:name w:val="Table Grid"/>
    <w:basedOn w:val="Tableau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C71ADF"/>
    <w:rPr>
      <w:rFonts w:ascii="Tahoma" w:cs="Tahoma" w:hAnsi="Tahoma"/>
      <w:sz w:val="16"/>
      <w:szCs w:val="16"/>
    </w:rPr>
  </w:style>
  <w:style w:styleId="Marquedecommentaire" w:type="character">
    <w:name w:val="annotation reference"/>
    <w:semiHidden/>
    <w:rsid w:val="00C71ADF"/>
    <w:rPr>
      <w:sz w:val="16"/>
      <w:szCs w:val="16"/>
    </w:rPr>
  </w:style>
  <w:style w:styleId="Commentaire" w:type="paragraph">
    <w:name w:val="annotation text"/>
    <w:basedOn w:val="Normal"/>
    <w:semiHidden/>
    <w:rsid w:val="00C71ADF"/>
  </w:style>
  <w:style w:styleId="Objetducommentaire" w:type="paragraph">
    <w:name w:val="annotation subject"/>
    <w:basedOn w:val="Commentaire"/>
    <w:next w:val="Commentaire"/>
    <w:semiHidden/>
    <w:rsid w:val="00C71ADF"/>
    <w:rPr>
      <w:b/>
      <w:bCs/>
    </w:rPr>
  </w:style>
  <w:style w:styleId="Retraitcorpset1relig" w:type="paragraph">
    <w:name w:val="Body Text First Indent 2"/>
    <w:basedOn w:val="Retraitcorpsdetexte"/>
    <w:link w:val="Retraitcorpset1religCar"/>
    <w:rsid w:val="00BC5EF5"/>
    <w:pPr>
      <w:spacing w:after="120"/>
      <w:ind w:firstLine="210" w:left="283"/>
      <w:jc w:val="left"/>
    </w:pPr>
  </w:style>
  <w:style w:customStyle="1" w:styleId="RetraitcorpsdetexteCar" w:type="character">
    <w:name w:val="Retrait corps de texte Car"/>
    <w:link w:val="Retraitcorpsdetexte"/>
    <w:rsid w:val="00BC5EF5"/>
    <w:rPr>
      <w:rFonts w:ascii="Arial" w:hAnsi="Arial"/>
    </w:rPr>
  </w:style>
  <w:style w:customStyle="1" w:styleId="Retraitcorpset1religCar" w:type="character">
    <w:name w:val="Retrait corps et 1re lig. Car"/>
    <w:basedOn w:val="RetraitcorpsdetexteCar"/>
    <w:link w:val="Retraitcorpset1relig"/>
    <w:rsid w:val="00BC5EF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9F82-876F-40EB-9947-9994A5DB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4419</Characters>
  <Application>Microsoft Office Word</Application>
  <DocSecurity>0</DocSecurity>
  <Lines>36</Lines>
  <Paragraphs>10</Paragraphs>
  <ScaleCrop>false</ScaleCrop>
  <HeadingPairs>
    <vt:vector baseType="variant" size="2">
      <vt:variant>
        <vt:lpstr>Titre</vt:lpstr>
      </vt:variant>
      <vt:variant>
        <vt:i4>1</vt:i4>
      </vt:variant>
    </vt:vector>
  </HeadingPairs>
  <TitlesOfParts>
    <vt:vector baseType="lpstr" size="1">
      <vt:lpstr>PREAMBULE</vt:lpstr>
    </vt:vector>
  </TitlesOfParts>
  <Company>EAU et FORCE</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2018-10-19T16:02:00Z</dcterms:created>
  <cp:lastPrinted>2015-10-14T13:23:00Z</cp:lastPrinted>
  <dcterms:modified xsi:type="dcterms:W3CDTF">2018-10-19T16:02:00Z</dcterms:modified>
  <cp:revision>2</cp:revision>
  <dc:title>PREAMBULE</dc:title>
</cp:coreProperties>
</file>